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1532B" w14:textId="459264D9" w:rsidR="00E64C4A" w:rsidRPr="007C7FC3" w:rsidRDefault="00AF1BF4" w:rsidP="007C7FC3">
      <w:pPr>
        <w:pStyle w:val="Heading1"/>
        <w:keepNext w:val="0"/>
        <w:spacing w:before="0" w:after="0" w:line="240" w:lineRule="auto"/>
        <w:rPr>
          <w:sz w:val="32"/>
          <w:szCs w:val="32"/>
        </w:rPr>
      </w:pPr>
      <w:r w:rsidRPr="007C7FC3">
        <w:rPr>
          <w:sz w:val="32"/>
          <w:szCs w:val="32"/>
        </w:rPr>
        <w:t>Back to Office Report</w:t>
      </w:r>
    </w:p>
    <w:p w14:paraId="76B3743C" w14:textId="7C47AB40" w:rsidR="00C86D0F" w:rsidRPr="007C7FC3" w:rsidRDefault="004A0E39" w:rsidP="00566948">
      <w:pPr>
        <w:rPr>
          <w:rFonts w:ascii="Times New Roman" w:hAnsi="Times New Roman" w:cs="Times New Roman"/>
          <w:sz w:val="20"/>
          <w:szCs w:val="20"/>
        </w:rPr>
      </w:pPr>
      <w:r w:rsidRPr="007C7FC3">
        <w:rPr>
          <w:rFonts w:ascii="Times New Roman" w:hAnsi="Times New Roman" w:cs="Times New Roman"/>
          <w:sz w:val="20"/>
          <w:szCs w:val="20"/>
        </w:rPr>
        <w:t xml:space="preserve">Date: </w:t>
      </w:r>
      <w:r w:rsidR="00486450">
        <w:rPr>
          <w:rFonts w:ascii="Times New Roman" w:hAnsi="Times New Roman" w:cs="Times New Roman"/>
          <w:sz w:val="20"/>
          <w:szCs w:val="20"/>
        </w:rPr>
        <w:t>0</w:t>
      </w:r>
      <w:r w:rsidR="00AF177D">
        <w:rPr>
          <w:rFonts w:ascii="Times New Roman" w:hAnsi="Times New Roman" w:cs="Times New Roman"/>
          <w:sz w:val="20"/>
          <w:szCs w:val="20"/>
        </w:rPr>
        <w:t>4</w:t>
      </w:r>
      <w:r w:rsidR="00486450">
        <w:rPr>
          <w:rFonts w:ascii="Times New Roman" w:hAnsi="Times New Roman" w:cs="Times New Roman"/>
          <w:sz w:val="20"/>
          <w:szCs w:val="20"/>
        </w:rPr>
        <w:t xml:space="preserve"> April</w:t>
      </w:r>
      <w:r w:rsidR="00B7120D" w:rsidRPr="007C7FC3">
        <w:rPr>
          <w:rFonts w:ascii="Times New Roman" w:hAnsi="Times New Roman" w:cs="Times New Roman"/>
          <w:sz w:val="20"/>
          <w:szCs w:val="20"/>
        </w:rPr>
        <w:t xml:space="preserve"> </w:t>
      </w:r>
      <w:r w:rsidR="00E64C4A" w:rsidRPr="007C7FC3">
        <w:rPr>
          <w:rFonts w:ascii="Times New Roman" w:hAnsi="Times New Roman" w:cs="Times New Roman"/>
          <w:sz w:val="20"/>
          <w:szCs w:val="20"/>
        </w:rPr>
        <w:t>202</w:t>
      </w:r>
      <w:r w:rsidR="000009FB">
        <w:rPr>
          <w:rFonts w:ascii="Times New Roman" w:hAnsi="Times New Roman" w:cs="Times New Roman"/>
          <w:sz w:val="20"/>
          <w:szCs w:val="20"/>
        </w:rPr>
        <w:t>6</w:t>
      </w:r>
    </w:p>
    <w:tbl>
      <w:tblPr>
        <w:tblStyle w:val="TableGrid"/>
        <w:tblW w:w="0" w:type="auto"/>
        <w:tblLook w:val="04A0" w:firstRow="1" w:lastRow="0" w:firstColumn="1" w:lastColumn="0" w:noHBand="0" w:noVBand="1"/>
      </w:tblPr>
      <w:tblGrid>
        <w:gridCol w:w="2689"/>
        <w:gridCol w:w="6661"/>
      </w:tblGrid>
      <w:tr w:rsidR="00EA5B41" w:rsidRPr="00655451" w14:paraId="0E71C3F5" w14:textId="77777777" w:rsidTr="00564CA9">
        <w:trPr>
          <w:trHeight w:val="377"/>
        </w:trPr>
        <w:tc>
          <w:tcPr>
            <w:tcW w:w="2689" w:type="dxa"/>
            <w:tcMar>
              <w:left w:w="57" w:type="dxa"/>
              <w:right w:w="57" w:type="dxa"/>
            </w:tcMar>
          </w:tcPr>
          <w:p w14:paraId="14FFED58" w14:textId="6070A39A" w:rsidR="00EA5B41" w:rsidRPr="005C4496" w:rsidRDefault="00564CA9" w:rsidP="00564CA9">
            <w:pPr>
              <w:pStyle w:val="Heading1"/>
              <w:keepNext w:val="0"/>
              <w:spacing w:before="0" w:after="0" w:line="240" w:lineRule="auto"/>
              <w:rPr>
                <w:sz w:val="24"/>
                <w:szCs w:val="24"/>
              </w:rPr>
            </w:pPr>
            <w:r w:rsidRPr="00564CA9">
              <w:rPr>
                <w:sz w:val="24"/>
                <w:szCs w:val="24"/>
              </w:rPr>
              <w:t>1.</w:t>
            </w:r>
            <w:r>
              <w:rPr>
                <w:sz w:val="24"/>
                <w:szCs w:val="24"/>
              </w:rPr>
              <w:t xml:space="preserve"> </w:t>
            </w:r>
            <w:r w:rsidR="002512EB" w:rsidRPr="005C4496">
              <w:rPr>
                <w:sz w:val="24"/>
                <w:szCs w:val="24"/>
              </w:rPr>
              <w:t xml:space="preserve">Reference </w:t>
            </w:r>
          </w:p>
        </w:tc>
        <w:tc>
          <w:tcPr>
            <w:tcW w:w="6661" w:type="dxa"/>
            <w:tcMar>
              <w:left w:w="57" w:type="dxa"/>
              <w:right w:w="57" w:type="dxa"/>
            </w:tcMar>
          </w:tcPr>
          <w:p w14:paraId="39410536" w14:textId="775CA40D" w:rsidR="00EA5B41" w:rsidRPr="007C2EB8" w:rsidRDefault="004430B0" w:rsidP="00564CA9">
            <w:pPr>
              <w:jc w:val="both"/>
              <w:rPr>
                <w:rFonts w:ascii="Segoe UI" w:hAnsi="Segoe UI" w:cs="Segoe UI"/>
                <w:sz w:val="20"/>
                <w:szCs w:val="20"/>
              </w:rPr>
            </w:pPr>
            <w:r w:rsidRPr="007C2EB8">
              <w:rPr>
                <w:rFonts w:ascii="Segoe UI" w:hAnsi="Segoe UI" w:cs="Segoe UI"/>
                <w:sz w:val="20"/>
                <w:szCs w:val="20"/>
              </w:rPr>
              <w:t>MRS/202</w:t>
            </w:r>
            <w:r w:rsidR="00675E2E">
              <w:rPr>
                <w:rFonts w:ascii="Segoe UI" w:hAnsi="Segoe UI" w:cs="Segoe UI"/>
                <w:sz w:val="20"/>
                <w:szCs w:val="20"/>
              </w:rPr>
              <w:t>6</w:t>
            </w:r>
            <w:r w:rsidRPr="007C2EB8">
              <w:rPr>
                <w:rFonts w:ascii="Segoe UI" w:hAnsi="Segoe UI" w:cs="Segoe UI"/>
                <w:sz w:val="20"/>
                <w:szCs w:val="20"/>
              </w:rPr>
              <w:t>/</w:t>
            </w:r>
            <w:r w:rsidR="00675E2E">
              <w:rPr>
                <w:rFonts w:ascii="Segoe UI" w:hAnsi="Segoe UI" w:cs="Segoe UI"/>
                <w:sz w:val="20"/>
                <w:szCs w:val="20"/>
              </w:rPr>
              <w:t>0</w:t>
            </w:r>
            <w:r w:rsidRPr="007C2EB8">
              <w:rPr>
                <w:rFonts w:ascii="Segoe UI" w:hAnsi="Segoe UI" w:cs="Segoe UI"/>
                <w:sz w:val="20"/>
                <w:szCs w:val="20"/>
              </w:rPr>
              <w:t>2/</w:t>
            </w:r>
            <w:r w:rsidR="00675E2E" w:rsidRPr="0070067D">
              <w:rPr>
                <w:rFonts w:ascii="Segoe UI" w:hAnsi="Segoe UI" w:cs="Segoe UI"/>
                <w:sz w:val="20"/>
                <w:szCs w:val="20"/>
                <w:highlight w:val="yellow"/>
              </w:rPr>
              <w:t>xxx</w:t>
            </w:r>
          </w:p>
        </w:tc>
      </w:tr>
      <w:tr w:rsidR="00725C99" w:rsidRPr="00655451" w14:paraId="0762FE61" w14:textId="77777777" w:rsidTr="00564CA9">
        <w:trPr>
          <w:trHeight w:val="377"/>
        </w:trPr>
        <w:tc>
          <w:tcPr>
            <w:tcW w:w="2689" w:type="dxa"/>
            <w:tcMar>
              <w:left w:w="57" w:type="dxa"/>
              <w:right w:w="57" w:type="dxa"/>
            </w:tcMar>
          </w:tcPr>
          <w:p w14:paraId="64914ABD" w14:textId="75C2A5BD" w:rsidR="00725C99" w:rsidRPr="005C4496" w:rsidRDefault="00564CA9" w:rsidP="00564CA9">
            <w:pPr>
              <w:pStyle w:val="Heading1"/>
              <w:keepNext w:val="0"/>
              <w:spacing w:before="0" w:after="0" w:line="240" w:lineRule="auto"/>
              <w:rPr>
                <w:sz w:val="24"/>
                <w:szCs w:val="24"/>
              </w:rPr>
            </w:pPr>
            <w:r>
              <w:rPr>
                <w:sz w:val="24"/>
                <w:szCs w:val="24"/>
              </w:rPr>
              <w:t xml:space="preserve">2. </w:t>
            </w:r>
            <w:r w:rsidR="00EA5B41" w:rsidRPr="005C4496">
              <w:rPr>
                <w:sz w:val="24"/>
                <w:szCs w:val="24"/>
              </w:rPr>
              <w:t>Description</w:t>
            </w:r>
          </w:p>
        </w:tc>
        <w:tc>
          <w:tcPr>
            <w:tcW w:w="6661" w:type="dxa"/>
            <w:tcMar>
              <w:left w:w="57" w:type="dxa"/>
              <w:right w:w="57" w:type="dxa"/>
            </w:tcMar>
          </w:tcPr>
          <w:p w14:paraId="34ED1C49" w14:textId="3BD59840" w:rsidR="00725C99" w:rsidRPr="007C2EB8" w:rsidRDefault="00AA0C77" w:rsidP="00564CA9">
            <w:pPr>
              <w:jc w:val="both"/>
              <w:rPr>
                <w:rFonts w:ascii="Segoe UI" w:hAnsi="Segoe UI" w:cs="Segoe UI"/>
                <w:sz w:val="20"/>
                <w:szCs w:val="20"/>
              </w:rPr>
            </w:pPr>
            <w:r w:rsidRPr="00AA0C77">
              <w:rPr>
                <w:rFonts w:ascii="Segoe UI" w:hAnsi="Segoe UI" w:cs="Segoe UI"/>
                <w:sz w:val="20"/>
                <w:szCs w:val="20"/>
              </w:rPr>
              <w:t>Fifty-</w:t>
            </w:r>
            <w:r w:rsidR="00FB6DBC">
              <w:rPr>
                <w:rFonts w:ascii="Segoe UI" w:hAnsi="Segoe UI" w:cs="Segoe UI"/>
                <w:sz w:val="20"/>
                <w:szCs w:val="20"/>
              </w:rPr>
              <w:t>E</w:t>
            </w:r>
            <w:r w:rsidRPr="00AA0C77">
              <w:rPr>
                <w:rFonts w:ascii="Segoe UI" w:hAnsi="Segoe UI" w:cs="Segoe UI"/>
                <w:sz w:val="20"/>
                <w:szCs w:val="20"/>
              </w:rPr>
              <w:t xml:space="preserve">ighth </w:t>
            </w:r>
            <w:r w:rsidR="00FB6DBC">
              <w:rPr>
                <w:rFonts w:ascii="Segoe UI" w:hAnsi="Segoe UI" w:cs="Segoe UI"/>
                <w:sz w:val="20"/>
                <w:szCs w:val="20"/>
              </w:rPr>
              <w:t>S</w:t>
            </w:r>
            <w:r w:rsidRPr="00AA0C77">
              <w:rPr>
                <w:rFonts w:ascii="Segoe UI" w:hAnsi="Segoe UI" w:cs="Segoe UI"/>
                <w:sz w:val="20"/>
                <w:szCs w:val="20"/>
              </w:rPr>
              <w:t>ession of the Economic Commission for Africa: Conference of African Ministers of Finance, Planning and Economic Development</w:t>
            </w:r>
          </w:p>
        </w:tc>
      </w:tr>
      <w:tr w:rsidR="00725C99" w:rsidRPr="00655451" w14:paraId="4FAFEEDA" w14:textId="77777777" w:rsidTr="00564CA9">
        <w:tc>
          <w:tcPr>
            <w:tcW w:w="2689" w:type="dxa"/>
            <w:tcMar>
              <w:left w:w="57" w:type="dxa"/>
              <w:right w:w="57" w:type="dxa"/>
            </w:tcMar>
          </w:tcPr>
          <w:p w14:paraId="7A5914D1" w14:textId="5942B904" w:rsidR="00725C99" w:rsidRPr="005C4496" w:rsidRDefault="00564CA9" w:rsidP="00564CA9">
            <w:pPr>
              <w:pStyle w:val="Heading1"/>
              <w:keepNext w:val="0"/>
              <w:spacing w:before="0" w:after="0" w:line="240" w:lineRule="auto"/>
              <w:rPr>
                <w:sz w:val="24"/>
                <w:szCs w:val="24"/>
              </w:rPr>
            </w:pPr>
            <w:r>
              <w:rPr>
                <w:sz w:val="24"/>
                <w:szCs w:val="24"/>
              </w:rPr>
              <w:t xml:space="preserve">3. </w:t>
            </w:r>
            <w:r w:rsidR="00CF5484" w:rsidRPr="005C4496">
              <w:rPr>
                <w:sz w:val="24"/>
                <w:szCs w:val="24"/>
              </w:rPr>
              <w:t>Mission members</w:t>
            </w:r>
          </w:p>
        </w:tc>
        <w:tc>
          <w:tcPr>
            <w:tcW w:w="6661" w:type="dxa"/>
            <w:tcMar>
              <w:left w:w="57" w:type="dxa"/>
              <w:right w:w="57" w:type="dxa"/>
            </w:tcMar>
          </w:tcPr>
          <w:p w14:paraId="527B15AD" w14:textId="505EE16D" w:rsidR="008D39F1" w:rsidRPr="0070067D" w:rsidRDefault="008D39F1" w:rsidP="008D39F1">
            <w:pPr>
              <w:pStyle w:val="ListParagraph"/>
              <w:numPr>
                <w:ilvl w:val="0"/>
                <w:numId w:val="30"/>
              </w:numPr>
              <w:jc w:val="both"/>
              <w:rPr>
                <w:rFonts w:ascii="Segoe UI" w:eastAsia="Calibri" w:hAnsi="Segoe UI" w:cs="Segoe UI"/>
                <w:sz w:val="20"/>
                <w:szCs w:val="20"/>
                <w:lang w:val="en-GB"/>
              </w:rPr>
            </w:pPr>
            <w:r w:rsidRPr="0070067D">
              <w:rPr>
                <w:rFonts w:ascii="Segoe UI" w:eastAsia="Calibri" w:hAnsi="Segoe UI" w:cs="Segoe UI"/>
                <w:sz w:val="20"/>
                <w:szCs w:val="20"/>
                <w:lang w:val="en-GB"/>
              </w:rPr>
              <w:t>Samuel K. Annim, Director, African Centre for Statistics</w:t>
            </w:r>
          </w:p>
          <w:p w14:paraId="4680A111" w14:textId="51E884AC" w:rsidR="00C85422" w:rsidRPr="007C2EB8" w:rsidRDefault="008D39F1" w:rsidP="0070067D">
            <w:pPr>
              <w:pStyle w:val="ListParagraph"/>
              <w:numPr>
                <w:ilvl w:val="0"/>
                <w:numId w:val="30"/>
              </w:numPr>
              <w:jc w:val="both"/>
              <w:rPr>
                <w:rFonts w:ascii="Segoe UI" w:eastAsia="Calibri" w:hAnsi="Segoe UI" w:cs="Segoe UI"/>
                <w:sz w:val="20"/>
                <w:szCs w:val="20"/>
                <w:lang w:val="en-GB"/>
              </w:rPr>
            </w:pPr>
            <w:r w:rsidRPr="0070067D">
              <w:rPr>
                <w:rFonts w:ascii="Segoe UI" w:eastAsia="Calibri" w:hAnsi="Segoe UI" w:cs="Segoe UI"/>
                <w:sz w:val="20"/>
                <w:szCs w:val="20"/>
                <w:lang w:val="en-GB"/>
              </w:rPr>
              <w:t>Andre Nonguierma</w:t>
            </w:r>
            <w:r w:rsidRPr="008D39F1">
              <w:rPr>
                <w:rFonts w:ascii="Segoe UI" w:eastAsia="Calibri" w:hAnsi="Segoe UI" w:cs="Segoe UI"/>
                <w:sz w:val="20"/>
                <w:szCs w:val="20"/>
                <w:lang w:val="en-GB"/>
              </w:rPr>
              <w:t xml:space="preserve">, Chief, </w:t>
            </w:r>
            <w:r>
              <w:rPr>
                <w:rFonts w:ascii="Segoe UI" w:eastAsia="Calibri" w:hAnsi="Segoe UI" w:cs="Segoe UI"/>
                <w:sz w:val="20"/>
                <w:szCs w:val="20"/>
                <w:lang w:val="en-GB"/>
              </w:rPr>
              <w:t>Data Capability and Geospatial Knowledge</w:t>
            </w:r>
            <w:r w:rsidR="00AF177D">
              <w:rPr>
                <w:rFonts w:ascii="Segoe UI" w:eastAsia="Calibri" w:hAnsi="Segoe UI" w:cs="Segoe UI"/>
                <w:sz w:val="20"/>
                <w:szCs w:val="20"/>
                <w:lang w:val="en-GB"/>
              </w:rPr>
              <w:t xml:space="preserve"> Section</w:t>
            </w:r>
          </w:p>
        </w:tc>
      </w:tr>
      <w:tr w:rsidR="00725C99" w:rsidRPr="00655451" w14:paraId="0C2027C3" w14:textId="77777777" w:rsidTr="00564CA9">
        <w:tc>
          <w:tcPr>
            <w:tcW w:w="2689" w:type="dxa"/>
            <w:tcMar>
              <w:left w:w="57" w:type="dxa"/>
              <w:right w:w="57" w:type="dxa"/>
            </w:tcMar>
          </w:tcPr>
          <w:p w14:paraId="57F8784A" w14:textId="438D777B" w:rsidR="00725C99" w:rsidRPr="005C4496" w:rsidRDefault="00564CA9" w:rsidP="00564CA9">
            <w:pPr>
              <w:pStyle w:val="Heading1"/>
              <w:keepNext w:val="0"/>
              <w:spacing w:before="0" w:after="0" w:line="240" w:lineRule="auto"/>
              <w:rPr>
                <w:sz w:val="24"/>
                <w:szCs w:val="24"/>
              </w:rPr>
            </w:pPr>
            <w:r>
              <w:rPr>
                <w:sz w:val="24"/>
                <w:szCs w:val="24"/>
              </w:rPr>
              <w:t xml:space="preserve">4. </w:t>
            </w:r>
            <w:r w:rsidR="00725C99" w:rsidRPr="005C4496">
              <w:rPr>
                <w:sz w:val="24"/>
                <w:szCs w:val="24"/>
              </w:rPr>
              <w:t xml:space="preserve">Venue and Dates </w:t>
            </w:r>
          </w:p>
        </w:tc>
        <w:tc>
          <w:tcPr>
            <w:tcW w:w="6661" w:type="dxa"/>
            <w:tcMar>
              <w:left w:w="57" w:type="dxa"/>
              <w:right w:w="57" w:type="dxa"/>
            </w:tcMar>
          </w:tcPr>
          <w:p w14:paraId="722B8F2A" w14:textId="062D459E" w:rsidR="00566948" w:rsidRPr="007C2EB8" w:rsidRDefault="00AA0C77" w:rsidP="00564CA9">
            <w:pPr>
              <w:jc w:val="both"/>
              <w:rPr>
                <w:rFonts w:ascii="Segoe UI" w:hAnsi="Segoe UI" w:cs="Segoe UI"/>
                <w:sz w:val="20"/>
                <w:szCs w:val="20"/>
              </w:rPr>
            </w:pPr>
            <w:r>
              <w:rPr>
                <w:rFonts w:ascii="Segoe UI" w:hAnsi="Segoe UI" w:cs="Segoe UI"/>
                <w:sz w:val="20"/>
                <w:szCs w:val="20"/>
              </w:rPr>
              <w:t>Tangiers</w:t>
            </w:r>
            <w:r w:rsidR="006F1B21" w:rsidRPr="007C2EB8">
              <w:rPr>
                <w:rFonts w:ascii="Segoe UI" w:hAnsi="Segoe UI" w:cs="Segoe UI"/>
                <w:sz w:val="20"/>
                <w:szCs w:val="20"/>
              </w:rPr>
              <w:t xml:space="preserve">, </w:t>
            </w:r>
            <w:r>
              <w:rPr>
                <w:rFonts w:ascii="Segoe UI" w:hAnsi="Segoe UI" w:cs="Segoe UI"/>
                <w:sz w:val="20"/>
                <w:szCs w:val="20"/>
              </w:rPr>
              <w:t>Morocco</w:t>
            </w:r>
            <w:r w:rsidR="006F1B21" w:rsidRPr="007C2EB8">
              <w:rPr>
                <w:rFonts w:ascii="Segoe UI" w:hAnsi="Segoe UI" w:cs="Segoe UI"/>
                <w:sz w:val="20"/>
                <w:szCs w:val="20"/>
              </w:rPr>
              <w:t xml:space="preserve"> | </w:t>
            </w:r>
            <w:r>
              <w:rPr>
                <w:rFonts w:ascii="Segoe UI" w:hAnsi="Segoe UI" w:cs="Segoe UI"/>
                <w:sz w:val="20"/>
                <w:szCs w:val="20"/>
              </w:rPr>
              <w:t>28 March – 3 April</w:t>
            </w:r>
            <w:r w:rsidR="00C37EAA">
              <w:rPr>
                <w:rFonts w:ascii="Segoe UI" w:hAnsi="Segoe UI" w:cs="Segoe UI"/>
                <w:sz w:val="20"/>
                <w:szCs w:val="20"/>
              </w:rPr>
              <w:t xml:space="preserve"> 2026</w:t>
            </w:r>
          </w:p>
        </w:tc>
      </w:tr>
      <w:tr w:rsidR="002512EB" w:rsidRPr="00655451" w14:paraId="353B1854" w14:textId="77777777" w:rsidTr="00564CA9">
        <w:tc>
          <w:tcPr>
            <w:tcW w:w="2689" w:type="dxa"/>
            <w:tcMar>
              <w:left w:w="57" w:type="dxa"/>
              <w:right w:w="57" w:type="dxa"/>
            </w:tcMar>
          </w:tcPr>
          <w:p w14:paraId="5C6BAC2B" w14:textId="3844ADA2" w:rsidR="002512EB" w:rsidRPr="005C4496" w:rsidRDefault="00564CA9" w:rsidP="00564CA9">
            <w:pPr>
              <w:pStyle w:val="Heading1"/>
              <w:keepNext w:val="0"/>
              <w:spacing w:before="0" w:after="0" w:line="240" w:lineRule="auto"/>
              <w:rPr>
                <w:sz w:val="24"/>
                <w:szCs w:val="24"/>
              </w:rPr>
            </w:pPr>
            <w:r>
              <w:rPr>
                <w:sz w:val="24"/>
                <w:szCs w:val="24"/>
              </w:rPr>
              <w:t xml:space="preserve">5. </w:t>
            </w:r>
            <w:r w:rsidR="002512EB" w:rsidRPr="005C4496">
              <w:rPr>
                <w:sz w:val="24"/>
                <w:szCs w:val="24"/>
              </w:rPr>
              <w:t>Purpose</w:t>
            </w:r>
          </w:p>
        </w:tc>
        <w:tc>
          <w:tcPr>
            <w:tcW w:w="6661" w:type="dxa"/>
            <w:tcMar>
              <w:left w:w="57" w:type="dxa"/>
              <w:right w:w="57" w:type="dxa"/>
            </w:tcMar>
          </w:tcPr>
          <w:p w14:paraId="29B8E522" w14:textId="356DB4C3" w:rsidR="00607B04" w:rsidRPr="00607B04" w:rsidRDefault="00E34BCB" w:rsidP="00823CEF">
            <w:pPr>
              <w:jc w:val="both"/>
              <w:rPr>
                <w:rFonts w:ascii="Segoe UI" w:hAnsi="Segoe UI" w:cs="Segoe UI"/>
                <w:sz w:val="20"/>
                <w:szCs w:val="20"/>
                <w:lang w:val="en-GB"/>
              </w:rPr>
            </w:pPr>
            <w:r w:rsidRPr="00E34BCB">
              <w:rPr>
                <w:rFonts w:ascii="Segoe UI" w:hAnsi="Segoe UI" w:cs="Segoe UI"/>
                <w:sz w:val="20"/>
                <w:szCs w:val="20"/>
              </w:rPr>
              <w:t>The mission aimed to</w:t>
            </w:r>
            <w:r w:rsidR="00C700A5" w:rsidRPr="00C700A5">
              <w:rPr>
                <w:rFonts w:ascii="Segoe UI" w:hAnsi="Segoe UI" w:cs="Segoe UI"/>
                <w:sz w:val="20"/>
                <w:szCs w:val="20"/>
              </w:rPr>
              <w:t xml:space="preserve"> participate in the COM 2026 technical discussions,</w:t>
            </w:r>
            <w:r w:rsidR="00607B04" w:rsidRPr="00607B04">
              <w:rPr>
                <w:rFonts w:ascii="Segoe UI" w:hAnsi="Segoe UI" w:cs="Segoe UI"/>
                <w:sz w:val="20"/>
                <w:szCs w:val="20"/>
                <w:lang w:val="en-GB"/>
              </w:rPr>
              <w:t xml:space="preserve"> support expert-level deliberations on Agenda 2063 implementation, </w:t>
            </w:r>
            <w:r w:rsidR="00D3745B" w:rsidRPr="00D3745B">
              <w:rPr>
                <w:rFonts w:ascii="Segoe UI" w:hAnsi="Segoe UI" w:cs="Segoe UI"/>
                <w:sz w:val="20"/>
                <w:szCs w:val="20"/>
                <w:lang w:val="en-GB"/>
              </w:rPr>
              <w:t>harnessing data and frontier technologies for the economic transformation of Africa</w:t>
            </w:r>
            <w:r w:rsidR="00D3745B">
              <w:rPr>
                <w:rFonts w:ascii="Segoe UI" w:hAnsi="Segoe UI" w:cs="Segoe UI"/>
                <w:sz w:val="20"/>
                <w:szCs w:val="20"/>
                <w:lang w:val="en-GB"/>
              </w:rPr>
              <w:t xml:space="preserve"> </w:t>
            </w:r>
            <w:r w:rsidR="00607B04" w:rsidRPr="00607B04">
              <w:rPr>
                <w:rFonts w:ascii="Segoe UI" w:hAnsi="Segoe UI" w:cs="Segoe UI"/>
                <w:sz w:val="20"/>
                <w:szCs w:val="20"/>
                <w:lang w:val="en-GB"/>
              </w:rPr>
              <w:t>and alignment of continental priorities ahead of the Ministerial Segment. The mission ensured that ECA technical inputs informed Member States’ reflections and strengthened Africa’s common position</w:t>
            </w:r>
            <w:r w:rsidR="00D330E6">
              <w:rPr>
                <w:rFonts w:ascii="Segoe UI" w:hAnsi="Segoe UI" w:cs="Segoe UI"/>
                <w:sz w:val="20"/>
                <w:szCs w:val="20"/>
                <w:lang w:val="en-GB"/>
              </w:rPr>
              <w:t xml:space="preserve"> on the topics and issues discussed.</w:t>
            </w:r>
          </w:p>
        </w:tc>
      </w:tr>
      <w:tr w:rsidR="002512EB" w:rsidRPr="00655451" w14:paraId="7D05F606" w14:textId="77777777" w:rsidTr="00564CA9">
        <w:tc>
          <w:tcPr>
            <w:tcW w:w="2689" w:type="dxa"/>
            <w:tcMar>
              <w:left w:w="57" w:type="dxa"/>
              <w:right w:w="57" w:type="dxa"/>
            </w:tcMar>
          </w:tcPr>
          <w:p w14:paraId="204920F3" w14:textId="3629D187" w:rsidR="002512EB" w:rsidRPr="005C4496" w:rsidRDefault="00564CA9" w:rsidP="00564CA9">
            <w:pPr>
              <w:pStyle w:val="Heading1"/>
              <w:keepNext w:val="0"/>
              <w:spacing w:before="0" w:after="0" w:line="240" w:lineRule="auto"/>
              <w:rPr>
                <w:sz w:val="24"/>
                <w:szCs w:val="24"/>
              </w:rPr>
            </w:pPr>
            <w:r>
              <w:rPr>
                <w:sz w:val="24"/>
                <w:szCs w:val="24"/>
              </w:rPr>
              <w:t xml:space="preserve">6. </w:t>
            </w:r>
            <w:r w:rsidR="002512EB" w:rsidRPr="005C4496">
              <w:rPr>
                <w:sz w:val="24"/>
                <w:szCs w:val="24"/>
              </w:rPr>
              <w:t>Objectives</w:t>
            </w:r>
          </w:p>
        </w:tc>
        <w:tc>
          <w:tcPr>
            <w:tcW w:w="6661" w:type="dxa"/>
            <w:tcMar>
              <w:left w:w="57" w:type="dxa"/>
              <w:right w:w="57" w:type="dxa"/>
            </w:tcMar>
          </w:tcPr>
          <w:p w14:paraId="1917F5E2" w14:textId="2FDABD51" w:rsidR="00564CA9" w:rsidRPr="00564CA9" w:rsidRDefault="00564CA9" w:rsidP="00564CA9">
            <w:pPr>
              <w:jc w:val="both"/>
              <w:rPr>
                <w:rFonts w:ascii="Segoe UI" w:hAnsi="Segoe UI" w:cs="Segoe UI"/>
                <w:sz w:val="20"/>
                <w:szCs w:val="20"/>
              </w:rPr>
            </w:pPr>
            <w:r w:rsidRPr="00564CA9">
              <w:rPr>
                <w:rFonts w:ascii="Segoe UI" w:hAnsi="Segoe UI" w:cs="Segoe UI"/>
                <w:sz w:val="20"/>
                <w:szCs w:val="20"/>
              </w:rPr>
              <w:t>The mission had the following core objectives:</w:t>
            </w:r>
          </w:p>
          <w:p w14:paraId="377ED17F" w14:textId="15241A31" w:rsidR="00C700A5" w:rsidRPr="00657DFF" w:rsidRDefault="00C700A5" w:rsidP="00657DFF">
            <w:pPr>
              <w:pStyle w:val="ListParagraph"/>
              <w:numPr>
                <w:ilvl w:val="0"/>
                <w:numId w:val="60"/>
              </w:numPr>
              <w:jc w:val="both"/>
              <w:rPr>
                <w:rFonts w:ascii="Segoe UI" w:hAnsi="Segoe UI" w:cs="Segoe UI"/>
                <w:sz w:val="20"/>
                <w:szCs w:val="20"/>
              </w:rPr>
            </w:pPr>
            <w:r w:rsidRPr="00657DFF">
              <w:rPr>
                <w:rFonts w:ascii="Segoe UI" w:hAnsi="Segoe UI" w:cs="Segoe UI"/>
                <w:sz w:val="20"/>
                <w:szCs w:val="20"/>
              </w:rPr>
              <w:t>To participate in the COM 2026 technical discussions, present ECA perspectives on data, technology</w:t>
            </w:r>
            <w:r w:rsidR="00740809" w:rsidRPr="00657DFF">
              <w:rPr>
                <w:rFonts w:ascii="Segoe UI" w:hAnsi="Segoe UI" w:cs="Segoe UI"/>
                <w:sz w:val="20"/>
                <w:szCs w:val="20"/>
              </w:rPr>
              <w:t>, and digital</w:t>
            </w:r>
            <w:r w:rsidRPr="00657DFF">
              <w:rPr>
                <w:rFonts w:ascii="Segoe UI" w:hAnsi="Segoe UI" w:cs="Segoe UI"/>
                <w:sz w:val="20"/>
                <w:szCs w:val="20"/>
              </w:rPr>
              <w:t xml:space="preserve"> transformation.</w:t>
            </w:r>
          </w:p>
          <w:p w14:paraId="3081C241" w14:textId="250D9508" w:rsidR="002512EB" w:rsidRPr="00657DFF" w:rsidRDefault="00C700A5" w:rsidP="00657DFF">
            <w:pPr>
              <w:pStyle w:val="ListParagraph"/>
              <w:numPr>
                <w:ilvl w:val="0"/>
                <w:numId w:val="60"/>
              </w:numPr>
              <w:jc w:val="both"/>
              <w:rPr>
                <w:rFonts w:ascii="Segoe UI" w:hAnsi="Segoe UI" w:cs="Segoe UI"/>
                <w:sz w:val="20"/>
                <w:szCs w:val="20"/>
              </w:rPr>
            </w:pPr>
            <w:r w:rsidRPr="00657DFF">
              <w:rPr>
                <w:rFonts w:ascii="Segoe UI" w:hAnsi="Segoe UI" w:cs="Segoe UI"/>
                <w:sz w:val="20"/>
                <w:szCs w:val="20"/>
              </w:rPr>
              <w:t>Support Member States in shaping resolutions and programmatic direction for 2026–2027</w:t>
            </w:r>
            <w:r w:rsidR="00740809">
              <w:rPr>
                <w:rFonts w:ascii="Segoe UI" w:hAnsi="Segoe UI" w:cs="Segoe UI"/>
                <w:sz w:val="20"/>
                <w:szCs w:val="20"/>
              </w:rPr>
              <w:t>.</w:t>
            </w:r>
          </w:p>
        </w:tc>
      </w:tr>
      <w:tr w:rsidR="00201E37" w:rsidRPr="00655451" w14:paraId="311ADD61" w14:textId="77777777" w:rsidTr="00564CA9">
        <w:tc>
          <w:tcPr>
            <w:tcW w:w="2689" w:type="dxa"/>
            <w:tcMar>
              <w:left w:w="57" w:type="dxa"/>
              <w:right w:w="57" w:type="dxa"/>
            </w:tcMar>
          </w:tcPr>
          <w:p w14:paraId="51E4A714" w14:textId="1EAF789A" w:rsidR="00201E37" w:rsidRPr="005C4496" w:rsidRDefault="00564CA9" w:rsidP="00564CA9">
            <w:pPr>
              <w:pStyle w:val="Heading1"/>
              <w:keepNext w:val="0"/>
              <w:spacing w:before="0" w:after="0" w:line="240" w:lineRule="auto"/>
              <w:rPr>
                <w:sz w:val="24"/>
                <w:szCs w:val="24"/>
              </w:rPr>
            </w:pPr>
            <w:r>
              <w:rPr>
                <w:sz w:val="24"/>
                <w:szCs w:val="24"/>
              </w:rPr>
              <w:t xml:space="preserve">7. </w:t>
            </w:r>
            <w:r w:rsidR="00872394" w:rsidRPr="005C4496">
              <w:rPr>
                <w:sz w:val="24"/>
                <w:szCs w:val="24"/>
              </w:rPr>
              <w:t>Collaborating Divisions</w:t>
            </w:r>
            <w:r w:rsidR="00496300" w:rsidRPr="005C4496">
              <w:rPr>
                <w:sz w:val="24"/>
                <w:szCs w:val="24"/>
              </w:rPr>
              <w:t>:</w:t>
            </w:r>
          </w:p>
          <w:p w14:paraId="3561AC59" w14:textId="20A887F5" w:rsidR="00872394" w:rsidRPr="005C4496" w:rsidRDefault="00872394" w:rsidP="00564CA9">
            <w:pPr>
              <w:rPr>
                <w:rFonts w:ascii="Times New Roman" w:hAnsi="Times New Roman" w:cs="Times New Roman"/>
                <w:i/>
                <w:iCs/>
                <w:sz w:val="18"/>
                <w:szCs w:val="18"/>
              </w:rPr>
            </w:pPr>
            <w:r w:rsidRPr="005C4496">
              <w:rPr>
                <w:rFonts w:ascii="Times New Roman" w:hAnsi="Times New Roman" w:cs="Times New Roman"/>
                <w:i/>
                <w:iCs/>
                <w:sz w:val="18"/>
                <w:szCs w:val="18"/>
              </w:rPr>
              <w:t>SRO(s), IDEP and Partner Organisation</w:t>
            </w:r>
            <w:r w:rsidR="00496300" w:rsidRPr="005C4496">
              <w:rPr>
                <w:rFonts w:ascii="Times New Roman" w:hAnsi="Times New Roman" w:cs="Times New Roman"/>
                <w:i/>
                <w:iCs/>
                <w:sz w:val="18"/>
                <w:szCs w:val="18"/>
              </w:rPr>
              <w:t>s, Team members</w:t>
            </w:r>
          </w:p>
        </w:tc>
        <w:tc>
          <w:tcPr>
            <w:tcW w:w="6661" w:type="dxa"/>
            <w:tcMar>
              <w:left w:w="57" w:type="dxa"/>
              <w:right w:w="57" w:type="dxa"/>
            </w:tcMar>
          </w:tcPr>
          <w:p w14:paraId="2500A228" w14:textId="2AAABE8F" w:rsidR="003F7B55" w:rsidRPr="003F7B55" w:rsidRDefault="003472CB" w:rsidP="003F7B55">
            <w:pPr>
              <w:jc w:val="both"/>
              <w:rPr>
                <w:rFonts w:ascii="Segoe UI" w:hAnsi="Segoe UI" w:cs="Segoe UI"/>
                <w:sz w:val="20"/>
                <w:szCs w:val="20"/>
              </w:rPr>
            </w:pPr>
            <w:r>
              <w:rPr>
                <w:rFonts w:ascii="Segoe UI" w:hAnsi="Segoe UI" w:cs="Segoe UI"/>
                <w:sz w:val="20"/>
                <w:szCs w:val="20"/>
              </w:rPr>
              <w:t xml:space="preserve">ECA </w:t>
            </w:r>
            <w:r w:rsidR="00657DFF">
              <w:rPr>
                <w:rFonts w:ascii="Segoe UI" w:hAnsi="Segoe UI" w:cs="Segoe UI"/>
                <w:sz w:val="20"/>
                <w:szCs w:val="20"/>
              </w:rPr>
              <w:t>Divisions</w:t>
            </w:r>
          </w:p>
          <w:p w14:paraId="2381C8D0" w14:textId="151B1579" w:rsidR="00657DFF" w:rsidRDefault="00657DFF" w:rsidP="00657DFF">
            <w:pPr>
              <w:pStyle w:val="ListParagraph"/>
              <w:numPr>
                <w:ilvl w:val="0"/>
                <w:numId w:val="60"/>
              </w:numPr>
              <w:jc w:val="both"/>
              <w:rPr>
                <w:rFonts w:ascii="Segoe UI" w:hAnsi="Segoe UI" w:cs="Segoe UI"/>
                <w:sz w:val="20"/>
                <w:szCs w:val="20"/>
              </w:rPr>
            </w:pPr>
            <w:r>
              <w:rPr>
                <w:rFonts w:ascii="Segoe UI" w:hAnsi="Segoe UI" w:cs="Segoe UI"/>
                <w:sz w:val="20"/>
                <w:szCs w:val="20"/>
              </w:rPr>
              <w:t>All Sub-Programme</w:t>
            </w:r>
            <w:r w:rsidR="00740809">
              <w:rPr>
                <w:rFonts w:ascii="Segoe UI" w:hAnsi="Segoe UI" w:cs="Segoe UI"/>
                <w:sz w:val="20"/>
                <w:szCs w:val="20"/>
              </w:rPr>
              <w:t>s</w:t>
            </w:r>
            <w:r w:rsidR="00D54762">
              <w:rPr>
                <w:rFonts w:ascii="Segoe UI" w:hAnsi="Segoe UI" w:cs="Segoe UI"/>
                <w:sz w:val="20"/>
                <w:szCs w:val="20"/>
              </w:rPr>
              <w:t xml:space="preserve"> </w:t>
            </w:r>
          </w:p>
          <w:p w14:paraId="6034F33B" w14:textId="13F201BA" w:rsidR="00657DFF" w:rsidRDefault="00657DFF" w:rsidP="00657DFF">
            <w:pPr>
              <w:pStyle w:val="ListParagraph"/>
              <w:numPr>
                <w:ilvl w:val="0"/>
                <w:numId w:val="60"/>
              </w:numPr>
              <w:jc w:val="both"/>
              <w:rPr>
                <w:rFonts w:ascii="Segoe UI" w:hAnsi="Segoe UI" w:cs="Segoe UI"/>
                <w:sz w:val="20"/>
                <w:szCs w:val="20"/>
              </w:rPr>
            </w:pPr>
            <w:r>
              <w:rPr>
                <w:rFonts w:ascii="Segoe UI" w:hAnsi="Segoe UI" w:cs="Segoe UI"/>
                <w:sz w:val="20"/>
                <w:szCs w:val="20"/>
              </w:rPr>
              <w:t>All SROs</w:t>
            </w:r>
            <w:r w:rsidR="003659AE">
              <w:rPr>
                <w:rFonts w:ascii="Segoe UI" w:hAnsi="Segoe UI" w:cs="Segoe UI"/>
                <w:sz w:val="20"/>
                <w:szCs w:val="20"/>
              </w:rPr>
              <w:t xml:space="preserve"> and IDEP</w:t>
            </w:r>
          </w:p>
          <w:p w14:paraId="1F595AA0" w14:textId="6A5EB70C" w:rsidR="003F7B55" w:rsidRPr="003F7B55" w:rsidRDefault="00657DFF" w:rsidP="00657DFF">
            <w:pPr>
              <w:pStyle w:val="ListParagraph"/>
              <w:numPr>
                <w:ilvl w:val="0"/>
                <w:numId w:val="60"/>
              </w:numPr>
              <w:jc w:val="both"/>
              <w:rPr>
                <w:rFonts w:ascii="Segoe UI" w:hAnsi="Segoe UI" w:cs="Segoe UI"/>
                <w:sz w:val="20"/>
                <w:szCs w:val="20"/>
              </w:rPr>
            </w:pPr>
            <w:r>
              <w:rPr>
                <w:rFonts w:ascii="Segoe UI" w:hAnsi="Segoe UI" w:cs="Segoe UI"/>
                <w:sz w:val="20"/>
                <w:szCs w:val="20"/>
              </w:rPr>
              <w:t>All</w:t>
            </w:r>
            <w:r w:rsidR="00D54762">
              <w:rPr>
                <w:rFonts w:ascii="Segoe UI" w:hAnsi="Segoe UI" w:cs="Segoe UI"/>
                <w:sz w:val="20"/>
                <w:szCs w:val="20"/>
              </w:rPr>
              <w:t xml:space="preserve"> units, </w:t>
            </w:r>
            <w:r w:rsidR="00740809">
              <w:rPr>
                <w:rFonts w:ascii="Segoe UI" w:hAnsi="Segoe UI" w:cs="Segoe UI"/>
                <w:sz w:val="20"/>
                <w:szCs w:val="20"/>
              </w:rPr>
              <w:t>S</w:t>
            </w:r>
            <w:r w:rsidR="00D54762">
              <w:rPr>
                <w:rFonts w:ascii="Segoe UI" w:hAnsi="Segoe UI" w:cs="Segoe UI"/>
                <w:sz w:val="20"/>
                <w:szCs w:val="20"/>
              </w:rPr>
              <w:t xml:space="preserve">ections and departments of the </w:t>
            </w:r>
            <w:r w:rsidR="00AC490E">
              <w:rPr>
                <w:rFonts w:ascii="Segoe UI" w:hAnsi="Segoe UI" w:cs="Segoe UI"/>
                <w:sz w:val="20"/>
                <w:szCs w:val="20"/>
              </w:rPr>
              <w:t>Programme Support.</w:t>
            </w:r>
          </w:p>
          <w:p w14:paraId="41F65EDA" w14:textId="77777777" w:rsidR="003F7B55" w:rsidRPr="003F7B55" w:rsidRDefault="003F7B55" w:rsidP="003F7B55">
            <w:pPr>
              <w:jc w:val="both"/>
              <w:rPr>
                <w:rFonts w:ascii="Segoe UI" w:hAnsi="Segoe UI" w:cs="Segoe UI"/>
                <w:sz w:val="20"/>
                <w:szCs w:val="20"/>
              </w:rPr>
            </w:pPr>
          </w:p>
          <w:p w14:paraId="23A1A9EA" w14:textId="70EF3D8A" w:rsidR="003F7B55" w:rsidRPr="003F7B55" w:rsidRDefault="003472CB" w:rsidP="003F7B55">
            <w:pPr>
              <w:jc w:val="both"/>
              <w:rPr>
                <w:rFonts w:ascii="Segoe UI" w:hAnsi="Segoe UI" w:cs="Segoe UI"/>
                <w:sz w:val="20"/>
                <w:szCs w:val="20"/>
              </w:rPr>
            </w:pPr>
            <w:r>
              <w:rPr>
                <w:rFonts w:ascii="Segoe UI" w:hAnsi="Segoe UI" w:cs="Segoe UI"/>
                <w:sz w:val="20"/>
                <w:szCs w:val="20"/>
              </w:rPr>
              <w:t xml:space="preserve">National, </w:t>
            </w:r>
            <w:r w:rsidR="003F7B55" w:rsidRPr="003F7B55">
              <w:rPr>
                <w:rFonts w:ascii="Segoe UI" w:hAnsi="Segoe UI" w:cs="Segoe UI"/>
                <w:sz w:val="20"/>
                <w:szCs w:val="20"/>
              </w:rPr>
              <w:t>Regional and International Partners</w:t>
            </w:r>
          </w:p>
          <w:p w14:paraId="39112883" w14:textId="77777777" w:rsidR="00D54762" w:rsidRDefault="00D54762" w:rsidP="00D66AE9">
            <w:pPr>
              <w:pStyle w:val="ListParagraph"/>
              <w:numPr>
                <w:ilvl w:val="0"/>
                <w:numId w:val="60"/>
              </w:numPr>
              <w:jc w:val="both"/>
              <w:rPr>
                <w:rFonts w:ascii="Segoe UI" w:hAnsi="Segoe UI" w:cs="Segoe UI"/>
                <w:sz w:val="20"/>
                <w:szCs w:val="20"/>
              </w:rPr>
            </w:pPr>
            <w:r>
              <w:rPr>
                <w:rFonts w:ascii="Segoe UI" w:hAnsi="Segoe UI" w:cs="Segoe UI"/>
                <w:sz w:val="20"/>
                <w:szCs w:val="20"/>
              </w:rPr>
              <w:t>Members States</w:t>
            </w:r>
          </w:p>
          <w:p w14:paraId="08E6E7BD" w14:textId="702E3E19" w:rsidR="003F7B55" w:rsidRPr="003F7B55" w:rsidRDefault="003F7B55" w:rsidP="00D66AE9">
            <w:pPr>
              <w:pStyle w:val="ListParagraph"/>
              <w:numPr>
                <w:ilvl w:val="0"/>
                <w:numId w:val="60"/>
              </w:numPr>
              <w:jc w:val="both"/>
              <w:rPr>
                <w:rFonts w:ascii="Segoe UI" w:hAnsi="Segoe UI" w:cs="Segoe UI"/>
                <w:sz w:val="20"/>
                <w:szCs w:val="20"/>
              </w:rPr>
            </w:pPr>
            <w:r>
              <w:rPr>
                <w:rFonts w:ascii="Segoe UI" w:hAnsi="Segoe UI" w:cs="Segoe UI"/>
                <w:sz w:val="20"/>
                <w:szCs w:val="20"/>
              </w:rPr>
              <w:t>United Nations</w:t>
            </w:r>
            <w:r w:rsidRPr="003F7B55">
              <w:rPr>
                <w:rFonts w:ascii="Segoe UI" w:hAnsi="Segoe UI" w:cs="Segoe UI"/>
                <w:sz w:val="20"/>
                <w:szCs w:val="20"/>
              </w:rPr>
              <w:t xml:space="preserve"> Country Team (UNCT). </w:t>
            </w:r>
          </w:p>
          <w:p w14:paraId="6388D0EA" w14:textId="63960823" w:rsidR="003F7B55" w:rsidRPr="00D66AE9" w:rsidRDefault="00D54762" w:rsidP="00D66AE9">
            <w:pPr>
              <w:pStyle w:val="ListParagraph"/>
              <w:numPr>
                <w:ilvl w:val="0"/>
                <w:numId w:val="60"/>
              </w:numPr>
              <w:jc w:val="both"/>
              <w:rPr>
                <w:rFonts w:ascii="Segoe UI" w:hAnsi="Segoe UI" w:cs="Segoe UI"/>
                <w:sz w:val="20"/>
                <w:szCs w:val="20"/>
              </w:rPr>
            </w:pPr>
            <w:r w:rsidRPr="00D66AE9">
              <w:rPr>
                <w:rFonts w:ascii="Segoe UI" w:hAnsi="Segoe UI" w:cs="Segoe UI"/>
                <w:sz w:val="20"/>
                <w:szCs w:val="20"/>
              </w:rPr>
              <w:t>Partners and other stakeholders</w:t>
            </w:r>
            <w:r w:rsidR="003F7B55" w:rsidRPr="00D66AE9">
              <w:rPr>
                <w:rFonts w:ascii="Segoe UI" w:hAnsi="Segoe UI" w:cs="Segoe UI"/>
                <w:sz w:val="20"/>
                <w:szCs w:val="20"/>
              </w:rPr>
              <w:t xml:space="preserve">. </w:t>
            </w:r>
          </w:p>
          <w:p w14:paraId="7F1DB0F7" w14:textId="7B70F383" w:rsidR="00201E37" w:rsidRPr="007C2EB8" w:rsidRDefault="003F7B55" w:rsidP="00D66AE9">
            <w:pPr>
              <w:pStyle w:val="ListParagraph"/>
              <w:numPr>
                <w:ilvl w:val="0"/>
                <w:numId w:val="60"/>
              </w:numPr>
              <w:jc w:val="both"/>
              <w:rPr>
                <w:rFonts w:ascii="Segoe UI" w:hAnsi="Segoe UI" w:cs="Segoe UI"/>
                <w:sz w:val="20"/>
                <w:szCs w:val="20"/>
              </w:rPr>
            </w:pPr>
            <w:r w:rsidRPr="003F7B55">
              <w:rPr>
                <w:rFonts w:ascii="Segoe UI" w:hAnsi="Segoe UI" w:cs="Segoe UI"/>
                <w:sz w:val="20"/>
                <w:szCs w:val="20"/>
              </w:rPr>
              <w:t xml:space="preserve">Civil society and development partners active in </w:t>
            </w:r>
            <w:r w:rsidR="00AC490E">
              <w:rPr>
                <w:rFonts w:ascii="Segoe UI" w:hAnsi="Segoe UI" w:cs="Segoe UI"/>
                <w:sz w:val="20"/>
                <w:szCs w:val="20"/>
              </w:rPr>
              <w:t xml:space="preserve">various areas of social and </w:t>
            </w:r>
            <w:r w:rsidR="00D54762">
              <w:rPr>
                <w:rFonts w:ascii="Segoe UI" w:hAnsi="Segoe UI" w:cs="Segoe UI"/>
                <w:sz w:val="20"/>
                <w:szCs w:val="20"/>
              </w:rPr>
              <w:t>economic development</w:t>
            </w:r>
            <w:r w:rsidR="00AC490E">
              <w:rPr>
                <w:rFonts w:ascii="Segoe UI" w:hAnsi="Segoe UI" w:cs="Segoe UI"/>
                <w:sz w:val="20"/>
                <w:szCs w:val="20"/>
              </w:rPr>
              <w:t>.</w:t>
            </w:r>
          </w:p>
        </w:tc>
      </w:tr>
      <w:tr w:rsidR="00725C99" w:rsidRPr="00655451" w14:paraId="5F89B677" w14:textId="77777777" w:rsidTr="00564CA9">
        <w:tc>
          <w:tcPr>
            <w:tcW w:w="2689" w:type="dxa"/>
            <w:tcMar>
              <w:left w:w="57" w:type="dxa"/>
              <w:right w:w="57" w:type="dxa"/>
            </w:tcMar>
          </w:tcPr>
          <w:p w14:paraId="48A20DB9" w14:textId="36D7D40A" w:rsidR="00725C99" w:rsidRPr="005C4496" w:rsidRDefault="00564CA9" w:rsidP="00564CA9">
            <w:pPr>
              <w:pStyle w:val="Heading1"/>
              <w:keepNext w:val="0"/>
              <w:spacing w:before="0" w:after="0" w:line="240" w:lineRule="auto"/>
              <w:rPr>
                <w:sz w:val="24"/>
                <w:szCs w:val="24"/>
              </w:rPr>
            </w:pPr>
            <w:r>
              <w:rPr>
                <w:sz w:val="24"/>
                <w:szCs w:val="24"/>
              </w:rPr>
              <w:t xml:space="preserve">8. </w:t>
            </w:r>
            <w:r w:rsidR="00725C99" w:rsidRPr="005C4496">
              <w:rPr>
                <w:sz w:val="24"/>
                <w:szCs w:val="24"/>
              </w:rPr>
              <w:t xml:space="preserve">Background and </w:t>
            </w:r>
            <w:r w:rsidR="00C85422" w:rsidRPr="005C4496">
              <w:rPr>
                <w:sz w:val="24"/>
                <w:szCs w:val="24"/>
              </w:rPr>
              <w:t>Context</w:t>
            </w:r>
          </w:p>
        </w:tc>
        <w:tc>
          <w:tcPr>
            <w:tcW w:w="6661" w:type="dxa"/>
            <w:tcMar>
              <w:left w:w="57" w:type="dxa"/>
              <w:right w:w="57" w:type="dxa"/>
            </w:tcMar>
          </w:tcPr>
          <w:p w14:paraId="6733D6CF" w14:textId="3B7C8D89" w:rsidR="009D0858" w:rsidRDefault="009D0858" w:rsidP="00C8676C">
            <w:pPr>
              <w:rPr>
                <w:rFonts w:ascii="Segoe UI" w:hAnsi="Segoe UI" w:cs="Segoe UI"/>
                <w:sz w:val="20"/>
                <w:szCs w:val="20"/>
              </w:rPr>
            </w:pPr>
            <w:r w:rsidRPr="009D0858">
              <w:rPr>
                <w:rFonts w:ascii="Segoe UI" w:hAnsi="Segoe UI" w:cs="Segoe UI"/>
                <w:sz w:val="20"/>
                <w:szCs w:val="20"/>
              </w:rPr>
              <w:t>The African Conference of Ministers of Finance, Planning and Economic Development</w:t>
            </w:r>
            <w:r w:rsidR="004923CD">
              <w:rPr>
                <w:rFonts w:ascii="Segoe UI" w:hAnsi="Segoe UI" w:cs="Segoe UI"/>
                <w:sz w:val="20"/>
                <w:szCs w:val="20"/>
              </w:rPr>
              <w:t xml:space="preserve"> (CoM)</w:t>
            </w:r>
            <w:r w:rsidRPr="009D0858">
              <w:rPr>
                <w:rFonts w:ascii="Segoe UI" w:hAnsi="Segoe UI" w:cs="Segoe UI"/>
                <w:sz w:val="20"/>
                <w:szCs w:val="20"/>
              </w:rPr>
              <w:t xml:space="preserve"> is a key forum convened under the Economic Commission for Africa (ECA). It brings together finance and planning ministers, central bank governors, development partners, and private sector leaders to shape economic policies, promote regional integration, and advance sustainable development across Africa. </w:t>
            </w:r>
          </w:p>
          <w:p w14:paraId="158B2974" w14:textId="77777777" w:rsidR="0018678A" w:rsidRDefault="0018678A" w:rsidP="00C8676C">
            <w:pPr>
              <w:rPr>
                <w:rFonts w:ascii="Segoe UI" w:hAnsi="Segoe UI" w:cs="Segoe UI"/>
                <w:sz w:val="20"/>
                <w:szCs w:val="20"/>
              </w:rPr>
            </w:pPr>
            <w:r>
              <w:rPr>
                <w:rFonts w:ascii="Segoe UI" w:hAnsi="Segoe UI" w:cs="Segoe UI"/>
                <w:sz w:val="20"/>
                <w:szCs w:val="20"/>
              </w:rPr>
              <w:t xml:space="preserve"> </w:t>
            </w:r>
          </w:p>
          <w:p w14:paraId="76B1D8CE" w14:textId="19419CD4" w:rsidR="009D0858" w:rsidRDefault="0018678A" w:rsidP="00C8676C">
            <w:pPr>
              <w:rPr>
                <w:rFonts w:ascii="Segoe UI" w:hAnsi="Segoe UI" w:cs="Segoe UI"/>
                <w:sz w:val="20"/>
                <w:szCs w:val="20"/>
              </w:rPr>
            </w:pPr>
            <w:r>
              <w:rPr>
                <w:rFonts w:ascii="Segoe UI" w:hAnsi="Segoe UI" w:cs="Segoe UI"/>
                <w:sz w:val="20"/>
                <w:szCs w:val="20"/>
              </w:rPr>
              <w:t>The C</w:t>
            </w:r>
            <w:r w:rsidR="004923CD">
              <w:rPr>
                <w:rFonts w:ascii="Segoe UI" w:hAnsi="Segoe UI" w:cs="Segoe UI"/>
                <w:sz w:val="20"/>
                <w:szCs w:val="20"/>
              </w:rPr>
              <w:t xml:space="preserve">oM </w:t>
            </w:r>
            <w:r w:rsidRPr="0018678A">
              <w:rPr>
                <w:rFonts w:ascii="Segoe UI" w:hAnsi="Segoe UI" w:cs="Segoe UI"/>
                <w:sz w:val="20"/>
                <w:szCs w:val="20"/>
              </w:rPr>
              <w:t>typically features a Committee of Experts followed by a ministerial segment, focusing on regional integration, industrialization, and financing development.</w:t>
            </w:r>
            <w:r w:rsidR="003125E6">
              <w:rPr>
                <w:rFonts w:ascii="Segoe UI" w:hAnsi="Segoe UI" w:cs="Segoe UI"/>
                <w:sz w:val="20"/>
                <w:szCs w:val="20"/>
              </w:rPr>
              <w:t xml:space="preserve"> </w:t>
            </w:r>
            <w:r w:rsidR="003125E6" w:rsidRPr="003125E6">
              <w:rPr>
                <w:rFonts w:ascii="Segoe UI" w:hAnsi="Segoe UI" w:cs="Segoe UI"/>
                <w:sz w:val="20"/>
                <w:szCs w:val="20"/>
              </w:rPr>
              <w:t xml:space="preserve">Its sessions include high-level discussions on </w:t>
            </w:r>
            <w:r w:rsidR="0081076A">
              <w:rPr>
                <w:rFonts w:ascii="Segoe UI" w:hAnsi="Segoe UI" w:cs="Segoe UI"/>
                <w:sz w:val="20"/>
                <w:szCs w:val="20"/>
              </w:rPr>
              <w:t>economic</w:t>
            </w:r>
            <w:r w:rsidR="003125E6" w:rsidRPr="003125E6">
              <w:rPr>
                <w:rFonts w:ascii="Segoe UI" w:hAnsi="Segoe UI" w:cs="Segoe UI"/>
                <w:sz w:val="20"/>
                <w:szCs w:val="20"/>
              </w:rPr>
              <w:t xml:space="preserve"> polic</w:t>
            </w:r>
            <w:r w:rsidR="0081076A">
              <w:rPr>
                <w:rFonts w:ascii="Segoe UI" w:hAnsi="Segoe UI" w:cs="Segoe UI"/>
                <w:sz w:val="20"/>
                <w:szCs w:val="20"/>
              </w:rPr>
              <w:t>ies</w:t>
            </w:r>
            <w:r w:rsidR="003125E6" w:rsidRPr="003125E6">
              <w:rPr>
                <w:rFonts w:ascii="Segoe UI" w:hAnsi="Segoe UI" w:cs="Segoe UI"/>
                <w:sz w:val="20"/>
                <w:szCs w:val="20"/>
              </w:rPr>
              <w:t>, investment, and inclusive growth, fostering collaboration among African nations and international stakeholders.</w:t>
            </w:r>
          </w:p>
          <w:p w14:paraId="1DCAA9FF" w14:textId="77777777" w:rsidR="0018678A" w:rsidRDefault="0018678A" w:rsidP="00C8676C">
            <w:pPr>
              <w:rPr>
                <w:rFonts w:ascii="Segoe UI" w:hAnsi="Segoe UI" w:cs="Segoe UI"/>
                <w:sz w:val="20"/>
                <w:szCs w:val="20"/>
              </w:rPr>
            </w:pPr>
          </w:p>
          <w:p w14:paraId="0BEFC3EA" w14:textId="5D0AA8B2" w:rsidR="009D0858" w:rsidRDefault="009D0858" w:rsidP="00C8676C">
            <w:pPr>
              <w:rPr>
                <w:rFonts w:ascii="Segoe UI" w:hAnsi="Segoe UI" w:cs="Segoe UI"/>
                <w:sz w:val="20"/>
                <w:szCs w:val="20"/>
              </w:rPr>
            </w:pPr>
            <w:r w:rsidRPr="009D0858">
              <w:rPr>
                <w:rFonts w:ascii="Segoe UI" w:hAnsi="Segoe UI" w:cs="Segoe UI"/>
                <w:sz w:val="20"/>
                <w:szCs w:val="20"/>
              </w:rPr>
              <w:lastRenderedPageBreak/>
              <w:t>The conference plays a critical role in coordinating national strategies with continental goals such as Agenda 2063 and the Sustainable Development Goals.</w:t>
            </w:r>
            <w:r w:rsidR="00C8676C" w:rsidRPr="00C8676C">
              <w:rPr>
                <w:rFonts w:ascii="Segoe UI" w:hAnsi="Segoe UI" w:cs="Segoe UI"/>
                <w:sz w:val="20"/>
                <w:szCs w:val="20"/>
              </w:rPr>
              <w:t xml:space="preserve"> </w:t>
            </w:r>
          </w:p>
          <w:p w14:paraId="49BD6331" w14:textId="77777777" w:rsidR="003964B7" w:rsidRDefault="003964B7" w:rsidP="00C8676C">
            <w:pPr>
              <w:rPr>
                <w:rFonts w:ascii="Segoe UI" w:hAnsi="Segoe UI" w:cs="Segoe UI"/>
                <w:sz w:val="20"/>
                <w:szCs w:val="20"/>
              </w:rPr>
            </w:pPr>
          </w:p>
          <w:p w14:paraId="3C363258" w14:textId="77777777" w:rsidR="00DC5779" w:rsidRPr="00DC5779" w:rsidRDefault="00DC5779" w:rsidP="00DC5779">
            <w:pPr>
              <w:rPr>
                <w:rFonts w:ascii="Segoe UI" w:hAnsi="Segoe UI" w:cs="Segoe UI"/>
                <w:sz w:val="20"/>
                <w:szCs w:val="20"/>
              </w:rPr>
            </w:pPr>
            <w:r w:rsidRPr="00DC5779">
              <w:rPr>
                <w:rFonts w:ascii="Segoe UI" w:hAnsi="Segoe UI" w:cs="Segoe UI"/>
                <w:b/>
                <w:bCs/>
                <w:sz w:val="20"/>
                <w:szCs w:val="20"/>
              </w:rPr>
              <w:t>Key Aspects of the Conference:</w:t>
            </w:r>
          </w:p>
          <w:p w14:paraId="06362CC5" w14:textId="77777777" w:rsidR="00DC5779" w:rsidRPr="00DC5779" w:rsidRDefault="00DC5779" w:rsidP="00DC5779">
            <w:pPr>
              <w:numPr>
                <w:ilvl w:val="0"/>
                <w:numId w:val="74"/>
              </w:numPr>
              <w:tabs>
                <w:tab w:val="num" w:pos="720"/>
              </w:tabs>
              <w:rPr>
                <w:rFonts w:ascii="Segoe UI" w:hAnsi="Segoe UI" w:cs="Segoe UI"/>
                <w:sz w:val="20"/>
                <w:szCs w:val="20"/>
              </w:rPr>
            </w:pPr>
            <w:r w:rsidRPr="00DC5779">
              <w:rPr>
                <w:rFonts w:ascii="Segoe UI" w:hAnsi="Segoe UI" w:cs="Segoe UI"/>
                <w:b/>
                <w:bCs/>
                <w:sz w:val="20"/>
                <w:szCs w:val="20"/>
              </w:rPr>
              <w:t>Purpose:</w:t>
            </w:r>
            <w:r w:rsidRPr="00DC5779">
              <w:rPr>
                <w:rFonts w:ascii="Segoe UI" w:hAnsi="Segoe UI" w:cs="Segoe UI"/>
                <w:sz w:val="20"/>
                <w:szCs w:val="20"/>
              </w:rPr>
              <w:t> The conference aims to promote Africa's growth, economic transformation, and integration by facilitating policy dialogue among high-level officials.</w:t>
            </w:r>
          </w:p>
          <w:p w14:paraId="67602A07" w14:textId="62BF76D8" w:rsidR="00DC5779" w:rsidRPr="00DC5779" w:rsidRDefault="00DC5779" w:rsidP="00DC5779">
            <w:pPr>
              <w:numPr>
                <w:ilvl w:val="0"/>
                <w:numId w:val="74"/>
              </w:numPr>
              <w:tabs>
                <w:tab w:val="num" w:pos="720"/>
              </w:tabs>
              <w:rPr>
                <w:rFonts w:ascii="Segoe UI" w:hAnsi="Segoe UI" w:cs="Segoe UI"/>
                <w:sz w:val="20"/>
                <w:szCs w:val="20"/>
              </w:rPr>
            </w:pPr>
            <w:r w:rsidRPr="00DC5779">
              <w:rPr>
                <w:rFonts w:ascii="Segoe UI" w:hAnsi="Segoe UI" w:cs="Segoe UI"/>
                <w:b/>
                <w:bCs/>
                <w:sz w:val="20"/>
                <w:szCs w:val="20"/>
              </w:rPr>
              <w:t>Organizer</w:t>
            </w:r>
            <w:r w:rsidR="007412F4">
              <w:rPr>
                <w:rFonts w:ascii="Segoe UI" w:hAnsi="Segoe UI" w:cs="Segoe UI"/>
                <w:b/>
                <w:bCs/>
                <w:sz w:val="20"/>
                <w:szCs w:val="20"/>
              </w:rPr>
              <w:t>s</w:t>
            </w:r>
            <w:r w:rsidRPr="00DC5779">
              <w:rPr>
                <w:rFonts w:ascii="Segoe UI" w:hAnsi="Segoe UI" w:cs="Segoe UI"/>
                <w:b/>
                <w:bCs/>
                <w:sz w:val="20"/>
                <w:szCs w:val="20"/>
              </w:rPr>
              <w:t>:</w:t>
            </w:r>
            <w:r w:rsidRPr="00DC5779">
              <w:rPr>
                <w:rFonts w:ascii="Segoe UI" w:hAnsi="Segoe UI" w:cs="Segoe UI"/>
                <w:sz w:val="20"/>
                <w:szCs w:val="20"/>
              </w:rPr>
              <w:t> The ECA</w:t>
            </w:r>
            <w:r w:rsidR="007412F4">
              <w:rPr>
                <w:rFonts w:ascii="Segoe UI" w:hAnsi="Segoe UI" w:cs="Segoe UI"/>
                <w:sz w:val="20"/>
                <w:szCs w:val="20"/>
              </w:rPr>
              <w:t xml:space="preserve"> and the Government of Morocco</w:t>
            </w:r>
            <w:r w:rsidRPr="00DC5779">
              <w:rPr>
                <w:rFonts w:ascii="Segoe UI" w:hAnsi="Segoe UI" w:cs="Segoe UI"/>
                <w:sz w:val="20"/>
                <w:szCs w:val="20"/>
              </w:rPr>
              <w:t xml:space="preserve"> play</w:t>
            </w:r>
            <w:r w:rsidR="007412F4">
              <w:rPr>
                <w:rFonts w:ascii="Segoe UI" w:hAnsi="Segoe UI" w:cs="Segoe UI"/>
                <w:sz w:val="20"/>
                <w:szCs w:val="20"/>
              </w:rPr>
              <w:t>ed</w:t>
            </w:r>
            <w:r w:rsidRPr="00DC5779">
              <w:rPr>
                <w:rFonts w:ascii="Segoe UI" w:hAnsi="Segoe UI" w:cs="Segoe UI"/>
                <w:sz w:val="20"/>
                <w:szCs w:val="20"/>
              </w:rPr>
              <w:t xml:space="preserve"> a central role in bringing together policymakers to address challenges like poverty and climate change.</w:t>
            </w:r>
            <w:r w:rsidR="00E07F31">
              <w:rPr>
                <w:rFonts w:ascii="Segoe UI" w:hAnsi="Segoe UI" w:cs="Segoe UI"/>
                <w:sz w:val="20"/>
                <w:szCs w:val="20"/>
              </w:rPr>
              <w:t xml:space="preserve"> </w:t>
            </w:r>
            <w:r w:rsidR="00E07F31" w:rsidRPr="00E07F31">
              <w:rPr>
                <w:rFonts w:ascii="Segoe UI" w:hAnsi="Segoe UI" w:cs="Segoe UI"/>
                <w:sz w:val="20"/>
                <w:szCs w:val="20"/>
              </w:rPr>
              <w:t>The conference include</w:t>
            </w:r>
            <w:r w:rsidR="007412F4">
              <w:rPr>
                <w:rFonts w:ascii="Segoe UI" w:hAnsi="Segoe UI" w:cs="Segoe UI"/>
                <w:sz w:val="20"/>
                <w:szCs w:val="20"/>
              </w:rPr>
              <w:t>d</w:t>
            </w:r>
            <w:r w:rsidR="00E07F31" w:rsidRPr="00E07F31">
              <w:rPr>
                <w:rFonts w:ascii="Segoe UI" w:hAnsi="Segoe UI" w:cs="Segoe UI"/>
                <w:sz w:val="20"/>
                <w:szCs w:val="20"/>
              </w:rPr>
              <w:t xml:space="preserve"> collaborations with the African Union to align with Agenda 2063.</w:t>
            </w:r>
          </w:p>
          <w:p w14:paraId="1AEF64EA" w14:textId="3A436B3F" w:rsidR="00E07F31" w:rsidRPr="00DC5779" w:rsidRDefault="00DC5779" w:rsidP="00E07F31">
            <w:pPr>
              <w:numPr>
                <w:ilvl w:val="0"/>
                <w:numId w:val="74"/>
              </w:numPr>
              <w:tabs>
                <w:tab w:val="num" w:pos="720"/>
              </w:tabs>
              <w:rPr>
                <w:rFonts w:ascii="Segoe UI" w:hAnsi="Segoe UI" w:cs="Segoe UI"/>
                <w:sz w:val="20"/>
                <w:szCs w:val="20"/>
              </w:rPr>
            </w:pPr>
            <w:r w:rsidRPr="00DC5779">
              <w:rPr>
                <w:rFonts w:ascii="Segoe UI" w:hAnsi="Segoe UI" w:cs="Segoe UI"/>
                <w:b/>
                <w:bCs/>
                <w:sz w:val="20"/>
                <w:szCs w:val="20"/>
              </w:rPr>
              <w:t>Key Themes:</w:t>
            </w:r>
            <w:r w:rsidRPr="00DC5779">
              <w:rPr>
                <w:rFonts w:ascii="Segoe UI" w:hAnsi="Segoe UI" w:cs="Segoe UI"/>
                <w:sz w:val="20"/>
                <w:szCs w:val="20"/>
              </w:rPr>
              <w:t> </w:t>
            </w:r>
            <w:r w:rsidR="00E07F31" w:rsidRPr="00DC5779">
              <w:rPr>
                <w:rFonts w:ascii="Segoe UI" w:hAnsi="Segoe UI" w:cs="Segoe UI"/>
                <w:sz w:val="20"/>
                <w:szCs w:val="20"/>
              </w:rPr>
              <w:t xml:space="preserve">discussions </w:t>
            </w:r>
            <w:r w:rsidR="00E07F31">
              <w:rPr>
                <w:rFonts w:ascii="Segoe UI" w:hAnsi="Segoe UI" w:cs="Segoe UI"/>
                <w:sz w:val="20"/>
                <w:szCs w:val="20"/>
              </w:rPr>
              <w:t xml:space="preserve">of this year </w:t>
            </w:r>
            <w:r w:rsidR="00E07F31" w:rsidRPr="00DC5779">
              <w:rPr>
                <w:rFonts w:ascii="Segoe UI" w:hAnsi="Segoe UI" w:cs="Segoe UI"/>
                <w:sz w:val="20"/>
                <w:szCs w:val="20"/>
              </w:rPr>
              <w:t xml:space="preserve">prioritize innovative financing, economic sovereignty, and leveraging data </w:t>
            </w:r>
            <w:r w:rsidR="009C06BD">
              <w:rPr>
                <w:rFonts w:ascii="Segoe UI" w:hAnsi="Segoe UI" w:cs="Segoe UI"/>
                <w:sz w:val="20"/>
                <w:szCs w:val="20"/>
              </w:rPr>
              <w:t xml:space="preserve">and frontier technology </w:t>
            </w:r>
            <w:r w:rsidR="00E07F31" w:rsidRPr="00DC5779">
              <w:rPr>
                <w:rFonts w:ascii="Segoe UI" w:hAnsi="Segoe UI" w:cs="Segoe UI"/>
                <w:sz w:val="20"/>
                <w:szCs w:val="20"/>
              </w:rPr>
              <w:t>for Africa’s structural transformation. </w:t>
            </w:r>
          </w:p>
          <w:p w14:paraId="7F4D8394" w14:textId="1A7A960F" w:rsidR="00DC5779" w:rsidRPr="00DC5779" w:rsidRDefault="00DC5779" w:rsidP="00DC5779">
            <w:pPr>
              <w:numPr>
                <w:ilvl w:val="0"/>
                <w:numId w:val="74"/>
              </w:numPr>
              <w:tabs>
                <w:tab w:val="num" w:pos="720"/>
              </w:tabs>
              <w:rPr>
                <w:rFonts w:ascii="Segoe UI" w:hAnsi="Segoe UI" w:cs="Segoe UI"/>
                <w:sz w:val="20"/>
                <w:szCs w:val="20"/>
              </w:rPr>
            </w:pPr>
            <w:r w:rsidRPr="00DC5779">
              <w:rPr>
                <w:rFonts w:ascii="Segoe UI" w:hAnsi="Segoe UI" w:cs="Segoe UI"/>
                <w:b/>
                <w:bCs/>
                <w:sz w:val="20"/>
                <w:szCs w:val="20"/>
              </w:rPr>
              <w:t>Structure:</w:t>
            </w:r>
            <w:r w:rsidRPr="00DC5779">
              <w:rPr>
                <w:rFonts w:ascii="Segoe UI" w:hAnsi="Segoe UI" w:cs="Segoe UI"/>
                <w:sz w:val="20"/>
                <w:szCs w:val="20"/>
              </w:rPr>
              <w:t> </w:t>
            </w:r>
            <w:r w:rsidR="000C3F6B">
              <w:rPr>
                <w:rFonts w:ascii="Segoe UI" w:hAnsi="Segoe UI" w:cs="Segoe UI"/>
                <w:sz w:val="20"/>
                <w:szCs w:val="20"/>
              </w:rPr>
              <w:t>The Conference featured</w:t>
            </w:r>
            <w:r w:rsidRPr="00DC5779">
              <w:rPr>
                <w:rFonts w:ascii="Segoe UI" w:hAnsi="Segoe UI" w:cs="Segoe UI"/>
                <w:sz w:val="20"/>
                <w:szCs w:val="20"/>
              </w:rPr>
              <w:t xml:space="preserve"> a Committee of Experts, side events, and a high-level ministerial dialogue to launch the </w:t>
            </w:r>
            <w:hyperlink r:id="rId11" w:tgtFrame="_blank" w:history="1">
              <w:r w:rsidRPr="00DC5779">
                <w:rPr>
                  <w:rStyle w:val="Hyperlink"/>
                  <w:rFonts w:ascii="Segoe UI" w:hAnsi="Segoe UI" w:cs="Segoe UI"/>
                  <w:sz w:val="20"/>
                  <w:szCs w:val="20"/>
                </w:rPr>
                <w:t>Economic Report on Africa</w:t>
              </w:r>
            </w:hyperlink>
            <w:r w:rsidRPr="00DC5779">
              <w:rPr>
                <w:rFonts w:ascii="Segoe UI" w:hAnsi="Segoe UI" w:cs="Segoe UI"/>
                <w:sz w:val="20"/>
                <w:szCs w:val="20"/>
              </w:rPr>
              <w:t>.</w:t>
            </w:r>
          </w:p>
          <w:p w14:paraId="33D50B58" w14:textId="77777777" w:rsidR="00DC5779" w:rsidRPr="00C8676C" w:rsidRDefault="00DC5779" w:rsidP="00C8676C">
            <w:pPr>
              <w:rPr>
                <w:rFonts w:ascii="Segoe UI" w:hAnsi="Segoe UI" w:cs="Segoe UI"/>
                <w:sz w:val="20"/>
                <w:szCs w:val="20"/>
              </w:rPr>
            </w:pPr>
          </w:p>
          <w:p w14:paraId="7DD76DAD" w14:textId="3B1CBC1F" w:rsidR="00C8676C" w:rsidRDefault="00C8676C" w:rsidP="00C8676C">
            <w:pPr>
              <w:jc w:val="both"/>
              <w:rPr>
                <w:rFonts w:ascii="Segoe UI" w:hAnsi="Segoe UI" w:cs="Segoe UI"/>
                <w:sz w:val="20"/>
                <w:szCs w:val="20"/>
              </w:rPr>
            </w:pPr>
            <w:r w:rsidRPr="00C8676C">
              <w:rPr>
                <w:rFonts w:ascii="Segoe UI" w:hAnsi="Segoe UI" w:cs="Segoe UI"/>
                <w:sz w:val="20"/>
                <w:szCs w:val="20"/>
              </w:rPr>
              <w:t xml:space="preserve">Throughout </w:t>
            </w:r>
            <w:r w:rsidR="0092278F">
              <w:rPr>
                <w:rFonts w:ascii="Segoe UI" w:hAnsi="Segoe UI" w:cs="Segoe UI"/>
                <w:sz w:val="20"/>
                <w:szCs w:val="20"/>
              </w:rPr>
              <w:t>the week-long</w:t>
            </w:r>
            <w:r w:rsidRPr="00C8676C">
              <w:rPr>
                <w:rFonts w:ascii="Segoe UI" w:hAnsi="Segoe UI" w:cs="Segoe UI"/>
                <w:sz w:val="20"/>
                <w:szCs w:val="20"/>
              </w:rPr>
              <w:t xml:space="preserve"> deliberations, the role </w:t>
            </w:r>
            <w:r w:rsidR="007412F4">
              <w:rPr>
                <w:rFonts w:ascii="Segoe UI" w:hAnsi="Segoe UI" w:cs="Segoe UI"/>
                <w:sz w:val="20"/>
                <w:szCs w:val="20"/>
              </w:rPr>
              <w:t xml:space="preserve">of </w:t>
            </w:r>
            <w:r w:rsidRPr="00C8676C">
              <w:rPr>
                <w:rFonts w:ascii="Segoe UI" w:hAnsi="Segoe UI" w:cs="Segoe UI"/>
                <w:sz w:val="20"/>
                <w:szCs w:val="20"/>
              </w:rPr>
              <w:t>ECA remained central, with Member States reaffirming the Commission’s place as a strategic partner in providing data, policy analysis, and technical support during this critical phase of transformation.</w:t>
            </w:r>
          </w:p>
          <w:p w14:paraId="0BF560A8" w14:textId="69BD9E1F" w:rsidR="00917AFC" w:rsidRPr="003964B7" w:rsidRDefault="00917AFC" w:rsidP="003964B7">
            <w:pPr>
              <w:jc w:val="both"/>
              <w:rPr>
                <w:rFonts w:ascii="Segoe UI" w:hAnsi="Segoe UI" w:cs="Segoe UI"/>
                <w:sz w:val="20"/>
                <w:szCs w:val="20"/>
                <w:lang w:val="en-GB"/>
              </w:rPr>
            </w:pPr>
          </w:p>
        </w:tc>
      </w:tr>
      <w:tr w:rsidR="00C85422" w:rsidRPr="00655451" w14:paraId="51BC017B" w14:textId="77777777" w:rsidTr="00564CA9">
        <w:tc>
          <w:tcPr>
            <w:tcW w:w="2689" w:type="dxa"/>
            <w:tcMar>
              <w:left w:w="57" w:type="dxa"/>
              <w:right w:w="57" w:type="dxa"/>
            </w:tcMar>
          </w:tcPr>
          <w:p w14:paraId="425EF849" w14:textId="77777777" w:rsidR="00C85422" w:rsidRDefault="00564CA9" w:rsidP="00564CA9">
            <w:pPr>
              <w:pStyle w:val="Heading1"/>
              <w:keepNext w:val="0"/>
              <w:spacing w:before="0" w:after="0" w:line="240" w:lineRule="auto"/>
              <w:rPr>
                <w:sz w:val="24"/>
                <w:szCs w:val="24"/>
              </w:rPr>
            </w:pPr>
            <w:r>
              <w:rPr>
                <w:sz w:val="24"/>
                <w:szCs w:val="24"/>
              </w:rPr>
              <w:lastRenderedPageBreak/>
              <w:t xml:space="preserve">9. </w:t>
            </w:r>
            <w:r w:rsidR="00496300" w:rsidRPr="005C4496">
              <w:rPr>
                <w:sz w:val="24"/>
                <w:szCs w:val="24"/>
              </w:rPr>
              <w:t>Brief Summary</w:t>
            </w:r>
          </w:p>
          <w:p w14:paraId="5F859F35" w14:textId="195C9C75" w:rsidR="004F465D" w:rsidRPr="004F465D" w:rsidRDefault="004F465D" w:rsidP="004F465D">
            <w:r w:rsidRPr="004F465D">
              <w:rPr>
                <w:rFonts w:ascii="Times New Roman" w:hAnsi="Times New Roman" w:cs="Times New Roman"/>
                <w:i/>
                <w:iCs/>
                <w:sz w:val="18"/>
                <w:szCs w:val="18"/>
              </w:rPr>
              <w:t>(Key Results, Proposed Action, Decisions)</w:t>
            </w:r>
          </w:p>
        </w:tc>
        <w:tc>
          <w:tcPr>
            <w:tcW w:w="6661" w:type="dxa"/>
            <w:tcMar>
              <w:left w:w="57" w:type="dxa"/>
              <w:right w:w="57" w:type="dxa"/>
            </w:tcMar>
          </w:tcPr>
          <w:p w14:paraId="70C9C835" w14:textId="0CA63F25" w:rsidR="00971747" w:rsidRDefault="00E14FB6" w:rsidP="000C3F6B">
            <w:pPr>
              <w:pStyle w:val="Heading2"/>
              <w:rPr>
                <w:rStyle w:val="Strong"/>
                <w:rFonts w:ascii="Segoe UI" w:hAnsi="Segoe UI" w:cs="Segoe UI"/>
                <w:b w:val="0"/>
                <w:bCs w:val="0"/>
                <w:color w:val="auto"/>
                <w:sz w:val="20"/>
                <w:szCs w:val="20"/>
                <w:lang w:val="en-GB"/>
              </w:rPr>
            </w:pPr>
            <w:r w:rsidRPr="00E14FB6">
              <w:rPr>
                <w:rStyle w:val="Strong"/>
                <w:rFonts w:ascii="Segoe UI" w:hAnsi="Segoe UI" w:cs="Segoe UI"/>
                <w:b w:val="0"/>
                <w:bCs w:val="0"/>
                <w:color w:val="auto"/>
                <w:sz w:val="20"/>
                <w:szCs w:val="20"/>
                <w:lang w:val="en-GB"/>
              </w:rPr>
              <w:t xml:space="preserve">The 2026 deliberations generated a set of actionable priorities for both Member States and the ECA. Ministers consistently emphasized Africa’s need to accelerate its adoption of transformative technologies, especially in sectors where innovation could unlock large productivity gains. A consensus emerged that strengthening digital skills, building robust </w:t>
            </w:r>
            <w:r>
              <w:rPr>
                <w:rStyle w:val="Strong"/>
                <w:rFonts w:ascii="Segoe UI" w:hAnsi="Segoe UI" w:cs="Segoe UI"/>
                <w:b w:val="0"/>
                <w:bCs w:val="0"/>
                <w:color w:val="auto"/>
                <w:sz w:val="20"/>
                <w:szCs w:val="20"/>
                <w:lang w:val="en-GB"/>
              </w:rPr>
              <w:t>da</w:t>
            </w:r>
            <w:r w:rsidRPr="00E14FB6">
              <w:rPr>
                <w:rStyle w:val="Strong"/>
                <w:rFonts w:ascii="Segoe UI" w:hAnsi="Segoe UI" w:cs="Segoe UI"/>
                <w:b w:val="0"/>
                <w:bCs w:val="0"/>
                <w:color w:val="auto"/>
                <w:sz w:val="20"/>
                <w:szCs w:val="20"/>
                <w:lang w:val="en-GB"/>
              </w:rPr>
              <w:t xml:space="preserve">ta ecosystems, and establishing clear governance frameworks for emerging technologies, including AI and </w:t>
            </w:r>
            <w:r>
              <w:rPr>
                <w:rStyle w:val="Strong"/>
                <w:rFonts w:ascii="Segoe UI" w:hAnsi="Segoe UI" w:cs="Segoe UI"/>
                <w:b w:val="0"/>
                <w:bCs w:val="0"/>
                <w:color w:val="auto"/>
                <w:sz w:val="20"/>
                <w:szCs w:val="20"/>
                <w:lang w:val="en-GB"/>
              </w:rPr>
              <w:t>d</w:t>
            </w:r>
            <w:r w:rsidRPr="00E14FB6">
              <w:rPr>
                <w:rStyle w:val="Strong"/>
                <w:rFonts w:ascii="Segoe UI" w:hAnsi="Segoe UI" w:cs="Segoe UI"/>
                <w:b w:val="0"/>
                <w:bCs w:val="0"/>
                <w:color w:val="auto"/>
                <w:sz w:val="20"/>
                <w:szCs w:val="20"/>
                <w:lang w:val="en-GB"/>
              </w:rPr>
              <w:t>ata analytics, are prerequisites for meaningful progress.</w:t>
            </w:r>
          </w:p>
          <w:p w14:paraId="500B120E" w14:textId="77777777" w:rsidR="000C3F6B" w:rsidRPr="000C3F6B" w:rsidRDefault="000C3F6B" w:rsidP="000C3F6B">
            <w:pPr>
              <w:rPr>
                <w:lang w:val="en-GB"/>
              </w:rPr>
            </w:pPr>
          </w:p>
          <w:p w14:paraId="21C67880" w14:textId="79350703" w:rsidR="00E14FB6" w:rsidRPr="00E14FB6" w:rsidRDefault="00E14FB6" w:rsidP="00E14FB6">
            <w:pPr>
              <w:pStyle w:val="Heading2"/>
              <w:rPr>
                <w:rStyle w:val="Strong"/>
                <w:rFonts w:ascii="Segoe UI" w:hAnsi="Segoe UI" w:cs="Segoe UI"/>
                <w:b w:val="0"/>
                <w:bCs w:val="0"/>
                <w:color w:val="auto"/>
                <w:sz w:val="20"/>
                <w:szCs w:val="20"/>
                <w:lang w:val="en-GB"/>
              </w:rPr>
            </w:pPr>
            <w:r w:rsidRPr="00E14FB6">
              <w:rPr>
                <w:rStyle w:val="Strong"/>
                <w:rFonts w:ascii="Segoe UI" w:hAnsi="Segoe UI" w:cs="Segoe UI"/>
                <w:b w:val="0"/>
                <w:bCs w:val="0"/>
                <w:color w:val="auto"/>
                <w:sz w:val="20"/>
                <w:szCs w:val="20"/>
                <w:lang w:val="en-GB"/>
              </w:rPr>
              <w:lastRenderedPageBreak/>
              <w:t xml:space="preserve">Important recommendations were put forward to reinforce policy coherence across the African Union and UN systems. These include strengthening the integration of the Agenda 2063 Second Ten-Year Plan with global monitoring frameworks, improving reporting dashboards, </w:t>
            </w:r>
            <w:r w:rsidR="00971747">
              <w:rPr>
                <w:rStyle w:val="Strong"/>
                <w:rFonts w:ascii="Segoe UI" w:hAnsi="Segoe UI" w:cs="Segoe UI"/>
                <w:b w:val="0"/>
                <w:bCs w:val="0"/>
                <w:color w:val="auto"/>
                <w:sz w:val="20"/>
                <w:szCs w:val="20"/>
                <w:lang w:val="en-GB"/>
              </w:rPr>
              <w:t>e</w:t>
            </w:r>
            <w:r w:rsidR="00971747" w:rsidRPr="00971747">
              <w:rPr>
                <w:rStyle w:val="Strong"/>
                <w:rFonts w:ascii="Segoe UI" w:hAnsi="Segoe UI" w:cs="Segoe UI"/>
                <w:b w:val="0"/>
                <w:bCs w:val="0"/>
                <w:color w:val="auto"/>
                <w:sz w:val="20"/>
                <w:szCs w:val="20"/>
                <w:lang w:val="en-GB"/>
              </w:rPr>
              <w:t>tc</w:t>
            </w:r>
            <w:r w:rsidRPr="00E14FB6">
              <w:rPr>
                <w:rStyle w:val="Strong"/>
                <w:rFonts w:ascii="Segoe UI" w:hAnsi="Segoe UI" w:cs="Segoe UI"/>
                <w:b w:val="0"/>
                <w:bCs w:val="0"/>
                <w:color w:val="auto"/>
                <w:sz w:val="20"/>
                <w:szCs w:val="20"/>
                <w:lang w:val="en-GB"/>
              </w:rPr>
              <w:t>.</w:t>
            </w:r>
          </w:p>
          <w:p w14:paraId="1DBB7CC9" w14:textId="77777777" w:rsidR="000C3F6B" w:rsidRDefault="000C3F6B" w:rsidP="00971747">
            <w:pPr>
              <w:pStyle w:val="Heading2"/>
              <w:rPr>
                <w:rStyle w:val="Strong"/>
                <w:rFonts w:ascii="Segoe UI" w:hAnsi="Segoe UI" w:cs="Segoe UI"/>
                <w:b w:val="0"/>
                <w:bCs w:val="0"/>
                <w:color w:val="auto"/>
                <w:sz w:val="20"/>
                <w:szCs w:val="20"/>
                <w:lang w:val="en-GB"/>
              </w:rPr>
            </w:pPr>
          </w:p>
          <w:p w14:paraId="730D71EA" w14:textId="74993C24" w:rsidR="00E14FB6" w:rsidRPr="00E14FB6" w:rsidRDefault="00E14FB6" w:rsidP="00971747">
            <w:pPr>
              <w:pStyle w:val="Heading2"/>
              <w:rPr>
                <w:rStyle w:val="Strong"/>
                <w:rFonts w:ascii="Segoe UI" w:hAnsi="Segoe UI" w:cs="Segoe UI"/>
                <w:b w:val="0"/>
                <w:bCs w:val="0"/>
                <w:color w:val="auto"/>
                <w:sz w:val="20"/>
                <w:szCs w:val="20"/>
                <w:lang w:val="en-GB"/>
              </w:rPr>
            </w:pPr>
            <w:r w:rsidRPr="00E14FB6">
              <w:rPr>
                <w:rStyle w:val="Strong"/>
                <w:rFonts w:ascii="Segoe UI" w:hAnsi="Segoe UI" w:cs="Segoe UI"/>
                <w:b w:val="0"/>
                <w:bCs w:val="0"/>
                <w:color w:val="auto"/>
                <w:sz w:val="20"/>
                <w:szCs w:val="20"/>
                <w:lang w:val="en-GB"/>
              </w:rPr>
              <w:t xml:space="preserve">Among the decisions taken, Member States endorsed ECA’s continued leadership in providing analytical tools, capacity development, and advisory support on digital transformation, </w:t>
            </w:r>
            <w:r w:rsidR="00971747">
              <w:rPr>
                <w:rStyle w:val="Strong"/>
                <w:rFonts w:ascii="Segoe UI" w:hAnsi="Segoe UI" w:cs="Segoe UI"/>
                <w:b w:val="0"/>
                <w:bCs w:val="0"/>
                <w:color w:val="auto"/>
                <w:sz w:val="20"/>
                <w:szCs w:val="20"/>
                <w:lang w:val="en-GB"/>
              </w:rPr>
              <w:t>d</w:t>
            </w:r>
            <w:r w:rsidR="00971747" w:rsidRPr="00971747">
              <w:rPr>
                <w:rStyle w:val="Strong"/>
                <w:rFonts w:ascii="Segoe UI" w:hAnsi="Segoe UI" w:cs="Segoe UI"/>
                <w:b w:val="0"/>
                <w:bCs w:val="0"/>
                <w:color w:val="auto"/>
                <w:sz w:val="20"/>
                <w:szCs w:val="20"/>
                <w:lang w:val="en-GB"/>
              </w:rPr>
              <w:t>ata</w:t>
            </w:r>
            <w:r w:rsidRPr="00E14FB6">
              <w:rPr>
                <w:rStyle w:val="Strong"/>
                <w:rFonts w:ascii="Segoe UI" w:hAnsi="Segoe UI" w:cs="Segoe UI"/>
                <w:b w:val="0"/>
                <w:bCs w:val="0"/>
                <w:color w:val="auto"/>
                <w:sz w:val="20"/>
                <w:szCs w:val="20"/>
                <w:lang w:val="en-GB"/>
              </w:rPr>
              <w:t xml:space="preserve"> governance, climate resilience, and AfCFTA implementation. They also supported ECA’s proposed work programme </w:t>
            </w:r>
            <w:r w:rsidR="007B33EF">
              <w:rPr>
                <w:rStyle w:val="Strong"/>
                <w:rFonts w:ascii="Segoe UI" w:hAnsi="Segoe UI" w:cs="Segoe UI"/>
                <w:b w:val="0"/>
                <w:bCs w:val="0"/>
                <w:color w:val="auto"/>
                <w:sz w:val="20"/>
                <w:szCs w:val="20"/>
                <w:lang w:val="en-GB"/>
              </w:rPr>
              <w:t>(</w:t>
            </w:r>
            <w:r w:rsidR="007B33EF" w:rsidRPr="007B33EF">
              <w:rPr>
                <w:rStyle w:val="Strong"/>
                <w:rFonts w:ascii="Segoe UI" w:hAnsi="Segoe UI" w:cs="Segoe UI"/>
                <w:b w:val="0"/>
                <w:bCs w:val="0"/>
                <w:color w:val="auto"/>
                <w:sz w:val="20"/>
                <w:szCs w:val="20"/>
                <w:lang w:val="en-GB"/>
              </w:rPr>
              <w:t>Proposed Programme Budget</w:t>
            </w:r>
            <w:r w:rsidR="007B33EF">
              <w:rPr>
                <w:rStyle w:val="Strong"/>
                <w:rFonts w:ascii="Segoe UI" w:hAnsi="Segoe UI" w:cs="Segoe UI"/>
                <w:b w:val="0"/>
                <w:bCs w:val="0"/>
                <w:color w:val="auto"/>
                <w:sz w:val="20"/>
                <w:szCs w:val="20"/>
                <w:lang w:val="en-GB"/>
              </w:rPr>
              <w:t>)</w:t>
            </w:r>
            <w:r w:rsidR="007B33EF" w:rsidRPr="00E14FB6">
              <w:rPr>
                <w:rStyle w:val="Strong"/>
                <w:rFonts w:ascii="Segoe UI" w:hAnsi="Segoe UI" w:cs="Segoe UI"/>
                <w:b w:val="0"/>
                <w:bCs w:val="0"/>
                <w:color w:val="auto"/>
                <w:sz w:val="20"/>
                <w:szCs w:val="20"/>
                <w:lang w:val="en-GB"/>
              </w:rPr>
              <w:t xml:space="preserve"> for 2027</w:t>
            </w:r>
            <w:r w:rsidRPr="00E14FB6">
              <w:rPr>
                <w:rStyle w:val="Strong"/>
                <w:rFonts w:ascii="Segoe UI" w:hAnsi="Segoe UI" w:cs="Segoe UI"/>
                <w:b w:val="0"/>
                <w:bCs w:val="0"/>
                <w:color w:val="auto"/>
                <w:sz w:val="20"/>
                <w:szCs w:val="20"/>
                <w:lang w:val="en-GB"/>
              </w:rPr>
              <w:t>, despite the backdrop of budget reductions, reaffirming the Commission’s role in supporting Member States through evidence-driven interventions.</w:t>
            </w:r>
          </w:p>
          <w:p w14:paraId="375C6E4D" w14:textId="77777777" w:rsidR="00E14FB6" w:rsidRPr="00971747" w:rsidRDefault="00E14FB6" w:rsidP="00971747">
            <w:pPr>
              <w:pStyle w:val="Heading2"/>
              <w:rPr>
                <w:rStyle w:val="Strong"/>
                <w:rFonts w:ascii="Segoe UI" w:hAnsi="Segoe UI" w:cs="Segoe UI"/>
                <w:color w:val="auto"/>
                <w:sz w:val="20"/>
                <w:szCs w:val="20"/>
                <w:lang w:val="en-GB"/>
              </w:rPr>
            </w:pPr>
          </w:p>
          <w:p w14:paraId="6BC8FAE3" w14:textId="31B47586" w:rsidR="009B68EF" w:rsidRPr="0055243A" w:rsidRDefault="009B68EF" w:rsidP="0055243A">
            <w:pPr>
              <w:pStyle w:val="Heading2"/>
              <w:spacing w:before="0"/>
              <w:rPr>
                <w:rStyle w:val="Strong"/>
                <w:rFonts w:ascii="Segoe UI" w:hAnsi="Segoe UI" w:cs="Segoe UI"/>
                <w:b w:val="0"/>
                <w:bCs w:val="0"/>
                <w:sz w:val="20"/>
                <w:szCs w:val="20"/>
              </w:rPr>
            </w:pPr>
            <w:r w:rsidRPr="00E14FB6">
              <w:rPr>
                <w:rStyle w:val="Strong"/>
                <w:rFonts w:ascii="Segoe UI" w:hAnsi="Segoe UI" w:cs="Segoe UI"/>
                <w:b w:val="0"/>
                <w:bCs w:val="0"/>
                <w:sz w:val="20"/>
                <w:szCs w:val="20"/>
              </w:rPr>
              <w:t>4</w:t>
            </w:r>
            <w:r w:rsidRPr="0055243A">
              <w:rPr>
                <w:rStyle w:val="Strong"/>
                <w:rFonts w:ascii="Segoe UI" w:hAnsi="Segoe UI" w:cs="Segoe UI"/>
                <w:b w:val="0"/>
                <w:bCs w:val="0"/>
                <w:sz w:val="20"/>
                <w:szCs w:val="20"/>
              </w:rPr>
              <w:t xml:space="preserve">.1 </w:t>
            </w:r>
            <w:r w:rsidR="00E0276A" w:rsidRPr="0055243A">
              <w:rPr>
                <w:rStyle w:val="Strong"/>
                <w:rFonts w:ascii="Segoe UI" w:hAnsi="Segoe UI" w:cs="Segoe UI"/>
                <w:b w:val="0"/>
                <w:bCs w:val="0"/>
                <w:sz w:val="20"/>
                <w:szCs w:val="20"/>
              </w:rPr>
              <w:t>Expert Se</w:t>
            </w:r>
            <w:r w:rsidR="00684F5E" w:rsidRPr="0055243A">
              <w:rPr>
                <w:rStyle w:val="Strong"/>
                <w:rFonts w:ascii="Segoe UI" w:hAnsi="Segoe UI" w:cs="Segoe UI"/>
                <w:b w:val="0"/>
                <w:bCs w:val="0"/>
                <w:sz w:val="20"/>
                <w:szCs w:val="20"/>
              </w:rPr>
              <w:t>gment</w:t>
            </w:r>
          </w:p>
          <w:p w14:paraId="78C1C2E0" w14:textId="2049B793" w:rsidR="009B68EF" w:rsidRPr="0055243A" w:rsidRDefault="009B68EF" w:rsidP="0055243A">
            <w:pPr>
              <w:jc w:val="both"/>
              <w:rPr>
                <w:rFonts w:ascii="Segoe UI" w:hAnsi="Segoe UI" w:cs="Segoe UI"/>
                <w:sz w:val="20"/>
                <w:szCs w:val="20"/>
              </w:rPr>
            </w:pPr>
            <w:r w:rsidRPr="0055243A">
              <w:rPr>
                <w:rFonts w:ascii="Segoe UI" w:hAnsi="Segoe UI" w:cs="Segoe UI"/>
                <w:sz w:val="20"/>
                <w:szCs w:val="20"/>
              </w:rPr>
              <w:t xml:space="preserve">The </w:t>
            </w:r>
            <w:r w:rsidR="00631BCB" w:rsidRPr="0055243A">
              <w:rPr>
                <w:rFonts w:ascii="Segoe UI" w:hAnsi="Segoe UI" w:cs="Segoe UI"/>
                <w:sz w:val="20"/>
                <w:szCs w:val="20"/>
              </w:rPr>
              <w:t xml:space="preserve">conference started with the </w:t>
            </w:r>
            <w:r w:rsidR="00934D8E" w:rsidRPr="0055243A">
              <w:rPr>
                <w:rFonts w:ascii="Segoe UI" w:hAnsi="Segoe UI" w:cs="Segoe UI"/>
                <w:sz w:val="20"/>
                <w:szCs w:val="20"/>
              </w:rPr>
              <w:t>expert’s</w:t>
            </w:r>
            <w:r w:rsidR="00631BCB" w:rsidRPr="0055243A">
              <w:rPr>
                <w:rFonts w:ascii="Segoe UI" w:hAnsi="Segoe UI" w:cs="Segoe UI"/>
                <w:sz w:val="20"/>
                <w:szCs w:val="20"/>
              </w:rPr>
              <w:t xml:space="preserve"> segment</w:t>
            </w:r>
            <w:r w:rsidRPr="0055243A">
              <w:rPr>
                <w:rFonts w:ascii="Segoe UI" w:hAnsi="Segoe UI" w:cs="Segoe UI"/>
                <w:sz w:val="20"/>
                <w:szCs w:val="20"/>
              </w:rPr>
              <w:t xml:space="preserve">. </w:t>
            </w:r>
            <w:r w:rsidR="006D09AA" w:rsidRPr="0055243A">
              <w:rPr>
                <w:rFonts w:ascii="Segoe UI" w:hAnsi="Segoe UI" w:cs="Segoe UI"/>
                <w:sz w:val="20"/>
                <w:szCs w:val="20"/>
              </w:rPr>
              <w:t>Several</w:t>
            </w:r>
            <w:r w:rsidR="00631BCB" w:rsidRPr="0055243A">
              <w:rPr>
                <w:rFonts w:ascii="Segoe UI" w:hAnsi="Segoe UI" w:cs="Segoe UI"/>
                <w:sz w:val="20"/>
                <w:szCs w:val="20"/>
              </w:rPr>
              <w:t xml:space="preserve"> topics and</w:t>
            </w:r>
            <w:r w:rsidR="006D09AA" w:rsidRPr="0055243A">
              <w:rPr>
                <w:rFonts w:ascii="Segoe UI" w:hAnsi="Segoe UI" w:cs="Segoe UI"/>
                <w:sz w:val="20"/>
                <w:szCs w:val="20"/>
              </w:rPr>
              <w:t xml:space="preserve"> contemporary issues for Africa </w:t>
            </w:r>
            <w:r w:rsidR="00934D8E" w:rsidRPr="0055243A">
              <w:rPr>
                <w:rFonts w:ascii="Segoe UI" w:hAnsi="Segoe UI" w:cs="Segoe UI"/>
                <w:sz w:val="20"/>
                <w:szCs w:val="20"/>
              </w:rPr>
              <w:t>were covered</w:t>
            </w:r>
            <w:r w:rsidR="00AE5A4A">
              <w:rPr>
                <w:rFonts w:ascii="Segoe UI" w:hAnsi="Segoe UI" w:cs="Segoe UI"/>
                <w:sz w:val="20"/>
                <w:szCs w:val="20"/>
              </w:rPr>
              <w:t xml:space="preserve"> and key </w:t>
            </w:r>
            <w:r w:rsidR="007B33EF">
              <w:rPr>
                <w:rFonts w:ascii="Segoe UI" w:hAnsi="Segoe UI" w:cs="Segoe UI"/>
                <w:sz w:val="20"/>
                <w:szCs w:val="20"/>
              </w:rPr>
              <w:t>highlights</w:t>
            </w:r>
            <w:r w:rsidR="00AE5A4A">
              <w:rPr>
                <w:rFonts w:ascii="Segoe UI" w:hAnsi="Segoe UI" w:cs="Segoe UI"/>
                <w:sz w:val="20"/>
                <w:szCs w:val="20"/>
              </w:rPr>
              <w:t xml:space="preserve"> include</w:t>
            </w:r>
            <w:r w:rsidRPr="0055243A">
              <w:rPr>
                <w:rFonts w:ascii="Segoe UI" w:hAnsi="Segoe UI" w:cs="Segoe UI"/>
                <w:sz w:val="20"/>
                <w:szCs w:val="20"/>
              </w:rPr>
              <w:t>:</w:t>
            </w:r>
          </w:p>
          <w:p w14:paraId="613EA8FB" w14:textId="76862FED" w:rsidR="000C0872" w:rsidRPr="0055243A" w:rsidRDefault="00F909EC" w:rsidP="0055243A">
            <w:pPr>
              <w:pStyle w:val="Heading2"/>
              <w:spacing w:before="0"/>
              <w:rPr>
                <w:rFonts w:ascii="Segoe UI" w:hAnsi="Segoe UI" w:cs="Segoe UI"/>
                <w:color w:val="auto"/>
                <w:sz w:val="20"/>
                <w:szCs w:val="20"/>
              </w:rPr>
            </w:pPr>
            <w:r>
              <w:rPr>
                <w:rStyle w:val="Strong"/>
                <w:rFonts w:ascii="Segoe UI" w:hAnsi="Segoe UI" w:cs="Segoe UI"/>
                <w:b w:val="0"/>
                <w:bCs w:val="0"/>
                <w:color w:val="auto"/>
                <w:sz w:val="20"/>
                <w:szCs w:val="20"/>
              </w:rPr>
              <w:t>a</w:t>
            </w:r>
            <w:r w:rsidR="000C0872" w:rsidRPr="0055243A">
              <w:rPr>
                <w:rStyle w:val="Strong"/>
                <w:rFonts w:ascii="Segoe UI" w:hAnsi="Segoe UI" w:cs="Segoe UI"/>
                <w:b w:val="0"/>
                <w:bCs w:val="0"/>
                <w:color w:val="auto"/>
                <w:sz w:val="20"/>
                <w:szCs w:val="20"/>
              </w:rPr>
              <w:t xml:space="preserve">. Africa </w:t>
            </w:r>
            <w:r w:rsidR="007B33EF" w:rsidRPr="0055243A">
              <w:rPr>
                <w:rStyle w:val="Strong"/>
                <w:rFonts w:ascii="Segoe UI" w:hAnsi="Segoe UI" w:cs="Segoe UI"/>
                <w:b w:val="0"/>
                <w:bCs w:val="0"/>
                <w:color w:val="auto"/>
                <w:sz w:val="20"/>
                <w:szCs w:val="20"/>
              </w:rPr>
              <w:t>must accelerate technology absorption to avoid falling further behind</w:t>
            </w:r>
          </w:p>
          <w:p w14:paraId="3BE59BF2" w14:textId="15C7575D" w:rsidR="000C0872" w:rsidRPr="0055243A" w:rsidRDefault="000C0872" w:rsidP="0055243A">
            <w:pPr>
              <w:pStyle w:val="NormalWeb"/>
              <w:numPr>
                <w:ilvl w:val="0"/>
                <w:numId w:val="72"/>
              </w:numPr>
              <w:rPr>
                <w:rFonts w:ascii="Segoe UI" w:hAnsi="Segoe UI" w:cs="Segoe UI"/>
                <w:sz w:val="20"/>
                <w:szCs w:val="20"/>
              </w:rPr>
            </w:pPr>
            <w:r w:rsidRPr="0055243A">
              <w:rPr>
                <w:rFonts w:ascii="Segoe UI" w:hAnsi="Segoe UI" w:cs="Segoe UI"/>
                <w:sz w:val="20"/>
                <w:szCs w:val="20"/>
              </w:rPr>
              <w:t xml:space="preserve">Although Africa’s </w:t>
            </w:r>
            <w:r w:rsidRPr="0055243A">
              <w:rPr>
                <w:rStyle w:val="Strong"/>
                <w:rFonts w:ascii="Segoe UI" w:hAnsi="Segoe UI" w:cs="Segoe UI"/>
                <w:b w:val="0"/>
                <w:bCs w:val="0"/>
                <w:sz w:val="20"/>
                <w:szCs w:val="20"/>
              </w:rPr>
              <w:t>connectivity and digital access are improving</w:t>
            </w:r>
            <w:r w:rsidRPr="0055243A">
              <w:rPr>
                <w:rFonts w:ascii="Segoe UI" w:hAnsi="Segoe UI" w:cs="Segoe UI"/>
                <w:b/>
                <w:bCs/>
                <w:sz w:val="20"/>
                <w:szCs w:val="20"/>
              </w:rPr>
              <w:t xml:space="preserve">, </w:t>
            </w:r>
            <w:r w:rsidRPr="0055243A">
              <w:rPr>
                <w:rFonts w:ascii="Segoe UI" w:hAnsi="Segoe UI" w:cs="Segoe UI"/>
                <w:sz w:val="20"/>
                <w:szCs w:val="20"/>
              </w:rPr>
              <w:t>the continent still captures</w:t>
            </w:r>
            <w:r w:rsidRPr="0055243A">
              <w:rPr>
                <w:rFonts w:ascii="Segoe UI" w:hAnsi="Segoe UI" w:cs="Segoe UI"/>
                <w:b/>
                <w:bCs/>
                <w:sz w:val="20"/>
                <w:szCs w:val="20"/>
              </w:rPr>
              <w:t xml:space="preserve"> </w:t>
            </w:r>
            <w:r w:rsidRPr="0055243A">
              <w:rPr>
                <w:rStyle w:val="Strong"/>
                <w:rFonts w:ascii="Segoe UI" w:hAnsi="Segoe UI" w:cs="Segoe UI"/>
                <w:b w:val="0"/>
                <w:bCs w:val="0"/>
                <w:sz w:val="20"/>
                <w:szCs w:val="20"/>
              </w:rPr>
              <w:t>less than 1% of the global technology market</w:t>
            </w:r>
            <w:r w:rsidRPr="0055243A">
              <w:rPr>
                <w:rFonts w:ascii="Segoe UI" w:hAnsi="Segoe UI" w:cs="Segoe UI"/>
                <w:b/>
                <w:bCs/>
                <w:sz w:val="20"/>
                <w:szCs w:val="20"/>
              </w:rPr>
              <w:t xml:space="preserve"> </w:t>
            </w:r>
            <w:r w:rsidRPr="0055243A">
              <w:rPr>
                <w:rFonts w:ascii="Segoe UI" w:hAnsi="Segoe UI" w:cs="Segoe UI"/>
                <w:sz w:val="20"/>
                <w:szCs w:val="20"/>
              </w:rPr>
              <w:t>despite representing</w:t>
            </w:r>
            <w:r w:rsidRPr="0055243A">
              <w:rPr>
                <w:rFonts w:ascii="Segoe UI" w:hAnsi="Segoe UI" w:cs="Segoe UI"/>
                <w:b/>
                <w:bCs/>
                <w:sz w:val="20"/>
                <w:szCs w:val="20"/>
              </w:rPr>
              <w:t xml:space="preserve"> </w:t>
            </w:r>
            <w:r w:rsidRPr="0055243A">
              <w:rPr>
                <w:rStyle w:val="Strong"/>
                <w:rFonts w:ascii="Segoe UI" w:hAnsi="Segoe UI" w:cs="Segoe UI"/>
                <w:b w:val="0"/>
                <w:bCs w:val="0"/>
                <w:sz w:val="20"/>
                <w:szCs w:val="20"/>
              </w:rPr>
              <w:t>20% of the world’s population</w:t>
            </w:r>
            <w:r w:rsidRPr="0055243A">
              <w:rPr>
                <w:rFonts w:ascii="Segoe UI" w:hAnsi="Segoe UI" w:cs="Segoe UI"/>
                <w:b/>
                <w:bCs/>
                <w:sz w:val="20"/>
                <w:szCs w:val="20"/>
              </w:rPr>
              <w:t>.</w:t>
            </w:r>
            <w:r w:rsidRPr="0055243A">
              <w:rPr>
                <w:rFonts w:ascii="Segoe UI" w:hAnsi="Segoe UI" w:cs="Segoe UI"/>
                <w:sz w:val="20"/>
                <w:szCs w:val="20"/>
              </w:rPr>
              <w:br/>
              <w:t xml:space="preserve">This gap threatens to widen development disparities unless urgent action is taken. </w:t>
            </w:r>
          </w:p>
          <w:p w14:paraId="22D6FA07" w14:textId="12549D49" w:rsidR="00BA010F" w:rsidRPr="0055243A" w:rsidRDefault="000C0872" w:rsidP="0055243A">
            <w:pPr>
              <w:pStyle w:val="NormalWeb"/>
              <w:numPr>
                <w:ilvl w:val="0"/>
                <w:numId w:val="57"/>
              </w:numPr>
              <w:jc w:val="both"/>
              <w:rPr>
                <w:rFonts w:ascii="Segoe UI" w:hAnsi="Segoe UI" w:cs="Segoe UI"/>
                <w:sz w:val="20"/>
                <w:szCs w:val="20"/>
              </w:rPr>
            </w:pPr>
            <w:r w:rsidRPr="0055243A">
              <w:rPr>
                <w:rFonts w:ascii="Segoe UI" w:hAnsi="Segoe UI" w:cs="Segoe UI"/>
                <w:sz w:val="20"/>
                <w:szCs w:val="20"/>
              </w:rPr>
              <w:t xml:space="preserve">The issue is not only </w:t>
            </w:r>
            <w:r w:rsidRPr="0055243A">
              <w:rPr>
                <w:rStyle w:val="Emphasis"/>
                <w:rFonts w:ascii="Segoe UI" w:hAnsi="Segoe UI" w:cs="Segoe UI"/>
                <w:sz w:val="20"/>
                <w:szCs w:val="20"/>
              </w:rPr>
              <w:t>access</w:t>
            </w:r>
            <w:r w:rsidRPr="0055243A">
              <w:rPr>
                <w:rFonts w:ascii="Segoe UI" w:hAnsi="Segoe UI" w:cs="Segoe UI"/>
                <w:sz w:val="20"/>
                <w:szCs w:val="20"/>
              </w:rPr>
              <w:t xml:space="preserve"> to technology</w:t>
            </w:r>
            <w:r w:rsidR="0055243A" w:rsidRPr="0055243A">
              <w:rPr>
                <w:rFonts w:ascii="Segoe UI" w:hAnsi="Segoe UI" w:cs="Segoe UI"/>
                <w:sz w:val="20"/>
                <w:szCs w:val="20"/>
              </w:rPr>
              <w:t xml:space="preserve">, but </w:t>
            </w:r>
            <w:r w:rsidRPr="0055243A">
              <w:rPr>
                <w:rStyle w:val="Strong"/>
                <w:rFonts w:ascii="Segoe UI" w:hAnsi="Segoe UI" w:cs="Segoe UI"/>
                <w:b w:val="0"/>
                <w:bCs w:val="0"/>
                <w:sz w:val="20"/>
                <w:szCs w:val="20"/>
              </w:rPr>
              <w:t>absorption, skills, R&amp;D, and innovation ecosystems</w:t>
            </w:r>
            <w:r w:rsidRPr="0055243A">
              <w:rPr>
                <w:rFonts w:ascii="Segoe UI" w:hAnsi="Segoe UI" w:cs="Segoe UI"/>
                <w:sz w:val="20"/>
                <w:szCs w:val="20"/>
              </w:rPr>
              <w:t xml:space="preserve"> must be strengthened to turn digital opportunities into productivity gains.</w:t>
            </w:r>
          </w:p>
          <w:p w14:paraId="4994B981" w14:textId="2CE2192D" w:rsidR="00BA010F" w:rsidRPr="0055243A" w:rsidRDefault="00F909EC" w:rsidP="0055243A">
            <w:pPr>
              <w:pStyle w:val="Heading2"/>
              <w:spacing w:before="0"/>
              <w:rPr>
                <w:rFonts w:ascii="Segoe UI" w:hAnsi="Segoe UI" w:cs="Segoe UI"/>
                <w:color w:val="auto"/>
                <w:sz w:val="20"/>
                <w:szCs w:val="20"/>
              </w:rPr>
            </w:pPr>
            <w:r>
              <w:rPr>
                <w:rStyle w:val="Strong"/>
                <w:rFonts w:ascii="Segoe UI" w:hAnsi="Segoe UI" w:cs="Segoe UI"/>
                <w:b w:val="0"/>
                <w:bCs w:val="0"/>
                <w:color w:val="auto"/>
                <w:sz w:val="20"/>
                <w:szCs w:val="20"/>
              </w:rPr>
              <w:t>b</w:t>
            </w:r>
            <w:r w:rsidR="00BA010F" w:rsidRPr="0055243A">
              <w:rPr>
                <w:rStyle w:val="Strong"/>
                <w:rFonts w:ascii="Segoe UI" w:hAnsi="Segoe UI" w:cs="Segoe UI"/>
                <w:b w:val="0"/>
                <w:bCs w:val="0"/>
                <w:color w:val="auto"/>
                <w:sz w:val="20"/>
                <w:szCs w:val="20"/>
              </w:rPr>
              <w:t xml:space="preserve">. Africa </w:t>
            </w:r>
            <w:r w:rsidR="007B33EF" w:rsidRPr="0055243A">
              <w:rPr>
                <w:rStyle w:val="Strong"/>
                <w:rFonts w:ascii="Segoe UI" w:hAnsi="Segoe UI" w:cs="Segoe UI"/>
                <w:b w:val="0"/>
                <w:bCs w:val="0"/>
                <w:color w:val="auto"/>
                <w:sz w:val="20"/>
                <w:szCs w:val="20"/>
              </w:rPr>
              <w:t>must harness its youth dividend strategically</w:t>
            </w:r>
          </w:p>
          <w:p w14:paraId="25204DE2" w14:textId="77777777" w:rsidR="0055243A" w:rsidRPr="0055243A" w:rsidRDefault="00BA010F" w:rsidP="0055243A">
            <w:pPr>
              <w:numPr>
                <w:ilvl w:val="0"/>
                <w:numId w:val="57"/>
              </w:numPr>
              <w:jc w:val="both"/>
              <w:rPr>
                <w:rFonts w:ascii="Segoe UI" w:hAnsi="Segoe UI" w:cs="Segoe UI"/>
                <w:sz w:val="20"/>
                <w:szCs w:val="20"/>
              </w:rPr>
            </w:pPr>
            <w:r w:rsidRPr="0055243A">
              <w:rPr>
                <w:rFonts w:ascii="Segoe UI" w:hAnsi="Segoe UI" w:cs="Segoe UI"/>
                <w:sz w:val="20"/>
                <w:szCs w:val="20"/>
              </w:rPr>
              <w:t xml:space="preserve">Africa holds </w:t>
            </w:r>
            <w:r w:rsidRPr="0055243A">
              <w:rPr>
                <w:rStyle w:val="Strong"/>
                <w:rFonts w:ascii="Segoe UI" w:hAnsi="Segoe UI" w:cs="Segoe UI"/>
                <w:b w:val="0"/>
                <w:bCs w:val="0"/>
                <w:sz w:val="20"/>
                <w:szCs w:val="20"/>
              </w:rPr>
              <w:t>over one</w:t>
            </w:r>
            <w:r w:rsidRPr="0055243A">
              <w:rPr>
                <w:rStyle w:val="Strong"/>
                <w:rFonts w:ascii="Segoe UI" w:hAnsi="Segoe UI" w:cs="Segoe UI"/>
                <w:b w:val="0"/>
                <w:bCs w:val="0"/>
                <w:sz w:val="20"/>
                <w:szCs w:val="20"/>
              </w:rPr>
              <w:noBreakHyphen/>
              <w:t>third of the world’s youth population</w:t>
            </w:r>
            <w:r w:rsidRPr="0055243A">
              <w:rPr>
                <w:rFonts w:ascii="Segoe UI" w:hAnsi="Segoe UI" w:cs="Segoe UI"/>
                <w:sz w:val="20"/>
                <w:szCs w:val="20"/>
              </w:rPr>
              <w:t xml:space="preserve">, a demographic advantage that can fuel digital transformation if countries invest in </w:t>
            </w:r>
            <w:r w:rsidRPr="0055243A">
              <w:rPr>
                <w:rStyle w:val="Strong"/>
                <w:rFonts w:ascii="Segoe UI" w:hAnsi="Segoe UI" w:cs="Segoe UI"/>
                <w:b w:val="0"/>
                <w:bCs w:val="0"/>
                <w:sz w:val="20"/>
                <w:szCs w:val="20"/>
              </w:rPr>
              <w:t xml:space="preserve">skills, entrepreneurship, apprenticeships, </w:t>
            </w:r>
            <w:r w:rsidR="0055243A" w:rsidRPr="0055243A">
              <w:rPr>
                <w:rStyle w:val="Strong"/>
                <w:rFonts w:ascii="Segoe UI" w:hAnsi="Segoe UI" w:cs="Segoe UI"/>
                <w:b w:val="0"/>
                <w:bCs w:val="0"/>
                <w:sz w:val="20"/>
                <w:szCs w:val="20"/>
              </w:rPr>
              <w:t xml:space="preserve">and </w:t>
            </w:r>
            <w:r w:rsidRPr="0055243A">
              <w:rPr>
                <w:rStyle w:val="Strong"/>
                <w:rFonts w:ascii="Segoe UI" w:hAnsi="Segoe UI" w:cs="Segoe UI"/>
                <w:b w:val="0"/>
                <w:bCs w:val="0"/>
                <w:sz w:val="20"/>
                <w:szCs w:val="20"/>
              </w:rPr>
              <w:t>academic linkages</w:t>
            </w:r>
            <w:r w:rsidRPr="0055243A">
              <w:rPr>
                <w:rFonts w:ascii="Segoe UI" w:hAnsi="Segoe UI" w:cs="Segoe UI"/>
                <w:sz w:val="20"/>
                <w:szCs w:val="20"/>
              </w:rPr>
              <w:t xml:space="preserve">. </w:t>
            </w:r>
          </w:p>
          <w:p w14:paraId="2EB04054" w14:textId="555DC4A7" w:rsidR="009B68EF" w:rsidRDefault="00BA010F" w:rsidP="0055243A">
            <w:pPr>
              <w:numPr>
                <w:ilvl w:val="0"/>
                <w:numId w:val="57"/>
              </w:numPr>
              <w:jc w:val="both"/>
              <w:rPr>
                <w:rFonts w:ascii="Segoe UI" w:hAnsi="Segoe UI" w:cs="Segoe UI"/>
                <w:sz w:val="20"/>
                <w:szCs w:val="20"/>
              </w:rPr>
            </w:pPr>
            <w:r w:rsidRPr="0055243A">
              <w:rPr>
                <w:rFonts w:ascii="Segoe UI" w:hAnsi="Segoe UI" w:cs="Segoe UI"/>
                <w:sz w:val="20"/>
                <w:szCs w:val="20"/>
              </w:rPr>
              <w:t>Without decisive investment, this demographic asset could turn into a structural risk.</w:t>
            </w:r>
          </w:p>
          <w:p w14:paraId="730CA323" w14:textId="77777777" w:rsidR="0055243A" w:rsidRDefault="0055243A" w:rsidP="0055243A">
            <w:pPr>
              <w:jc w:val="both"/>
              <w:rPr>
                <w:rFonts w:ascii="Segoe UI" w:hAnsi="Segoe UI" w:cs="Segoe UI"/>
                <w:sz w:val="20"/>
                <w:szCs w:val="20"/>
              </w:rPr>
            </w:pPr>
          </w:p>
          <w:p w14:paraId="5205968A" w14:textId="53A684AB" w:rsidR="007817A0" w:rsidRPr="0055243A" w:rsidRDefault="007817A0" w:rsidP="007817A0">
            <w:pPr>
              <w:pStyle w:val="Heading2"/>
              <w:spacing w:before="0"/>
              <w:rPr>
                <w:rStyle w:val="Strong"/>
                <w:b w:val="0"/>
                <w:bCs w:val="0"/>
                <w:sz w:val="20"/>
                <w:szCs w:val="20"/>
              </w:rPr>
            </w:pPr>
            <w:r w:rsidRPr="0055243A">
              <w:rPr>
                <w:rStyle w:val="Strong"/>
                <w:b w:val="0"/>
                <w:bCs w:val="0"/>
                <w:sz w:val="20"/>
                <w:szCs w:val="20"/>
              </w:rPr>
              <w:t>4.</w:t>
            </w:r>
            <w:r>
              <w:rPr>
                <w:rStyle w:val="Strong"/>
                <w:b w:val="0"/>
                <w:bCs w:val="0"/>
                <w:sz w:val="20"/>
                <w:szCs w:val="20"/>
              </w:rPr>
              <w:t>2</w:t>
            </w:r>
            <w:r w:rsidRPr="0055243A">
              <w:rPr>
                <w:rStyle w:val="Strong"/>
                <w:b w:val="0"/>
                <w:bCs w:val="0"/>
                <w:sz w:val="20"/>
                <w:szCs w:val="20"/>
              </w:rPr>
              <w:t xml:space="preserve"> </w:t>
            </w:r>
            <w:r>
              <w:rPr>
                <w:rStyle w:val="Strong"/>
                <w:b w:val="0"/>
                <w:bCs w:val="0"/>
                <w:sz w:val="20"/>
                <w:szCs w:val="20"/>
              </w:rPr>
              <w:t xml:space="preserve">The </w:t>
            </w:r>
            <w:r w:rsidRPr="007817A0">
              <w:rPr>
                <w:rStyle w:val="Strong"/>
                <w:b w:val="0"/>
                <w:bCs w:val="0"/>
                <w:sz w:val="20"/>
                <w:szCs w:val="20"/>
              </w:rPr>
              <w:t>Knowledge Fair</w:t>
            </w:r>
            <w:r>
              <w:rPr>
                <w:rStyle w:val="Strong"/>
                <w:b w:val="0"/>
                <w:bCs w:val="0"/>
                <w:sz w:val="20"/>
                <w:szCs w:val="20"/>
              </w:rPr>
              <w:t xml:space="preserve"> and Exhibition</w:t>
            </w:r>
          </w:p>
          <w:p w14:paraId="4CC2BFCA" w14:textId="1CBA7FF0" w:rsidR="00DA1E81" w:rsidRDefault="007817A0" w:rsidP="00CB6B85">
            <w:pPr>
              <w:jc w:val="both"/>
              <w:rPr>
                <w:rFonts w:ascii="Segoe UI" w:hAnsi="Segoe UI" w:cs="Segoe UI"/>
                <w:sz w:val="20"/>
                <w:szCs w:val="20"/>
              </w:rPr>
            </w:pPr>
            <w:r w:rsidRPr="007817A0">
              <w:rPr>
                <w:rFonts w:ascii="Segoe UI" w:hAnsi="Segoe UI" w:cs="Segoe UI"/>
              </w:rPr>
              <w:t xml:space="preserve">The ECA Knowledge Fair </w:t>
            </w:r>
            <w:r w:rsidR="00B07D5A">
              <w:rPr>
                <w:rFonts w:ascii="Segoe UI" w:hAnsi="Segoe UI" w:cs="Segoe UI"/>
              </w:rPr>
              <w:t>was</w:t>
            </w:r>
            <w:r w:rsidRPr="007817A0">
              <w:rPr>
                <w:rFonts w:ascii="Segoe UI" w:hAnsi="Segoe UI" w:cs="Segoe UI"/>
              </w:rPr>
              <w:t xml:space="preserve"> designed as a flagship knowledge‑sharing platform focused on how data, innovation, and frontier </w:t>
            </w:r>
            <w:r w:rsidRPr="00DA1E81">
              <w:rPr>
                <w:rFonts w:ascii="Segoe UI" w:hAnsi="Segoe UI" w:cs="Segoe UI"/>
                <w:sz w:val="20"/>
                <w:szCs w:val="20"/>
              </w:rPr>
              <w:t>technologies can accelerate Africa’s economic transformation. Anchored under the theme</w:t>
            </w:r>
            <w:r w:rsidR="00BD75D6" w:rsidRPr="00DA1E81">
              <w:rPr>
                <w:rFonts w:ascii="Segoe UI" w:hAnsi="Segoe UI" w:cs="Segoe UI"/>
                <w:sz w:val="20"/>
                <w:szCs w:val="20"/>
              </w:rPr>
              <w:t xml:space="preserve"> -</w:t>
            </w:r>
            <w:r w:rsidR="00BD75D6" w:rsidRPr="00DA1E81">
              <w:rPr>
                <w:sz w:val="20"/>
                <w:szCs w:val="20"/>
              </w:rPr>
              <w:t xml:space="preserve"> </w:t>
            </w:r>
            <w:r w:rsidR="00BD75D6" w:rsidRPr="00DA1E81">
              <w:rPr>
                <w:rFonts w:ascii="Segoe UI" w:hAnsi="Segoe UI" w:cs="Segoe UI"/>
                <w:i/>
                <w:iCs/>
                <w:sz w:val="20"/>
                <w:szCs w:val="20"/>
              </w:rPr>
              <w:t xml:space="preserve">Growth through Innovation: Harnessing Data and Frontier Technologies for Africa’s Economic </w:t>
            </w:r>
            <w:r w:rsidR="00DA1E81" w:rsidRPr="00DA1E81">
              <w:rPr>
                <w:rFonts w:ascii="Segoe UI" w:hAnsi="Segoe UI" w:cs="Segoe UI"/>
                <w:i/>
                <w:iCs/>
                <w:sz w:val="20"/>
                <w:szCs w:val="20"/>
              </w:rPr>
              <w:t>Transformatio</w:t>
            </w:r>
            <w:r w:rsidR="00DA1E81">
              <w:rPr>
                <w:rFonts w:ascii="Segoe UI" w:hAnsi="Segoe UI" w:cs="Segoe UI"/>
                <w:i/>
                <w:iCs/>
                <w:sz w:val="20"/>
                <w:szCs w:val="20"/>
              </w:rPr>
              <w:t>n</w:t>
            </w:r>
            <w:r w:rsidR="00DA1E81">
              <w:rPr>
                <w:rFonts w:ascii="Segoe UI" w:hAnsi="Segoe UI" w:cs="Segoe UI"/>
                <w:sz w:val="20"/>
                <w:szCs w:val="20"/>
              </w:rPr>
              <w:t>, the</w:t>
            </w:r>
            <w:r w:rsidR="00DA1E81" w:rsidRPr="00DA1E81">
              <w:rPr>
                <w:rFonts w:ascii="Segoe UI" w:hAnsi="Segoe UI" w:cs="Segoe UI"/>
                <w:sz w:val="20"/>
                <w:szCs w:val="20"/>
              </w:rPr>
              <w:t xml:space="preserve"> Knowledge Fair </w:t>
            </w:r>
            <w:r w:rsidR="00DA1E81">
              <w:rPr>
                <w:rFonts w:ascii="Segoe UI" w:hAnsi="Segoe UI" w:cs="Segoe UI"/>
                <w:sz w:val="20"/>
                <w:szCs w:val="20"/>
              </w:rPr>
              <w:t>brought</w:t>
            </w:r>
            <w:r w:rsidR="00DA1E81" w:rsidRPr="00DA1E81">
              <w:rPr>
                <w:rFonts w:ascii="Segoe UI" w:hAnsi="Segoe UI" w:cs="Segoe UI"/>
                <w:sz w:val="20"/>
                <w:szCs w:val="20"/>
              </w:rPr>
              <w:t xml:space="preserve"> together Member States, ECA divisions, development partners, academia, and the private sector to showcase applied solutions, exchange experiences, and stimulate policy dialogue. </w:t>
            </w:r>
          </w:p>
          <w:p w14:paraId="0CFF8DFF" w14:textId="77777777" w:rsidR="00AF5537" w:rsidRPr="00DA1E81" w:rsidRDefault="00AF5537" w:rsidP="003E54E8">
            <w:pPr>
              <w:jc w:val="both"/>
              <w:rPr>
                <w:rFonts w:ascii="Segoe UI" w:hAnsi="Segoe UI" w:cs="Segoe UI"/>
                <w:sz w:val="20"/>
                <w:szCs w:val="20"/>
              </w:rPr>
            </w:pPr>
          </w:p>
          <w:p w14:paraId="6EC0054E" w14:textId="72A1E91A" w:rsidR="00DA1E81" w:rsidRPr="00DA1E81" w:rsidRDefault="00AF5537" w:rsidP="00CB6B85">
            <w:pPr>
              <w:jc w:val="both"/>
              <w:rPr>
                <w:rFonts w:ascii="Segoe UI" w:hAnsi="Segoe UI" w:cs="Segoe UI"/>
                <w:sz w:val="20"/>
                <w:szCs w:val="20"/>
              </w:rPr>
            </w:pPr>
            <w:r w:rsidRPr="00AF5537">
              <w:rPr>
                <w:rFonts w:ascii="Segoe UI" w:hAnsi="Segoe UI" w:cs="Segoe UI"/>
                <w:sz w:val="20"/>
                <w:szCs w:val="20"/>
              </w:rPr>
              <w:lastRenderedPageBreak/>
              <w:t xml:space="preserve">The Fair </w:t>
            </w:r>
            <w:r>
              <w:rPr>
                <w:rFonts w:ascii="Segoe UI" w:hAnsi="Segoe UI" w:cs="Segoe UI"/>
                <w:sz w:val="20"/>
                <w:szCs w:val="20"/>
              </w:rPr>
              <w:t>was</w:t>
            </w:r>
            <w:r w:rsidRPr="00AF5537">
              <w:rPr>
                <w:rFonts w:ascii="Segoe UI" w:hAnsi="Segoe UI" w:cs="Segoe UI"/>
                <w:sz w:val="20"/>
                <w:szCs w:val="20"/>
              </w:rPr>
              <w:t xml:space="preserve"> structured around seven interrelated thematic areas, reflecting priority domains of innovation‑driven transformation in Africa</w:t>
            </w:r>
            <w:r>
              <w:rPr>
                <w:rFonts w:ascii="Segoe UI" w:hAnsi="Segoe UI" w:cs="Segoe UI"/>
                <w:sz w:val="20"/>
                <w:szCs w:val="20"/>
              </w:rPr>
              <w:t xml:space="preserve">. </w:t>
            </w:r>
            <w:r w:rsidR="00DA1E81" w:rsidRPr="00DA1E81">
              <w:rPr>
                <w:rFonts w:ascii="Segoe UI" w:hAnsi="Segoe UI" w:cs="Segoe UI"/>
                <w:sz w:val="20"/>
                <w:szCs w:val="20"/>
              </w:rPr>
              <w:t>At its core, the Knowledge Fair highlights:</w:t>
            </w:r>
          </w:p>
          <w:p w14:paraId="57987A32" w14:textId="77777777" w:rsidR="00DA1E81" w:rsidRPr="00DA1E81" w:rsidRDefault="00DA1E81" w:rsidP="00DA1E81">
            <w:pPr>
              <w:rPr>
                <w:rFonts w:ascii="Segoe UI" w:hAnsi="Segoe UI" w:cs="Segoe UI"/>
                <w:sz w:val="20"/>
                <w:szCs w:val="20"/>
              </w:rPr>
            </w:pPr>
          </w:p>
          <w:p w14:paraId="0F94A98F" w14:textId="6E56F776" w:rsidR="00DA1E81" w:rsidRPr="003E54E8" w:rsidRDefault="00DA1E81" w:rsidP="003E54E8">
            <w:pPr>
              <w:pStyle w:val="ListParagraph"/>
              <w:numPr>
                <w:ilvl w:val="0"/>
                <w:numId w:val="76"/>
              </w:numPr>
              <w:rPr>
                <w:rFonts w:ascii="Segoe UI" w:hAnsi="Segoe UI" w:cs="Segoe UI"/>
                <w:sz w:val="20"/>
                <w:szCs w:val="20"/>
              </w:rPr>
            </w:pPr>
            <w:r w:rsidRPr="003E54E8">
              <w:rPr>
                <w:rFonts w:ascii="Segoe UI" w:hAnsi="Segoe UI" w:cs="Segoe UI"/>
                <w:sz w:val="20"/>
                <w:szCs w:val="20"/>
              </w:rPr>
              <w:t>The role of innovation and frontier technologies (AI, data analytics, automation, digital platforms, renewable technologies, blockchain) in overcoming Africa’s structural transformation constraints</w:t>
            </w:r>
            <w:r w:rsidR="003E54E8">
              <w:rPr>
                <w:rFonts w:ascii="Segoe UI" w:hAnsi="Segoe UI" w:cs="Segoe UI"/>
                <w:sz w:val="20"/>
                <w:szCs w:val="20"/>
              </w:rPr>
              <w:t>.</w:t>
            </w:r>
          </w:p>
          <w:p w14:paraId="55397ACF" w14:textId="22A4085B" w:rsidR="00DA1E81" w:rsidRPr="003E54E8" w:rsidRDefault="00DA1E81" w:rsidP="003E54E8">
            <w:pPr>
              <w:pStyle w:val="ListParagraph"/>
              <w:numPr>
                <w:ilvl w:val="0"/>
                <w:numId w:val="76"/>
              </w:numPr>
              <w:rPr>
                <w:rFonts w:ascii="Segoe UI" w:hAnsi="Segoe UI" w:cs="Segoe UI"/>
                <w:sz w:val="20"/>
                <w:szCs w:val="20"/>
              </w:rPr>
            </w:pPr>
            <w:r w:rsidRPr="003E54E8">
              <w:rPr>
                <w:rFonts w:ascii="Segoe UI" w:hAnsi="Segoe UI" w:cs="Segoe UI"/>
                <w:sz w:val="20"/>
                <w:szCs w:val="20"/>
              </w:rPr>
              <w:t>The use of data and evidence‑based approaches to improve policymaking, service delivery, and development outcomes</w:t>
            </w:r>
            <w:r w:rsidR="003E54E8">
              <w:rPr>
                <w:rFonts w:ascii="Segoe UI" w:hAnsi="Segoe UI" w:cs="Segoe UI"/>
                <w:sz w:val="20"/>
                <w:szCs w:val="20"/>
              </w:rPr>
              <w:t>.</w:t>
            </w:r>
          </w:p>
          <w:p w14:paraId="044F6B1C" w14:textId="19294951" w:rsidR="00BD75D6" w:rsidRPr="003E54E8" w:rsidRDefault="00DA1E81" w:rsidP="003E54E8">
            <w:pPr>
              <w:pStyle w:val="ListParagraph"/>
              <w:numPr>
                <w:ilvl w:val="0"/>
                <w:numId w:val="76"/>
              </w:numPr>
              <w:jc w:val="both"/>
              <w:rPr>
                <w:rFonts w:ascii="Segoe UI" w:hAnsi="Segoe UI" w:cs="Segoe UI"/>
                <w:sz w:val="20"/>
                <w:szCs w:val="20"/>
              </w:rPr>
            </w:pPr>
            <w:r w:rsidRPr="003E54E8">
              <w:rPr>
                <w:rFonts w:ascii="Segoe UI" w:hAnsi="Segoe UI" w:cs="Segoe UI"/>
                <w:sz w:val="20"/>
                <w:szCs w:val="20"/>
              </w:rPr>
              <w:t>Practical solutions that support the implementation of Agenda 2063 and the 2030 Agenda for Sustainable Development.</w:t>
            </w:r>
          </w:p>
          <w:p w14:paraId="64034712" w14:textId="77777777" w:rsidR="003E54E8" w:rsidRPr="0055243A" w:rsidRDefault="003E54E8" w:rsidP="00DA1E81">
            <w:pPr>
              <w:jc w:val="both"/>
              <w:rPr>
                <w:rFonts w:ascii="Segoe UI" w:hAnsi="Segoe UI" w:cs="Segoe UI"/>
                <w:sz w:val="20"/>
                <w:szCs w:val="20"/>
              </w:rPr>
            </w:pPr>
          </w:p>
          <w:p w14:paraId="3AA0AD8C" w14:textId="739E0C32" w:rsidR="009B68EF" w:rsidRPr="0055243A" w:rsidRDefault="009B68EF" w:rsidP="0055243A">
            <w:pPr>
              <w:pStyle w:val="Heading2"/>
              <w:spacing w:before="0"/>
              <w:rPr>
                <w:rStyle w:val="Strong"/>
                <w:b w:val="0"/>
                <w:bCs w:val="0"/>
                <w:sz w:val="20"/>
                <w:szCs w:val="20"/>
              </w:rPr>
            </w:pPr>
            <w:r w:rsidRPr="0055243A">
              <w:rPr>
                <w:rStyle w:val="Strong"/>
                <w:b w:val="0"/>
                <w:bCs w:val="0"/>
                <w:sz w:val="20"/>
                <w:szCs w:val="20"/>
              </w:rPr>
              <w:t>4.</w:t>
            </w:r>
            <w:r w:rsidR="007817A0">
              <w:rPr>
                <w:rStyle w:val="Strong"/>
                <w:b w:val="0"/>
                <w:bCs w:val="0"/>
                <w:sz w:val="20"/>
                <w:szCs w:val="20"/>
              </w:rPr>
              <w:t>3</w:t>
            </w:r>
            <w:r w:rsidRPr="0055243A">
              <w:rPr>
                <w:rStyle w:val="Strong"/>
                <w:b w:val="0"/>
                <w:bCs w:val="0"/>
                <w:sz w:val="20"/>
                <w:szCs w:val="20"/>
              </w:rPr>
              <w:t xml:space="preserve"> </w:t>
            </w:r>
            <w:r w:rsidR="00684F5E" w:rsidRPr="0055243A">
              <w:rPr>
                <w:rStyle w:val="Strong"/>
                <w:b w:val="0"/>
                <w:bCs w:val="0"/>
                <w:sz w:val="20"/>
                <w:szCs w:val="20"/>
              </w:rPr>
              <w:t>Health Financing Workshop</w:t>
            </w:r>
          </w:p>
          <w:p w14:paraId="6FDF95AC" w14:textId="60ADC79E" w:rsidR="00E515E1" w:rsidRPr="00E515E1" w:rsidRDefault="00E515E1" w:rsidP="00E515E1">
            <w:pPr>
              <w:jc w:val="both"/>
              <w:rPr>
                <w:rFonts w:ascii="Segoe UI" w:hAnsi="Segoe UI" w:cs="Segoe UI"/>
                <w:sz w:val="20"/>
                <w:szCs w:val="20"/>
              </w:rPr>
            </w:pPr>
            <w:r w:rsidRPr="00E515E1">
              <w:rPr>
                <w:rFonts w:ascii="Segoe UI" w:hAnsi="Segoe UI" w:cs="Segoe UI"/>
                <w:sz w:val="20"/>
                <w:szCs w:val="20"/>
              </w:rPr>
              <w:t>Africa's health financing is structurally fragile</w:t>
            </w:r>
            <w:r w:rsidR="004B296D">
              <w:rPr>
                <w:rFonts w:ascii="Segoe UI" w:hAnsi="Segoe UI" w:cs="Segoe UI"/>
                <w:sz w:val="20"/>
                <w:szCs w:val="20"/>
              </w:rPr>
              <w:t>, u</w:t>
            </w:r>
            <w:r w:rsidR="004B296D" w:rsidRPr="00E515E1">
              <w:rPr>
                <w:rFonts w:ascii="Segoe UI" w:hAnsi="Segoe UI" w:cs="Segoe UI"/>
                <w:sz w:val="20"/>
                <w:szCs w:val="20"/>
              </w:rPr>
              <w:t>nsustainable amid demographic, epidemiological, and climate pressures</w:t>
            </w:r>
            <w:r w:rsidR="00D51AED">
              <w:rPr>
                <w:rFonts w:ascii="Segoe UI" w:hAnsi="Segoe UI" w:cs="Segoe UI"/>
                <w:sz w:val="20"/>
                <w:szCs w:val="20"/>
              </w:rPr>
              <w:t>. African</w:t>
            </w:r>
            <w:r w:rsidR="004B296D" w:rsidRPr="00E515E1">
              <w:rPr>
                <w:rFonts w:ascii="Segoe UI" w:hAnsi="Segoe UI" w:cs="Segoe UI"/>
                <w:sz w:val="20"/>
                <w:szCs w:val="20"/>
              </w:rPr>
              <w:t xml:space="preserve"> </w:t>
            </w:r>
            <w:r w:rsidRPr="00E515E1">
              <w:rPr>
                <w:rFonts w:ascii="Segoe UI" w:hAnsi="Segoe UI" w:cs="Segoe UI"/>
                <w:sz w:val="20"/>
                <w:szCs w:val="20"/>
              </w:rPr>
              <w:t>governments fund &lt;41% of total expenditure on average; out-of-pocket payments impoverish &gt;150 million annually.</w:t>
            </w:r>
            <w:r w:rsidR="000C4228">
              <w:rPr>
                <w:rFonts w:ascii="Segoe UI" w:hAnsi="Segoe UI" w:cs="Segoe UI"/>
                <w:sz w:val="20"/>
                <w:szCs w:val="20"/>
              </w:rPr>
              <w:t xml:space="preserve"> I</w:t>
            </w:r>
            <w:r w:rsidRPr="00E515E1">
              <w:rPr>
                <w:rFonts w:ascii="Segoe UI" w:hAnsi="Segoe UI" w:cs="Segoe UI"/>
                <w:sz w:val="20"/>
                <w:szCs w:val="20"/>
              </w:rPr>
              <w:t>t must shift from residual spending to a macroeconomic stabilizer, embedded in fiscal systems, and regional strategies.</w:t>
            </w:r>
          </w:p>
          <w:p w14:paraId="6F7DE822" w14:textId="77777777" w:rsidR="00E515E1" w:rsidRPr="00E515E1" w:rsidRDefault="00E515E1" w:rsidP="00E515E1">
            <w:pPr>
              <w:jc w:val="both"/>
              <w:rPr>
                <w:rFonts w:ascii="Segoe UI" w:hAnsi="Segoe UI" w:cs="Segoe UI"/>
                <w:sz w:val="20"/>
                <w:szCs w:val="20"/>
              </w:rPr>
            </w:pPr>
          </w:p>
          <w:p w14:paraId="4C3F5BE8" w14:textId="4839BA6D" w:rsidR="00E515E1" w:rsidRPr="00E515E1" w:rsidRDefault="00E515E1" w:rsidP="00E515E1">
            <w:pPr>
              <w:jc w:val="both"/>
              <w:rPr>
                <w:rFonts w:ascii="Segoe UI" w:hAnsi="Segoe UI" w:cs="Segoe UI"/>
                <w:sz w:val="20"/>
                <w:szCs w:val="20"/>
              </w:rPr>
            </w:pPr>
            <w:r w:rsidRPr="00E515E1">
              <w:rPr>
                <w:rFonts w:ascii="Segoe UI" w:hAnsi="Segoe UI" w:cs="Segoe UI"/>
                <w:sz w:val="20"/>
                <w:szCs w:val="20"/>
              </w:rPr>
              <w:t xml:space="preserve">ECA's "Transforming Health Financing in Africa" initiative deploys a systemic framework of seven interlinked </w:t>
            </w:r>
            <w:r w:rsidR="000C4228" w:rsidRPr="00E515E1">
              <w:rPr>
                <w:rFonts w:ascii="Segoe UI" w:hAnsi="Segoe UI" w:cs="Segoe UI"/>
                <w:sz w:val="20"/>
                <w:szCs w:val="20"/>
              </w:rPr>
              <w:t>outcomes</w:t>
            </w:r>
            <w:r w:rsidR="000C4228">
              <w:rPr>
                <w:rFonts w:ascii="Segoe UI" w:hAnsi="Segoe UI" w:cs="Segoe UI"/>
                <w:sz w:val="20"/>
                <w:szCs w:val="20"/>
              </w:rPr>
              <w:t>:</w:t>
            </w:r>
            <w:r w:rsidR="000C4228" w:rsidRPr="00E515E1">
              <w:rPr>
                <w:rFonts w:ascii="Segoe UI" w:hAnsi="Segoe UI" w:cs="Segoe UI"/>
                <w:sz w:val="20"/>
                <w:szCs w:val="20"/>
              </w:rPr>
              <w:t xml:space="preserve"> fiscal</w:t>
            </w:r>
            <w:r w:rsidRPr="00E515E1">
              <w:rPr>
                <w:rFonts w:ascii="Segoe UI" w:hAnsi="Segoe UI" w:cs="Segoe UI"/>
                <w:sz w:val="20"/>
                <w:szCs w:val="20"/>
              </w:rPr>
              <w:t xml:space="preserve"> integration, innovative </w:t>
            </w:r>
            <w:r w:rsidR="000C4228">
              <w:rPr>
                <w:rFonts w:ascii="Segoe UI" w:hAnsi="Segoe UI" w:cs="Segoe UI"/>
                <w:sz w:val="20"/>
                <w:szCs w:val="20"/>
              </w:rPr>
              <w:t xml:space="preserve"> </w:t>
            </w:r>
            <w:r w:rsidRPr="00E515E1">
              <w:rPr>
                <w:rFonts w:ascii="Segoe UI" w:hAnsi="Segoe UI" w:cs="Segoe UI"/>
                <w:sz w:val="20"/>
                <w:szCs w:val="20"/>
              </w:rPr>
              <w:t>tools, digital governance, regional goods, capacity-building, and narrative shift</w:t>
            </w:r>
            <w:r w:rsidR="000C4228">
              <w:rPr>
                <w:rFonts w:ascii="Segoe UI" w:hAnsi="Segoe UI" w:cs="Segoe UI"/>
                <w:sz w:val="20"/>
                <w:szCs w:val="20"/>
              </w:rPr>
              <w:t xml:space="preserve">, targeting </w:t>
            </w:r>
            <w:r w:rsidRPr="00E515E1">
              <w:rPr>
                <w:rFonts w:ascii="Segoe UI" w:hAnsi="Segoe UI" w:cs="Segoe UI"/>
                <w:sz w:val="20"/>
                <w:szCs w:val="20"/>
              </w:rPr>
              <w:t xml:space="preserve">25 countries </w:t>
            </w:r>
            <w:r w:rsidR="000C4228">
              <w:rPr>
                <w:rFonts w:ascii="Segoe UI" w:hAnsi="Segoe UI" w:cs="Segoe UI"/>
                <w:sz w:val="20"/>
                <w:szCs w:val="20"/>
              </w:rPr>
              <w:t xml:space="preserve">during the period </w:t>
            </w:r>
            <w:r w:rsidRPr="00E515E1">
              <w:rPr>
                <w:rFonts w:ascii="Segoe UI" w:hAnsi="Segoe UI" w:cs="Segoe UI"/>
                <w:sz w:val="20"/>
                <w:szCs w:val="20"/>
              </w:rPr>
              <w:t>(2026–2030).</w:t>
            </w:r>
          </w:p>
          <w:p w14:paraId="35B5C15A" w14:textId="77777777" w:rsidR="00E515E1" w:rsidRPr="00E515E1" w:rsidRDefault="00E515E1" w:rsidP="00E515E1">
            <w:pPr>
              <w:jc w:val="both"/>
              <w:rPr>
                <w:rFonts w:ascii="Segoe UI" w:hAnsi="Segoe UI" w:cs="Segoe UI"/>
                <w:sz w:val="20"/>
                <w:szCs w:val="20"/>
              </w:rPr>
            </w:pPr>
          </w:p>
          <w:p w14:paraId="18C76D05" w14:textId="4A7D3DA5" w:rsidR="00E515E1" w:rsidRPr="00E515E1" w:rsidRDefault="00E515E1" w:rsidP="00E515E1">
            <w:pPr>
              <w:jc w:val="both"/>
              <w:rPr>
                <w:rFonts w:ascii="Segoe UI" w:hAnsi="Segoe UI" w:cs="Segoe UI"/>
                <w:sz w:val="20"/>
                <w:szCs w:val="20"/>
              </w:rPr>
            </w:pPr>
            <w:r w:rsidRPr="00E515E1">
              <w:rPr>
                <w:rFonts w:ascii="Segoe UI" w:hAnsi="Segoe UI" w:cs="Segoe UI"/>
                <w:sz w:val="20"/>
                <w:szCs w:val="20"/>
              </w:rPr>
              <w:t xml:space="preserve">The High-Level Forum launches this initiative as a political catalyst, </w:t>
            </w:r>
            <w:r w:rsidR="005E51E4">
              <w:rPr>
                <w:rFonts w:ascii="Segoe UI" w:hAnsi="Segoe UI" w:cs="Segoe UI"/>
                <w:sz w:val="20"/>
                <w:szCs w:val="20"/>
              </w:rPr>
              <w:t>with the aim of</w:t>
            </w:r>
            <w:r w:rsidRPr="00E515E1">
              <w:rPr>
                <w:rFonts w:ascii="Segoe UI" w:hAnsi="Segoe UI" w:cs="Segoe UI"/>
                <w:sz w:val="20"/>
                <w:szCs w:val="20"/>
              </w:rPr>
              <w:t>:</w:t>
            </w:r>
          </w:p>
          <w:p w14:paraId="71036BF3" w14:textId="2435B005" w:rsidR="00E515E1" w:rsidRPr="005E51E4" w:rsidRDefault="00B661C5" w:rsidP="005E51E4">
            <w:pPr>
              <w:pStyle w:val="ListParagraph"/>
              <w:numPr>
                <w:ilvl w:val="0"/>
                <w:numId w:val="75"/>
              </w:numPr>
              <w:jc w:val="both"/>
              <w:rPr>
                <w:rFonts w:ascii="Segoe UI" w:hAnsi="Segoe UI" w:cs="Segoe UI"/>
                <w:sz w:val="20"/>
                <w:szCs w:val="20"/>
              </w:rPr>
            </w:pPr>
            <w:r>
              <w:rPr>
                <w:rFonts w:ascii="Segoe UI" w:hAnsi="Segoe UI" w:cs="Segoe UI"/>
                <w:sz w:val="20"/>
                <w:szCs w:val="20"/>
              </w:rPr>
              <w:t>Appraising</w:t>
            </w:r>
            <w:r w:rsidR="00E515E1" w:rsidRPr="005E51E4">
              <w:rPr>
                <w:rFonts w:ascii="Segoe UI" w:hAnsi="Segoe UI" w:cs="Segoe UI"/>
                <w:sz w:val="20"/>
                <w:szCs w:val="20"/>
              </w:rPr>
              <w:t xml:space="preserve"> early-adopter commitments.</w:t>
            </w:r>
          </w:p>
          <w:p w14:paraId="679C8F84" w14:textId="58C57550" w:rsidR="00E515E1" w:rsidRPr="005E51E4" w:rsidRDefault="00B661C5" w:rsidP="005E51E4">
            <w:pPr>
              <w:pStyle w:val="ListParagraph"/>
              <w:numPr>
                <w:ilvl w:val="0"/>
                <w:numId w:val="75"/>
              </w:numPr>
              <w:jc w:val="both"/>
              <w:rPr>
                <w:rFonts w:ascii="Segoe UI" w:hAnsi="Segoe UI" w:cs="Segoe UI"/>
                <w:sz w:val="20"/>
                <w:szCs w:val="20"/>
              </w:rPr>
            </w:pPr>
            <w:r w:rsidRPr="005E51E4">
              <w:rPr>
                <w:rFonts w:ascii="Segoe UI" w:hAnsi="Segoe UI" w:cs="Segoe UI"/>
                <w:sz w:val="20"/>
                <w:szCs w:val="20"/>
              </w:rPr>
              <w:t>Align</w:t>
            </w:r>
            <w:r>
              <w:rPr>
                <w:rFonts w:ascii="Segoe UI" w:hAnsi="Segoe UI" w:cs="Segoe UI"/>
                <w:sz w:val="20"/>
                <w:szCs w:val="20"/>
              </w:rPr>
              <w:t>ing</w:t>
            </w:r>
            <w:r w:rsidRPr="005E51E4">
              <w:rPr>
                <w:rFonts w:ascii="Segoe UI" w:hAnsi="Segoe UI" w:cs="Segoe UI"/>
                <w:sz w:val="20"/>
                <w:szCs w:val="20"/>
              </w:rPr>
              <w:t xml:space="preserve"> Finance</w:t>
            </w:r>
            <w:r w:rsidR="00E515E1" w:rsidRPr="005E51E4">
              <w:rPr>
                <w:rFonts w:ascii="Segoe UI" w:hAnsi="Segoe UI" w:cs="Segoe UI"/>
                <w:sz w:val="20"/>
                <w:szCs w:val="20"/>
              </w:rPr>
              <w:t xml:space="preserve"> and Health Ministries on macroeconomic health framing.</w:t>
            </w:r>
          </w:p>
          <w:p w14:paraId="7192BD13" w14:textId="5150D87A" w:rsidR="00E515E1" w:rsidRPr="005E51E4" w:rsidRDefault="00E515E1" w:rsidP="005E51E4">
            <w:pPr>
              <w:pStyle w:val="ListParagraph"/>
              <w:numPr>
                <w:ilvl w:val="0"/>
                <w:numId w:val="75"/>
              </w:numPr>
              <w:jc w:val="both"/>
              <w:rPr>
                <w:rFonts w:ascii="Segoe UI" w:hAnsi="Segoe UI" w:cs="Segoe UI"/>
                <w:sz w:val="20"/>
                <w:szCs w:val="20"/>
              </w:rPr>
            </w:pPr>
            <w:r w:rsidRPr="005E51E4">
              <w:rPr>
                <w:rFonts w:ascii="Segoe UI" w:hAnsi="Segoe UI" w:cs="Segoe UI"/>
                <w:sz w:val="20"/>
                <w:szCs w:val="20"/>
              </w:rPr>
              <w:t>Engag</w:t>
            </w:r>
            <w:r w:rsidR="00B661C5">
              <w:rPr>
                <w:rFonts w:ascii="Segoe UI" w:hAnsi="Segoe UI" w:cs="Segoe UI"/>
                <w:sz w:val="20"/>
                <w:szCs w:val="20"/>
              </w:rPr>
              <w:t xml:space="preserve">ing </w:t>
            </w:r>
            <w:r w:rsidRPr="005E51E4">
              <w:rPr>
                <w:rFonts w:ascii="Segoe UI" w:hAnsi="Segoe UI" w:cs="Segoe UI"/>
                <w:sz w:val="20"/>
                <w:szCs w:val="20"/>
              </w:rPr>
              <w:t>banks, donors, investors, and partners on financing pathways.</w:t>
            </w:r>
          </w:p>
          <w:p w14:paraId="50E5ED8B" w14:textId="44494A4C" w:rsidR="00E515E1" w:rsidRPr="005E51E4" w:rsidRDefault="00B661C5" w:rsidP="005E51E4">
            <w:pPr>
              <w:pStyle w:val="ListParagraph"/>
              <w:numPr>
                <w:ilvl w:val="0"/>
                <w:numId w:val="75"/>
              </w:numPr>
              <w:jc w:val="both"/>
              <w:rPr>
                <w:rFonts w:ascii="Segoe UI" w:hAnsi="Segoe UI" w:cs="Segoe UI"/>
                <w:sz w:val="20"/>
                <w:szCs w:val="20"/>
              </w:rPr>
            </w:pPr>
            <w:r>
              <w:rPr>
                <w:rFonts w:ascii="Segoe UI" w:hAnsi="Segoe UI" w:cs="Segoe UI"/>
                <w:sz w:val="20"/>
                <w:szCs w:val="20"/>
              </w:rPr>
              <w:t>Securing r</w:t>
            </w:r>
            <w:r w:rsidR="00E515E1" w:rsidRPr="005E51E4">
              <w:rPr>
                <w:rFonts w:ascii="Segoe UI" w:hAnsi="Segoe UI" w:cs="Segoe UI"/>
                <w:sz w:val="20"/>
                <w:szCs w:val="20"/>
              </w:rPr>
              <w:t>esource for US$100 million target.</w:t>
            </w:r>
          </w:p>
          <w:p w14:paraId="48188CF8" w14:textId="77777777" w:rsidR="005E51E4" w:rsidRDefault="005E51E4" w:rsidP="00E515E1">
            <w:pPr>
              <w:jc w:val="both"/>
              <w:rPr>
                <w:rFonts w:ascii="Segoe UI" w:hAnsi="Segoe UI" w:cs="Segoe UI"/>
                <w:sz w:val="20"/>
                <w:szCs w:val="20"/>
              </w:rPr>
            </w:pPr>
          </w:p>
          <w:p w14:paraId="412E9995" w14:textId="5162A878" w:rsidR="009B68EF" w:rsidRPr="0055243A" w:rsidRDefault="009B68EF" w:rsidP="00E515E1">
            <w:pPr>
              <w:jc w:val="both"/>
              <w:rPr>
                <w:rFonts w:ascii="Segoe UI" w:hAnsi="Segoe UI" w:cs="Segoe UI"/>
                <w:sz w:val="20"/>
                <w:szCs w:val="20"/>
              </w:rPr>
            </w:pPr>
            <w:r w:rsidRPr="0055243A">
              <w:rPr>
                <w:rFonts w:ascii="Segoe UI" w:hAnsi="Segoe UI" w:cs="Segoe UI"/>
                <w:sz w:val="20"/>
                <w:szCs w:val="20"/>
              </w:rPr>
              <w:t>Participants raised strategic concerns regarding:</w:t>
            </w:r>
          </w:p>
          <w:p w14:paraId="686C75B5" w14:textId="6BE141A8" w:rsidR="009B68EF" w:rsidRPr="0055243A" w:rsidRDefault="009B68EF" w:rsidP="0055243A">
            <w:pPr>
              <w:pStyle w:val="ListParagraph"/>
              <w:numPr>
                <w:ilvl w:val="0"/>
                <w:numId w:val="57"/>
              </w:numPr>
              <w:jc w:val="both"/>
              <w:rPr>
                <w:rFonts w:ascii="Segoe UI" w:hAnsi="Segoe UI" w:cs="Segoe UI"/>
                <w:sz w:val="20"/>
                <w:szCs w:val="20"/>
              </w:rPr>
            </w:pPr>
            <w:r w:rsidRPr="0055243A">
              <w:rPr>
                <w:rFonts w:ascii="Segoe UI" w:hAnsi="Segoe UI" w:cs="Segoe UI"/>
                <w:sz w:val="20"/>
                <w:szCs w:val="20"/>
              </w:rPr>
              <w:t xml:space="preserve">Limited access to </w:t>
            </w:r>
            <w:r w:rsidR="00B661C5">
              <w:rPr>
                <w:rFonts w:ascii="Segoe UI" w:hAnsi="Segoe UI" w:cs="Segoe UI"/>
                <w:sz w:val="20"/>
                <w:szCs w:val="20"/>
              </w:rPr>
              <w:t>health</w:t>
            </w:r>
            <w:r w:rsidR="007B33EF">
              <w:rPr>
                <w:rFonts w:ascii="Segoe UI" w:hAnsi="Segoe UI" w:cs="Segoe UI"/>
                <w:sz w:val="20"/>
                <w:szCs w:val="20"/>
              </w:rPr>
              <w:t xml:space="preserve"> </w:t>
            </w:r>
            <w:r w:rsidR="003F7B55" w:rsidRPr="0055243A">
              <w:rPr>
                <w:rFonts w:ascii="Segoe UI" w:hAnsi="Segoe UI" w:cs="Segoe UI"/>
                <w:sz w:val="20"/>
                <w:szCs w:val="20"/>
              </w:rPr>
              <w:t>data.</w:t>
            </w:r>
          </w:p>
          <w:p w14:paraId="4527685C" w14:textId="1D736B7C" w:rsidR="009B68EF" w:rsidRPr="0055243A" w:rsidRDefault="009B68EF" w:rsidP="0055243A">
            <w:pPr>
              <w:pStyle w:val="ListParagraph"/>
              <w:numPr>
                <w:ilvl w:val="0"/>
                <w:numId w:val="57"/>
              </w:numPr>
              <w:jc w:val="both"/>
              <w:rPr>
                <w:rFonts w:ascii="Segoe UI" w:hAnsi="Segoe UI" w:cs="Segoe UI"/>
                <w:sz w:val="20"/>
                <w:szCs w:val="20"/>
              </w:rPr>
            </w:pPr>
            <w:r w:rsidRPr="0055243A">
              <w:rPr>
                <w:rFonts w:ascii="Segoe UI" w:hAnsi="Segoe UI" w:cs="Segoe UI"/>
                <w:sz w:val="20"/>
                <w:szCs w:val="20"/>
              </w:rPr>
              <w:t>Need for national data center</w:t>
            </w:r>
            <w:r w:rsidR="00B661C5">
              <w:rPr>
                <w:rFonts w:ascii="Segoe UI" w:hAnsi="Segoe UI" w:cs="Segoe UI"/>
                <w:sz w:val="20"/>
                <w:szCs w:val="20"/>
              </w:rPr>
              <w:t>s</w:t>
            </w:r>
            <w:r w:rsidRPr="0055243A">
              <w:rPr>
                <w:rFonts w:ascii="Segoe UI" w:hAnsi="Segoe UI" w:cs="Segoe UI"/>
                <w:sz w:val="20"/>
                <w:szCs w:val="20"/>
              </w:rPr>
              <w:t xml:space="preserve"> and secure national </w:t>
            </w:r>
            <w:r w:rsidR="00A445C8">
              <w:rPr>
                <w:rFonts w:ascii="Segoe UI" w:hAnsi="Segoe UI" w:cs="Segoe UI"/>
                <w:sz w:val="20"/>
                <w:szCs w:val="20"/>
              </w:rPr>
              <w:t>data</w:t>
            </w:r>
            <w:r w:rsidRPr="0055243A">
              <w:rPr>
                <w:rFonts w:ascii="Segoe UI" w:hAnsi="Segoe UI" w:cs="Segoe UI"/>
                <w:sz w:val="20"/>
                <w:szCs w:val="20"/>
              </w:rPr>
              <w:t xml:space="preserve"> </w:t>
            </w:r>
            <w:r w:rsidR="003F7B55" w:rsidRPr="0055243A">
              <w:rPr>
                <w:rFonts w:ascii="Segoe UI" w:hAnsi="Segoe UI" w:cs="Segoe UI"/>
                <w:sz w:val="20"/>
                <w:szCs w:val="20"/>
              </w:rPr>
              <w:t>portal</w:t>
            </w:r>
            <w:r w:rsidR="00A445C8">
              <w:rPr>
                <w:rFonts w:ascii="Segoe UI" w:hAnsi="Segoe UI" w:cs="Segoe UI"/>
                <w:sz w:val="20"/>
                <w:szCs w:val="20"/>
              </w:rPr>
              <w:t>s</w:t>
            </w:r>
            <w:r w:rsidR="003F7B55" w:rsidRPr="0055243A">
              <w:rPr>
                <w:rFonts w:ascii="Segoe UI" w:hAnsi="Segoe UI" w:cs="Segoe UI"/>
                <w:sz w:val="20"/>
                <w:szCs w:val="20"/>
              </w:rPr>
              <w:t>.</w:t>
            </w:r>
          </w:p>
          <w:p w14:paraId="13DB7707" w14:textId="703AAC8B" w:rsidR="009B68EF" w:rsidRPr="0055243A" w:rsidRDefault="009B68EF" w:rsidP="0055243A">
            <w:pPr>
              <w:pStyle w:val="ListParagraph"/>
              <w:numPr>
                <w:ilvl w:val="0"/>
                <w:numId w:val="57"/>
              </w:numPr>
              <w:jc w:val="both"/>
              <w:rPr>
                <w:rFonts w:ascii="Segoe UI" w:hAnsi="Segoe UI" w:cs="Segoe UI"/>
                <w:sz w:val="20"/>
                <w:szCs w:val="20"/>
              </w:rPr>
            </w:pPr>
            <w:r w:rsidRPr="0055243A">
              <w:rPr>
                <w:rFonts w:ascii="Segoe UI" w:hAnsi="Segoe UI" w:cs="Segoe UI"/>
                <w:sz w:val="20"/>
                <w:szCs w:val="20"/>
              </w:rPr>
              <w:t xml:space="preserve">Gaps in capacity and </w:t>
            </w:r>
            <w:r w:rsidR="003F7B55" w:rsidRPr="0055243A">
              <w:rPr>
                <w:rFonts w:ascii="Segoe UI" w:hAnsi="Segoe UI" w:cs="Segoe UI"/>
                <w:sz w:val="20"/>
                <w:szCs w:val="20"/>
              </w:rPr>
              <w:t>training.</w:t>
            </w:r>
          </w:p>
          <w:p w14:paraId="3748DBBE" w14:textId="77777777" w:rsidR="009B68EF" w:rsidRPr="0055243A" w:rsidRDefault="009B68EF" w:rsidP="0055243A">
            <w:pPr>
              <w:pStyle w:val="ListParagraph"/>
              <w:numPr>
                <w:ilvl w:val="0"/>
                <w:numId w:val="57"/>
              </w:numPr>
              <w:jc w:val="both"/>
              <w:rPr>
                <w:rFonts w:ascii="Segoe UI" w:hAnsi="Segoe UI" w:cs="Segoe UI"/>
                <w:sz w:val="20"/>
                <w:szCs w:val="20"/>
              </w:rPr>
            </w:pPr>
            <w:r w:rsidRPr="0055243A">
              <w:rPr>
                <w:rFonts w:ascii="Segoe UI" w:hAnsi="Segoe UI" w:cs="Segoe UI"/>
                <w:sz w:val="20"/>
                <w:szCs w:val="20"/>
              </w:rPr>
              <w:t>Financial sustainability and resource mobilization.</w:t>
            </w:r>
          </w:p>
          <w:p w14:paraId="0122EA55" w14:textId="77777777" w:rsidR="009B68EF" w:rsidRPr="0055243A" w:rsidRDefault="009B68EF" w:rsidP="0055243A">
            <w:pPr>
              <w:jc w:val="both"/>
              <w:rPr>
                <w:rFonts w:ascii="Segoe UI" w:hAnsi="Segoe UI" w:cs="Segoe UI"/>
                <w:sz w:val="20"/>
                <w:szCs w:val="20"/>
              </w:rPr>
            </w:pPr>
          </w:p>
          <w:p w14:paraId="33847E58" w14:textId="32A76528" w:rsidR="009B68EF" w:rsidRPr="0055243A" w:rsidRDefault="009B68EF" w:rsidP="0055243A">
            <w:pPr>
              <w:rPr>
                <w:rFonts w:asciiTheme="majorHAnsi" w:eastAsiaTheme="majorEastAsia" w:hAnsiTheme="majorHAnsi" w:cstheme="majorBidi"/>
                <w:color w:val="2F5496" w:themeColor="accent1" w:themeShade="BF"/>
                <w:sz w:val="20"/>
                <w:szCs w:val="20"/>
              </w:rPr>
            </w:pPr>
            <w:r w:rsidRPr="0055243A">
              <w:rPr>
                <w:rFonts w:asciiTheme="majorHAnsi" w:eastAsiaTheme="majorEastAsia" w:hAnsiTheme="majorHAnsi" w:cstheme="majorBidi"/>
                <w:color w:val="2F5496" w:themeColor="accent1" w:themeShade="BF"/>
                <w:sz w:val="20"/>
                <w:szCs w:val="20"/>
              </w:rPr>
              <w:t>4.</w:t>
            </w:r>
            <w:r w:rsidR="007817A0">
              <w:rPr>
                <w:rFonts w:asciiTheme="majorHAnsi" w:eastAsiaTheme="majorEastAsia" w:hAnsiTheme="majorHAnsi" w:cstheme="majorBidi"/>
                <w:color w:val="2F5496" w:themeColor="accent1" w:themeShade="BF"/>
                <w:sz w:val="20"/>
                <w:szCs w:val="20"/>
              </w:rPr>
              <w:t>4</w:t>
            </w:r>
            <w:r w:rsidRPr="0055243A">
              <w:rPr>
                <w:rFonts w:asciiTheme="majorHAnsi" w:eastAsiaTheme="majorEastAsia" w:hAnsiTheme="majorHAnsi" w:cstheme="majorBidi"/>
                <w:color w:val="2F5496" w:themeColor="accent1" w:themeShade="BF"/>
                <w:sz w:val="20"/>
                <w:szCs w:val="20"/>
              </w:rPr>
              <w:t xml:space="preserve"> </w:t>
            </w:r>
            <w:r w:rsidR="00684F5E" w:rsidRPr="0055243A">
              <w:rPr>
                <w:rFonts w:asciiTheme="majorHAnsi" w:eastAsiaTheme="majorEastAsia" w:hAnsiTheme="majorHAnsi" w:cstheme="majorBidi"/>
                <w:color w:val="2F5496" w:themeColor="accent1" w:themeShade="BF"/>
                <w:sz w:val="20"/>
                <w:szCs w:val="20"/>
              </w:rPr>
              <w:t>Ministerial Segment</w:t>
            </w:r>
          </w:p>
          <w:p w14:paraId="005326F4" w14:textId="782C6BD6" w:rsidR="00940C4A" w:rsidRPr="00F909EC" w:rsidRDefault="00940C4A" w:rsidP="0055243A">
            <w:pPr>
              <w:jc w:val="both"/>
              <w:rPr>
                <w:rFonts w:ascii="Segoe UI" w:hAnsi="Segoe UI" w:cs="Segoe UI"/>
                <w:sz w:val="20"/>
                <w:szCs w:val="20"/>
                <w:lang w:val="en-GB"/>
              </w:rPr>
            </w:pPr>
            <w:r w:rsidRPr="0055243A">
              <w:rPr>
                <w:rFonts w:ascii="Segoe UI" w:hAnsi="Segoe UI" w:cs="Segoe UI"/>
                <w:sz w:val="20"/>
                <w:szCs w:val="20"/>
              </w:rPr>
              <w:t xml:space="preserve">The conference deliberated and concluded that: </w:t>
            </w:r>
            <w:r w:rsidRPr="0055243A">
              <w:rPr>
                <w:rFonts w:ascii="Segoe UI" w:hAnsi="Segoe UI" w:cs="Segoe UI"/>
                <w:sz w:val="20"/>
                <w:szCs w:val="20"/>
                <w:lang w:val="en-GB"/>
              </w:rPr>
              <w:t xml:space="preserve">Africa stands at a decisive moment. With deliberate investment in technology, innovation, youth skills, financing reforms, and regional integration, we can rewrite the continent’s development trajectory. The role of ECA is to stand by Member States with </w:t>
            </w:r>
            <w:r w:rsidRPr="0055243A">
              <w:rPr>
                <w:rFonts w:ascii="Segoe UI" w:hAnsi="Segoe UI" w:cs="Segoe UI"/>
                <w:sz w:val="20"/>
                <w:szCs w:val="20"/>
                <w:lang w:val="en-GB"/>
              </w:rPr>
              <w:lastRenderedPageBreak/>
              <w:t xml:space="preserve">the </w:t>
            </w:r>
            <w:r w:rsidRPr="00F909EC">
              <w:rPr>
                <w:rFonts w:ascii="Segoe UI" w:hAnsi="Segoe UI" w:cs="Segoe UI"/>
                <w:sz w:val="20"/>
                <w:szCs w:val="20"/>
                <w:lang w:val="en-GB"/>
              </w:rPr>
              <w:t>evidence, tools, and partnerships needed to make this transformation real.</w:t>
            </w:r>
          </w:p>
          <w:p w14:paraId="1F3BDCB2" w14:textId="110A1591" w:rsidR="00684F5E" w:rsidRPr="00F909EC" w:rsidRDefault="00684F5E" w:rsidP="0055243A">
            <w:pPr>
              <w:jc w:val="both"/>
              <w:rPr>
                <w:rFonts w:ascii="Segoe UI" w:hAnsi="Segoe UI" w:cs="Segoe UI"/>
                <w:sz w:val="20"/>
                <w:szCs w:val="20"/>
              </w:rPr>
            </w:pPr>
          </w:p>
          <w:p w14:paraId="6AE0347F" w14:textId="1F08D134" w:rsidR="0081329E" w:rsidRPr="00F909EC" w:rsidRDefault="00F909EC" w:rsidP="0055243A">
            <w:pPr>
              <w:pStyle w:val="Heading2"/>
              <w:spacing w:before="0"/>
              <w:rPr>
                <w:rFonts w:ascii="Segoe UI" w:hAnsi="Segoe UI" w:cs="Segoe UI"/>
                <w:color w:val="auto"/>
                <w:sz w:val="20"/>
                <w:szCs w:val="20"/>
              </w:rPr>
            </w:pPr>
            <w:r w:rsidRPr="00F909EC">
              <w:rPr>
                <w:rStyle w:val="Strong"/>
                <w:color w:val="auto"/>
                <w:sz w:val="20"/>
                <w:szCs w:val="20"/>
              </w:rPr>
              <w:t>a</w:t>
            </w:r>
            <w:r w:rsidR="00E147A1" w:rsidRPr="00F909EC">
              <w:rPr>
                <w:rStyle w:val="Strong"/>
                <w:color w:val="auto"/>
                <w:sz w:val="20"/>
                <w:szCs w:val="20"/>
              </w:rPr>
              <w:t xml:space="preserve">. </w:t>
            </w:r>
            <w:r w:rsidR="0081329E" w:rsidRPr="00F909EC">
              <w:rPr>
                <w:rStyle w:val="Strong"/>
                <w:rFonts w:ascii="Segoe UI" w:hAnsi="Segoe UI" w:cs="Segoe UI"/>
                <w:b w:val="0"/>
                <w:bCs w:val="0"/>
                <w:color w:val="auto"/>
                <w:sz w:val="20"/>
                <w:szCs w:val="20"/>
              </w:rPr>
              <w:t>AI and Digital Governance Require Urgent Continental Leadership</w:t>
            </w:r>
          </w:p>
          <w:p w14:paraId="364AE945" w14:textId="3BD2111B" w:rsidR="0081329E" w:rsidRPr="0055243A" w:rsidRDefault="0081329E" w:rsidP="0055243A">
            <w:pPr>
              <w:numPr>
                <w:ilvl w:val="0"/>
                <w:numId w:val="70"/>
              </w:numPr>
              <w:rPr>
                <w:rFonts w:ascii="Segoe UI" w:hAnsi="Segoe UI" w:cs="Segoe UI"/>
                <w:sz w:val="20"/>
                <w:szCs w:val="20"/>
              </w:rPr>
            </w:pPr>
            <w:r w:rsidRPr="00F909EC">
              <w:rPr>
                <w:rFonts w:ascii="Segoe UI" w:hAnsi="Segoe UI" w:cs="Segoe UI"/>
                <w:sz w:val="20"/>
                <w:szCs w:val="20"/>
              </w:rPr>
              <w:t xml:space="preserve">Countries emphasized </w:t>
            </w:r>
            <w:r w:rsidRPr="0055243A">
              <w:rPr>
                <w:rFonts w:ascii="Segoe UI" w:hAnsi="Segoe UI" w:cs="Segoe UI"/>
                <w:sz w:val="20"/>
                <w:szCs w:val="20"/>
              </w:rPr>
              <w:t xml:space="preserve">the need for </w:t>
            </w:r>
            <w:r w:rsidRPr="0055243A">
              <w:rPr>
                <w:rStyle w:val="Strong"/>
                <w:rFonts w:ascii="Segoe UI" w:hAnsi="Segoe UI" w:cs="Segoe UI"/>
                <w:b w:val="0"/>
                <w:bCs w:val="0"/>
                <w:sz w:val="20"/>
                <w:szCs w:val="20"/>
              </w:rPr>
              <w:t>AI sovereignty</w:t>
            </w:r>
            <w:r w:rsidRPr="0055243A">
              <w:rPr>
                <w:rFonts w:ascii="Segoe UI" w:hAnsi="Segoe UI" w:cs="Segoe UI"/>
                <w:sz w:val="20"/>
                <w:szCs w:val="20"/>
              </w:rPr>
              <w:t xml:space="preserve">, ethical safeguards, cybersecurity frameworks, and regional alignment with the AU’s AI Strategy. </w:t>
            </w:r>
          </w:p>
          <w:p w14:paraId="72E3BCBA" w14:textId="79A27DC5" w:rsidR="0081329E" w:rsidRPr="00F909EC" w:rsidRDefault="0081329E" w:rsidP="0055243A">
            <w:pPr>
              <w:numPr>
                <w:ilvl w:val="0"/>
                <w:numId w:val="70"/>
              </w:numPr>
              <w:rPr>
                <w:rFonts w:ascii="Segoe UI" w:hAnsi="Segoe UI" w:cs="Segoe UI"/>
                <w:b/>
                <w:bCs/>
                <w:sz w:val="20"/>
                <w:szCs w:val="20"/>
              </w:rPr>
            </w:pPr>
            <w:r w:rsidRPr="0055243A">
              <w:rPr>
                <w:rFonts w:ascii="Segoe UI" w:hAnsi="Segoe UI" w:cs="Segoe UI"/>
                <w:sz w:val="20"/>
                <w:szCs w:val="20"/>
              </w:rPr>
              <w:t xml:space="preserve">The ES </w:t>
            </w:r>
            <w:r w:rsidR="0055243A" w:rsidRPr="0055243A">
              <w:rPr>
                <w:rFonts w:ascii="Segoe UI" w:hAnsi="Segoe UI" w:cs="Segoe UI"/>
                <w:sz w:val="20"/>
                <w:szCs w:val="20"/>
              </w:rPr>
              <w:t>reiterated</w:t>
            </w:r>
            <w:r w:rsidRPr="0055243A">
              <w:rPr>
                <w:rFonts w:ascii="Segoe UI" w:hAnsi="Segoe UI" w:cs="Segoe UI"/>
                <w:sz w:val="20"/>
                <w:szCs w:val="20"/>
              </w:rPr>
              <w:t xml:space="preserve"> ECA’s readiness to support Member States with </w:t>
            </w:r>
            <w:r w:rsidRPr="0055243A">
              <w:rPr>
                <w:rStyle w:val="Strong"/>
                <w:rFonts w:ascii="Segoe UI" w:hAnsi="Segoe UI" w:cs="Segoe UI"/>
                <w:b w:val="0"/>
                <w:bCs w:val="0"/>
                <w:sz w:val="20"/>
                <w:szCs w:val="20"/>
              </w:rPr>
              <w:t xml:space="preserve">AI governance toolkits, regulatory frameworks, and capacity </w:t>
            </w:r>
            <w:r w:rsidRPr="00F909EC">
              <w:rPr>
                <w:rStyle w:val="Strong"/>
                <w:rFonts w:ascii="Segoe UI" w:hAnsi="Segoe UI" w:cs="Segoe UI"/>
                <w:b w:val="0"/>
                <w:bCs w:val="0"/>
                <w:sz w:val="20"/>
                <w:szCs w:val="20"/>
              </w:rPr>
              <w:t>development</w:t>
            </w:r>
            <w:r w:rsidRPr="00F909EC">
              <w:rPr>
                <w:rFonts w:ascii="Segoe UI" w:hAnsi="Segoe UI" w:cs="Segoe UI"/>
                <w:b/>
                <w:bCs/>
                <w:sz w:val="20"/>
                <w:szCs w:val="20"/>
              </w:rPr>
              <w:t>.</w:t>
            </w:r>
          </w:p>
          <w:p w14:paraId="4FED3573" w14:textId="2B36A838" w:rsidR="009B68EF" w:rsidRPr="00F909EC" w:rsidRDefault="009B68EF" w:rsidP="0055243A">
            <w:pPr>
              <w:pStyle w:val="ListParagraph"/>
              <w:numPr>
                <w:ilvl w:val="0"/>
                <w:numId w:val="58"/>
              </w:numPr>
              <w:jc w:val="both"/>
              <w:rPr>
                <w:rFonts w:ascii="Segoe UI" w:hAnsi="Segoe UI" w:cs="Segoe UI"/>
                <w:sz w:val="20"/>
                <w:szCs w:val="20"/>
              </w:rPr>
            </w:pPr>
            <w:r w:rsidRPr="00F909EC">
              <w:rPr>
                <w:rFonts w:ascii="Segoe UI" w:hAnsi="Segoe UI" w:cs="Segoe UI"/>
                <w:sz w:val="20"/>
                <w:szCs w:val="20"/>
              </w:rPr>
              <w:t xml:space="preserve">. </w:t>
            </w:r>
          </w:p>
          <w:p w14:paraId="2AEE3885" w14:textId="4B460926" w:rsidR="00E147A1" w:rsidRPr="00F909EC" w:rsidRDefault="00F909EC" w:rsidP="0055243A">
            <w:pPr>
              <w:pStyle w:val="Heading2"/>
              <w:spacing w:before="0"/>
              <w:rPr>
                <w:rFonts w:ascii="Segoe UI" w:hAnsi="Segoe UI" w:cs="Segoe UI"/>
                <w:color w:val="auto"/>
                <w:sz w:val="20"/>
                <w:szCs w:val="20"/>
              </w:rPr>
            </w:pPr>
            <w:r>
              <w:rPr>
                <w:rStyle w:val="Strong"/>
                <w:rFonts w:ascii="Segoe UI" w:hAnsi="Segoe UI" w:cs="Segoe UI"/>
                <w:b w:val="0"/>
                <w:bCs w:val="0"/>
                <w:color w:val="auto"/>
                <w:sz w:val="20"/>
                <w:szCs w:val="20"/>
              </w:rPr>
              <w:t>b</w:t>
            </w:r>
            <w:r w:rsidR="00E147A1" w:rsidRPr="00F909EC">
              <w:rPr>
                <w:rStyle w:val="Strong"/>
                <w:rFonts w:ascii="Segoe UI" w:hAnsi="Segoe UI" w:cs="Segoe UI"/>
                <w:b w:val="0"/>
                <w:bCs w:val="0"/>
                <w:color w:val="auto"/>
                <w:sz w:val="20"/>
                <w:szCs w:val="20"/>
              </w:rPr>
              <w:t>. Financing and Economic Governance Must Be Reimagined</w:t>
            </w:r>
          </w:p>
          <w:p w14:paraId="0FFB222F" w14:textId="77777777" w:rsidR="00E147A1" w:rsidRPr="00F909EC" w:rsidRDefault="00E147A1" w:rsidP="0055243A">
            <w:pPr>
              <w:numPr>
                <w:ilvl w:val="0"/>
                <w:numId w:val="71"/>
              </w:numPr>
              <w:rPr>
                <w:rFonts w:ascii="Segoe UI" w:hAnsi="Segoe UI" w:cs="Segoe UI"/>
                <w:sz w:val="20"/>
                <w:szCs w:val="20"/>
              </w:rPr>
            </w:pPr>
            <w:r w:rsidRPr="00F909EC">
              <w:rPr>
                <w:rFonts w:ascii="Segoe UI" w:hAnsi="Segoe UI" w:cs="Segoe UI"/>
                <w:sz w:val="20"/>
                <w:szCs w:val="20"/>
              </w:rPr>
              <w:t>African countries face rising debt, shrinking fiscal space, and limited access to capital markets.</w:t>
            </w:r>
          </w:p>
          <w:p w14:paraId="305B0CB6" w14:textId="6D029A4A" w:rsidR="00E147A1" w:rsidRPr="0055243A" w:rsidRDefault="00E147A1" w:rsidP="0055243A">
            <w:pPr>
              <w:numPr>
                <w:ilvl w:val="0"/>
                <w:numId w:val="71"/>
              </w:numPr>
              <w:rPr>
                <w:rFonts w:ascii="Segoe UI" w:hAnsi="Segoe UI" w:cs="Segoe UI"/>
                <w:sz w:val="20"/>
                <w:szCs w:val="20"/>
              </w:rPr>
            </w:pPr>
            <w:r w:rsidRPr="00F909EC">
              <w:rPr>
                <w:rFonts w:ascii="Segoe UI" w:hAnsi="Segoe UI" w:cs="Segoe UI"/>
                <w:sz w:val="20"/>
                <w:szCs w:val="20"/>
              </w:rPr>
              <w:t>Technology can enhance governance</w:t>
            </w:r>
            <w:r w:rsidR="0055243A" w:rsidRPr="00F909EC">
              <w:rPr>
                <w:rFonts w:ascii="Segoe UI" w:hAnsi="Segoe UI" w:cs="Segoe UI"/>
                <w:sz w:val="20"/>
                <w:szCs w:val="20"/>
              </w:rPr>
              <w:t xml:space="preserve"> (e.g.</w:t>
            </w:r>
            <w:r w:rsidR="0055243A" w:rsidRPr="00F909EC">
              <w:rPr>
                <w:rFonts w:ascii="Segoe UI" w:hAnsi="Segoe UI" w:cs="Segoe UI"/>
                <w:b/>
                <w:bCs/>
                <w:sz w:val="20"/>
                <w:szCs w:val="20"/>
              </w:rPr>
              <w:t xml:space="preserve"> </w:t>
            </w:r>
            <w:r w:rsidRPr="00F909EC">
              <w:rPr>
                <w:rStyle w:val="Strong"/>
                <w:rFonts w:ascii="Segoe UI" w:hAnsi="Segoe UI" w:cs="Segoe UI"/>
                <w:b w:val="0"/>
                <w:bCs w:val="0"/>
                <w:sz w:val="20"/>
                <w:szCs w:val="20"/>
              </w:rPr>
              <w:t>e</w:t>
            </w:r>
            <w:r w:rsidRPr="00F909EC">
              <w:rPr>
                <w:rStyle w:val="Strong"/>
                <w:rFonts w:ascii="Segoe UI" w:hAnsi="Segoe UI" w:cs="Segoe UI"/>
                <w:b w:val="0"/>
                <w:bCs w:val="0"/>
                <w:sz w:val="20"/>
                <w:szCs w:val="20"/>
              </w:rPr>
              <w:noBreakHyphen/>
              <w:t>taxation, e</w:t>
            </w:r>
            <w:r w:rsidRPr="00F909EC">
              <w:rPr>
                <w:rStyle w:val="Strong"/>
                <w:rFonts w:ascii="Segoe UI" w:hAnsi="Segoe UI" w:cs="Segoe UI"/>
                <w:b w:val="0"/>
                <w:bCs w:val="0"/>
                <w:sz w:val="20"/>
                <w:szCs w:val="20"/>
              </w:rPr>
              <w:noBreakHyphen/>
              <w:t>payments</w:t>
            </w:r>
            <w:r w:rsidR="0055243A" w:rsidRPr="00F909EC">
              <w:rPr>
                <w:rStyle w:val="Strong"/>
                <w:rFonts w:ascii="Segoe UI" w:hAnsi="Segoe UI" w:cs="Segoe UI"/>
                <w:b w:val="0"/>
                <w:bCs w:val="0"/>
                <w:sz w:val="20"/>
                <w:szCs w:val="20"/>
              </w:rPr>
              <w:t>)</w:t>
            </w:r>
            <w:r w:rsidRPr="00F909EC">
              <w:rPr>
                <w:rStyle w:val="Strong"/>
                <w:rFonts w:ascii="Segoe UI" w:hAnsi="Segoe UI" w:cs="Segoe UI"/>
                <w:b w:val="0"/>
                <w:bCs w:val="0"/>
                <w:sz w:val="20"/>
                <w:szCs w:val="20"/>
              </w:rPr>
              <w:t xml:space="preserve">, </w:t>
            </w:r>
            <w:r w:rsidRPr="0055243A">
              <w:rPr>
                <w:rStyle w:val="Strong"/>
                <w:rFonts w:ascii="Segoe UI" w:hAnsi="Segoe UI" w:cs="Segoe UI"/>
                <w:b w:val="0"/>
                <w:bCs w:val="0"/>
                <w:sz w:val="20"/>
                <w:szCs w:val="20"/>
              </w:rPr>
              <w:t>and integrated digital platforms</w:t>
            </w:r>
            <w:r w:rsidRPr="0055243A">
              <w:rPr>
                <w:rFonts w:ascii="Segoe UI" w:hAnsi="Segoe UI" w:cs="Segoe UI"/>
                <w:sz w:val="20"/>
                <w:szCs w:val="20"/>
              </w:rPr>
              <w:t xml:space="preserve"> reduce </w:t>
            </w:r>
            <w:r w:rsidR="0055243A" w:rsidRPr="0055243A">
              <w:rPr>
                <w:rFonts w:ascii="Segoe UI" w:hAnsi="Segoe UI" w:cs="Segoe UI"/>
                <w:sz w:val="20"/>
                <w:szCs w:val="20"/>
              </w:rPr>
              <w:t>illicit outflows</w:t>
            </w:r>
            <w:r w:rsidRPr="0055243A">
              <w:rPr>
                <w:rFonts w:ascii="Segoe UI" w:hAnsi="Segoe UI" w:cs="Segoe UI"/>
                <w:sz w:val="20"/>
                <w:szCs w:val="20"/>
              </w:rPr>
              <w:t xml:space="preserve"> and raise domestic revenues. </w:t>
            </w:r>
            <w:hyperlink r:id="rId12" w:history="1"/>
          </w:p>
          <w:p w14:paraId="7607B889" w14:textId="77777777" w:rsidR="00C85422" w:rsidRDefault="00E147A1" w:rsidP="0055243A">
            <w:pPr>
              <w:numPr>
                <w:ilvl w:val="0"/>
                <w:numId w:val="71"/>
              </w:numPr>
              <w:rPr>
                <w:rFonts w:ascii="Segoe UI" w:hAnsi="Segoe UI" w:cs="Segoe UI"/>
                <w:sz w:val="20"/>
                <w:szCs w:val="20"/>
              </w:rPr>
            </w:pPr>
            <w:r w:rsidRPr="0055243A">
              <w:rPr>
                <w:rFonts w:ascii="Segoe UI" w:hAnsi="Segoe UI" w:cs="Segoe UI"/>
                <w:sz w:val="20"/>
                <w:szCs w:val="20"/>
              </w:rPr>
              <w:t>New financing instruments</w:t>
            </w:r>
            <w:r w:rsidR="0055243A" w:rsidRPr="0055243A">
              <w:rPr>
                <w:rFonts w:ascii="Segoe UI" w:hAnsi="Segoe UI" w:cs="Segoe UI"/>
                <w:sz w:val="20"/>
                <w:szCs w:val="20"/>
              </w:rPr>
              <w:t xml:space="preserve"> such as</w:t>
            </w:r>
            <w:r w:rsidR="0055243A" w:rsidRPr="0055243A">
              <w:rPr>
                <w:rFonts w:ascii="Segoe UI" w:hAnsi="Segoe UI" w:cs="Segoe UI"/>
                <w:b/>
                <w:bCs/>
                <w:sz w:val="20"/>
                <w:szCs w:val="20"/>
              </w:rPr>
              <w:t xml:space="preserve"> </w:t>
            </w:r>
            <w:r w:rsidRPr="0055243A">
              <w:rPr>
                <w:rStyle w:val="Strong"/>
                <w:rFonts w:ascii="Segoe UI" w:hAnsi="Segoe UI" w:cs="Segoe UI"/>
                <w:b w:val="0"/>
                <w:bCs w:val="0"/>
                <w:sz w:val="20"/>
                <w:szCs w:val="20"/>
              </w:rPr>
              <w:t>green bonds, blended finance, digital public infrastructure financing</w:t>
            </w:r>
            <w:r w:rsidR="0055243A" w:rsidRPr="0055243A">
              <w:rPr>
                <w:sz w:val="20"/>
                <w:szCs w:val="20"/>
              </w:rPr>
              <w:t xml:space="preserve"> </w:t>
            </w:r>
            <w:r w:rsidRPr="0055243A">
              <w:rPr>
                <w:rFonts w:ascii="Segoe UI" w:hAnsi="Segoe UI" w:cs="Segoe UI"/>
                <w:sz w:val="20"/>
                <w:szCs w:val="20"/>
              </w:rPr>
              <w:t>must be leveraged</w:t>
            </w:r>
            <w:r w:rsidR="0055243A" w:rsidRPr="0055243A">
              <w:rPr>
                <w:rFonts w:ascii="Segoe UI" w:hAnsi="Segoe UI" w:cs="Segoe UI"/>
                <w:sz w:val="20"/>
                <w:szCs w:val="20"/>
              </w:rPr>
              <w:t>.</w:t>
            </w:r>
          </w:p>
          <w:p w14:paraId="7157C11F" w14:textId="77777777" w:rsidR="00BC1D91" w:rsidRDefault="001603B6" w:rsidP="00D330E6">
            <w:pPr>
              <w:rPr>
                <w:rFonts w:ascii="Segoe UI" w:hAnsi="Segoe UI" w:cs="Segoe UI"/>
                <w:sz w:val="20"/>
                <w:szCs w:val="20"/>
              </w:rPr>
            </w:pPr>
            <w:r>
              <w:rPr>
                <w:rFonts w:ascii="Segoe UI" w:hAnsi="Segoe UI" w:cs="Segoe UI"/>
                <w:sz w:val="20"/>
                <w:szCs w:val="20"/>
              </w:rPr>
              <w:t xml:space="preserve">c. Theme, date and venue of the next Com: </w:t>
            </w:r>
          </w:p>
          <w:p w14:paraId="0C1C594F" w14:textId="77777777" w:rsidR="00D330E6" w:rsidRPr="005F4A48" w:rsidRDefault="001603B6" w:rsidP="00BC1D91">
            <w:pPr>
              <w:numPr>
                <w:ilvl w:val="0"/>
                <w:numId w:val="71"/>
              </w:numPr>
              <w:rPr>
                <w:rFonts w:ascii="Segoe UI" w:hAnsi="Segoe UI" w:cs="Segoe UI"/>
                <w:sz w:val="20"/>
                <w:szCs w:val="20"/>
                <w:lang w:val="en-GB"/>
              </w:rPr>
            </w:pPr>
            <w:r w:rsidRPr="001603B6">
              <w:rPr>
                <w:rFonts w:ascii="Segoe UI" w:hAnsi="Segoe UI" w:cs="Segoe UI"/>
                <w:sz w:val="20"/>
                <w:szCs w:val="20"/>
              </w:rPr>
              <w:t>Confirmation that COM 2027 will be held in Addis Ababa unless an alternative host volunteers.</w:t>
            </w:r>
          </w:p>
          <w:p w14:paraId="2439A001" w14:textId="5FCD01A9" w:rsidR="005F4A48" w:rsidRPr="001603B6" w:rsidRDefault="005F4A48" w:rsidP="00BC1D91">
            <w:pPr>
              <w:numPr>
                <w:ilvl w:val="0"/>
                <w:numId w:val="71"/>
              </w:numPr>
              <w:rPr>
                <w:rFonts w:ascii="Segoe UI" w:hAnsi="Segoe UI" w:cs="Segoe UI"/>
                <w:sz w:val="20"/>
                <w:szCs w:val="20"/>
                <w:lang w:val="en-GB"/>
              </w:rPr>
            </w:pPr>
            <w:r w:rsidRPr="005F4A48">
              <w:rPr>
                <w:rFonts w:ascii="Segoe UI" w:hAnsi="Segoe UI" w:cs="Segoe UI"/>
                <w:sz w:val="20"/>
                <w:szCs w:val="20"/>
                <w:lang w:val="en-GB"/>
              </w:rPr>
              <w:t xml:space="preserve">Member States strongly </w:t>
            </w:r>
            <w:r w:rsidR="00CB6B85" w:rsidRPr="005F4A48">
              <w:rPr>
                <w:rFonts w:ascii="Segoe UI" w:hAnsi="Segoe UI" w:cs="Segoe UI"/>
                <w:sz w:val="20"/>
                <w:szCs w:val="20"/>
                <w:lang w:val="en-GB"/>
              </w:rPr>
              <w:t>favoured</w:t>
            </w:r>
            <w:r w:rsidRPr="005F4A48">
              <w:rPr>
                <w:rFonts w:ascii="Segoe UI" w:hAnsi="Segoe UI" w:cs="Segoe UI"/>
                <w:sz w:val="20"/>
                <w:szCs w:val="20"/>
                <w:lang w:val="en-GB"/>
              </w:rPr>
              <w:t xml:space="preserve"> </w:t>
            </w:r>
            <w:r>
              <w:rPr>
                <w:rFonts w:ascii="Segoe UI" w:hAnsi="Segoe UI" w:cs="Segoe UI"/>
                <w:sz w:val="20"/>
                <w:szCs w:val="20"/>
                <w:lang w:val="en-GB"/>
              </w:rPr>
              <w:t>F</w:t>
            </w:r>
            <w:r w:rsidRPr="005F4A48">
              <w:rPr>
                <w:rFonts w:ascii="Segoe UI" w:hAnsi="Segoe UI" w:cs="Segoe UI"/>
                <w:sz w:val="20"/>
                <w:szCs w:val="20"/>
                <w:lang w:val="en-GB"/>
              </w:rPr>
              <w:t>uture of work as the 2027 theme</w:t>
            </w:r>
            <w:r w:rsidR="00910F2D">
              <w:rPr>
                <w:rFonts w:ascii="Segoe UI" w:hAnsi="Segoe UI" w:cs="Segoe UI"/>
                <w:sz w:val="20"/>
                <w:szCs w:val="20"/>
                <w:lang w:val="en-GB"/>
              </w:rPr>
              <w:t>.</w:t>
            </w:r>
          </w:p>
        </w:tc>
      </w:tr>
      <w:tr w:rsidR="00107BF4" w:rsidRPr="00655451" w14:paraId="046A46A5" w14:textId="77777777" w:rsidTr="00564CA9">
        <w:tc>
          <w:tcPr>
            <w:tcW w:w="2689" w:type="dxa"/>
            <w:tcMar>
              <w:left w:w="57" w:type="dxa"/>
              <w:right w:w="57" w:type="dxa"/>
            </w:tcMar>
          </w:tcPr>
          <w:p w14:paraId="37C965FE" w14:textId="3F3D62D2" w:rsidR="00197409" w:rsidRPr="005C4496" w:rsidRDefault="00564CA9" w:rsidP="00564CA9">
            <w:pPr>
              <w:pStyle w:val="Heading1"/>
              <w:keepNext w:val="0"/>
              <w:spacing w:before="0" w:after="0" w:line="240" w:lineRule="auto"/>
              <w:rPr>
                <w:sz w:val="24"/>
                <w:szCs w:val="24"/>
              </w:rPr>
            </w:pPr>
            <w:r>
              <w:rPr>
                <w:sz w:val="24"/>
                <w:szCs w:val="24"/>
              </w:rPr>
              <w:lastRenderedPageBreak/>
              <w:t xml:space="preserve">10. </w:t>
            </w:r>
            <w:r w:rsidR="00197409" w:rsidRPr="005C4496">
              <w:rPr>
                <w:sz w:val="24"/>
                <w:szCs w:val="24"/>
              </w:rPr>
              <w:t>Implications for future:</w:t>
            </w:r>
          </w:p>
          <w:p w14:paraId="0909E957" w14:textId="445A8156" w:rsidR="00107BF4" w:rsidRPr="005C4496" w:rsidRDefault="00197409" w:rsidP="00564CA9">
            <w:pPr>
              <w:pStyle w:val="Heading1"/>
              <w:keepNext w:val="0"/>
              <w:spacing w:before="0" w:after="0" w:line="240" w:lineRule="auto"/>
              <w:rPr>
                <w:sz w:val="24"/>
                <w:szCs w:val="24"/>
              </w:rPr>
            </w:pPr>
            <w:r w:rsidRPr="005C4496">
              <w:rPr>
                <w:sz w:val="24"/>
                <w:szCs w:val="24"/>
              </w:rPr>
              <w:t>ECA Work</w:t>
            </w:r>
          </w:p>
        </w:tc>
        <w:tc>
          <w:tcPr>
            <w:tcW w:w="6661" w:type="dxa"/>
            <w:tcMar>
              <w:left w:w="57" w:type="dxa"/>
              <w:right w:w="57" w:type="dxa"/>
            </w:tcMar>
          </w:tcPr>
          <w:p w14:paraId="28413297" w14:textId="7870E928" w:rsidR="00A73E76" w:rsidRDefault="00A73E76" w:rsidP="00910F2D">
            <w:pPr>
              <w:jc w:val="both"/>
              <w:rPr>
                <w:rFonts w:ascii="Segoe UI" w:hAnsi="Segoe UI" w:cs="Segoe UI"/>
                <w:sz w:val="20"/>
                <w:szCs w:val="20"/>
              </w:rPr>
            </w:pPr>
            <w:r w:rsidRPr="00A73E76">
              <w:rPr>
                <w:rFonts w:ascii="Segoe UI" w:hAnsi="Segoe UI" w:cs="Segoe UI"/>
                <w:sz w:val="20"/>
                <w:szCs w:val="20"/>
              </w:rPr>
              <w:t xml:space="preserve">The proceedings </w:t>
            </w:r>
            <w:r>
              <w:rPr>
                <w:rFonts w:ascii="Segoe UI" w:hAnsi="Segoe UI" w:cs="Segoe UI"/>
                <w:sz w:val="20"/>
                <w:szCs w:val="20"/>
              </w:rPr>
              <w:t xml:space="preserve">of the Conference </w:t>
            </w:r>
            <w:r w:rsidRPr="00A73E76">
              <w:rPr>
                <w:rFonts w:ascii="Segoe UI" w:hAnsi="Segoe UI" w:cs="Segoe UI"/>
                <w:sz w:val="20"/>
                <w:szCs w:val="20"/>
              </w:rPr>
              <w:t>carr</w:t>
            </w:r>
            <w:r w:rsidR="00471C15">
              <w:rPr>
                <w:rFonts w:ascii="Segoe UI" w:hAnsi="Segoe UI" w:cs="Segoe UI"/>
                <w:sz w:val="20"/>
                <w:szCs w:val="20"/>
              </w:rPr>
              <w:t>ied</w:t>
            </w:r>
            <w:r w:rsidRPr="00A73E76">
              <w:rPr>
                <w:rFonts w:ascii="Segoe UI" w:hAnsi="Segoe UI" w:cs="Segoe UI"/>
                <w:sz w:val="20"/>
                <w:szCs w:val="20"/>
              </w:rPr>
              <w:t xml:space="preserve"> significant implications for ECA’s future programming and operational focus. There is a clear call for the Commission to intensify its work on technology governance, digital economy development, </w:t>
            </w:r>
            <w:r w:rsidR="007B685A">
              <w:rPr>
                <w:rFonts w:ascii="Segoe UI" w:hAnsi="Segoe UI" w:cs="Segoe UI"/>
                <w:sz w:val="20"/>
                <w:szCs w:val="20"/>
              </w:rPr>
              <w:t xml:space="preserve">data governance </w:t>
            </w:r>
            <w:r w:rsidRPr="00A73E76">
              <w:rPr>
                <w:rFonts w:ascii="Segoe UI" w:hAnsi="Segoe UI" w:cs="Segoe UI"/>
                <w:sz w:val="20"/>
                <w:szCs w:val="20"/>
              </w:rPr>
              <w:t>and AI policy support</w:t>
            </w:r>
          </w:p>
          <w:p w14:paraId="51F213C3" w14:textId="32E817EF" w:rsidR="00A73E76" w:rsidRDefault="00A73E76" w:rsidP="00910F2D">
            <w:pPr>
              <w:jc w:val="both"/>
              <w:rPr>
                <w:rFonts w:ascii="Segoe UI" w:hAnsi="Segoe UI" w:cs="Segoe UI"/>
                <w:sz w:val="20"/>
                <w:szCs w:val="20"/>
              </w:rPr>
            </w:pPr>
            <w:r w:rsidRPr="00A73E76">
              <w:rPr>
                <w:rFonts w:ascii="Segoe UI" w:hAnsi="Segoe UI" w:cs="Segoe UI"/>
                <w:sz w:val="20"/>
                <w:szCs w:val="20"/>
              </w:rPr>
              <w:t xml:space="preserve">ECA’s role in guiding countries through digital transformation pathways, developing national AI regulatory frameworks, and </w:t>
            </w:r>
            <w:r>
              <w:rPr>
                <w:rFonts w:ascii="Segoe UI" w:hAnsi="Segoe UI" w:cs="Segoe UI"/>
                <w:sz w:val="20"/>
                <w:szCs w:val="20"/>
              </w:rPr>
              <w:t>data and spatial analytical</w:t>
            </w:r>
            <w:r w:rsidRPr="00A73E76">
              <w:rPr>
                <w:rFonts w:ascii="Segoe UI" w:hAnsi="Segoe UI" w:cs="Segoe UI"/>
                <w:sz w:val="20"/>
                <w:szCs w:val="20"/>
              </w:rPr>
              <w:t xml:space="preserve"> is likely to expand.</w:t>
            </w:r>
          </w:p>
          <w:p w14:paraId="6EC5303E" w14:textId="77777777" w:rsidR="007B685A" w:rsidRPr="00A73E76" w:rsidRDefault="007B685A" w:rsidP="00910F2D">
            <w:pPr>
              <w:jc w:val="both"/>
              <w:rPr>
                <w:rFonts w:ascii="Segoe UI" w:hAnsi="Segoe UI" w:cs="Segoe UI"/>
                <w:sz w:val="20"/>
                <w:szCs w:val="20"/>
              </w:rPr>
            </w:pPr>
          </w:p>
          <w:p w14:paraId="69F6226E" w14:textId="7E14E2FD" w:rsidR="004F465D" w:rsidRPr="004F465D" w:rsidRDefault="00A73E76" w:rsidP="00910F2D">
            <w:pPr>
              <w:jc w:val="both"/>
              <w:rPr>
                <w:rFonts w:ascii="Segoe UI" w:hAnsi="Segoe UI" w:cs="Segoe UI"/>
                <w:sz w:val="20"/>
                <w:szCs w:val="20"/>
              </w:rPr>
            </w:pPr>
            <w:r>
              <w:rPr>
                <w:rFonts w:ascii="Segoe UI" w:hAnsi="Segoe UI" w:cs="Segoe UI"/>
                <w:sz w:val="20"/>
                <w:szCs w:val="20"/>
              </w:rPr>
              <w:t xml:space="preserve">Below are some of </w:t>
            </w:r>
            <w:r w:rsidR="005C38AD">
              <w:rPr>
                <w:rFonts w:ascii="Segoe UI" w:hAnsi="Segoe UI" w:cs="Segoe UI"/>
                <w:sz w:val="20"/>
                <w:szCs w:val="20"/>
              </w:rPr>
              <w:t xml:space="preserve">concrete </w:t>
            </w:r>
            <w:r w:rsidR="004F465D" w:rsidRPr="004F465D">
              <w:rPr>
                <w:rFonts w:ascii="Segoe UI" w:hAnsi="Segoe UI" w:cs="Segoe UI"/>
                <w:sz w:val="20"/>
                <w:szCs w:val="20"/>
              </w:rPr>
              <w:t>areas requiring continued engagement from ECA</w:t>
            </w:r>
            <w:r w:rsidR="00910F2D">
              <w:rPr>
                <w:rFonts w:ascii="Segoe UI" w:hAnsi="Segoe UI" w:cs="Segoe UI"/>
                <w:sz w:val="20"/>
                <w:szCs w:val="20"/>
              </w:rPr>
              <w:t xml:space="preserve"> and </w:t>
            </w:r>
            <w:r w:rsidR="004F465D" w:rsidRPr="004F465D">
              <w:rPr>
                <w:rFonts w:ascii="Segoe UI" w:hAnsi="Segoe UI" w:cs="Segoe UI"/>
                <w:sz w:val="20"/>
                <w:szCs w:val="20"/>
              </w:rPr>
              <w:t>ACS:</w:t>
            </w:r>
          </w:p>
          <w:p w14:paraId="124BECEA" w14:textId="71D73A93" w:rsidR="00AE38C9" w:rsidRPr="00AE38C9" w:rsidRDefault="00AE38C9" w:rsidP="00AE38C9">
            <w:pPr>
              <w:numPr>
                <w:ilvl w:val="0"/>
                <w:numId w:val="77"/>
              </w:numPr>
              <w:jc w:val="both"/>
              <w:rPr>
                <w:rFonts w:ascii="Segoe UI" w:hAnsi="Segoe UI" w:cs="Segoe UI"/>
                <w:sz w:val="20"/>
                <w:szCs w:val="20"/>
                <w:lang w:val="en-GB"/>
              </w:rPr>
            </w:pPr>
            <w:r w:rsidRPr="00AE38C9">
              <w:rPr>
                <w:rFonts w:ascii="Segoe UI" w:hAnsi="Segoe UI" w:cs="Segoe UI"/>
                <w:sz w:val="20"/>
                <w:szCs w:val="20"/>
                <w:lang w:val="en-GB"/>
              </w:rPr>
              <w:t xml:space="preserve">Support Member States in developing frameworks to prioritize, govern and monitor the adoption of frontier technologies, including artificial intelligence, data analytics and cybersecurity. </w:t>
            </w:r>
          </w:p>
          <w:p w14:paraId="05CC8C67" w14:textId="72846DB4" w:rsidR="00AE38C9" w:rsidRPr="00AE38C9" w:rsidRDefault="00AE38C9" w:rsidP="00AE38C9">
            <w:pPr>
              <w:numPr>
                <w:ilvl w:val="0"/>
                <w:numId w:val="77"/>
              </w:numPr>
              <w:jc w:val="both"/>
              <w:rPr>
                <w:rFonts w:ascii="Segoe UI" w:hAnsi="Segoe UI" w:cs="Segoe UI"/>
                <w:sz w:val="20"/>
                <w:szCs w:val="20"/>
                <w:lang w:val="en-GB"/>
              </w:rPr>
            </w:pPr>
            <w:r w:rsidRPr="00AE38C9">
              <w:rPr>
                <w:rFonts w:ascii="Segoe UI" w:hAnsi="Segoe UI" w:cs="Segoe UI"/>
                <w:sz w:val="20"/>
                <w:szCs w:val="20"/>
                <w:lang w:val="en-GB"/>
              </w:rPr>
              <w:t>Assist in strengthening AI sovereignty, data governance and cybersecurity frameworks, including independent data protection authorities and national cybersecurity agencies.</w:t>
            </w:r>
          </w:p>
          <w:p w14:paraId="1332F229" w14:textId="16DD3899" w:rsidR="00AE38C9" w:rsidRPr="00AE38C9" w:rsidRDefault="00AE38C9" w:rsidP="00AE38C9">
            <w:pPr>
              <w:numPr>
                <w:ilvl w:val="0"/>
                <w:numId w:val="77"/>
              </w:numPr>
              <w:jc w:val="both"/>
              <w:rPr>
                <w:rFonts w:ascii="Segoe UI" w:hAnsi="Segoe UI" w:cs="Segoe UI"/>
                <w:sz w:val="20"/>
                <w:szCs w:val="20"/>
                <w:lang w:val="en-GB"/>
              </w:rPr>
            </w:pPr>
            <w:r w:rsidRPr="00AE38C9">
              <w:rPr>
                <w:rFonts w:ascii="Segoe UI" w:hAnsi="Segoe UI" w:cs="Segoe UI"/>
                <w:sz w:val="20"/>
                <w:szCs w:val="20"/>
                <w:lang w:val="en-GB"/>
              </w:rPr>
              <w:t xml:space="preserve">Provide technical assistance for the establishment of centres of excellence specializing in AI, data governance and advanced digital skills. </w:t>
            </w:r>
          </w:p>
          <w:p w14:paraId="51B68BF5" w14:textId="77777777" w:rsidR="00AE38C9" w:rsidRPr="00AE38C9" w:rsidRDefault="00AE38C9" w:rsidP="00BA7311">
            <w:pPr>
              <w:numPr>
                <w:ilvl w:val="0"/>
                <w:numId w:val="77"/>
              </w:numPr>
              <w:jc w:val="both"/>
              <w:rPr>
                <w:rFonts w:ascii="Segoe UI" w:hAnsi="Segoe UI" w:cs="Segoe UI"/>
                <w:sz w:val="20"/>
                <w:szCs w:val="20"/>
                <w:lang w:val="en-GB"/>
              </w:rPr>
            </w:pPr>
            <w:r w:rsidRPr="00AE38C9">
              <w:rPr>
                <w:rFonts w:ascii="Segoe UI" w:hAnsi="Segoe UI" w:cs="Segoe UI"/>
                <w:sz w:val="20"/>
                <w:szCs w:val="20"/>
                <w:lang w:val="en-GB"/>
              </w:rPr>
              <w:t>Facilitate peer learning and experience-sharing platforms to accelerate Africa’s digital transformation in a cost</w:t>
            </w:r>
            <w:r w:rsidRPr="00AE38C9">
              <w:rPr>
                <w:rFonts w:ascii="Segoe UI" w:hAnsi="Segoe UI" w:cs="Segoe UI"/>
                <w:sz w:val="20"/>
                <w:szCs w:val="20"/>
                <w:lang w:val="en-GB"/>
              </w:rPr>
              <w:noBreakHyphen/>
              <w:t xml:space="preserve">effective and inclusive manner. </w:t>
            </w:r>
          </w:p>
          <w:p w14:paraId="5C4955B7" w14:textId="6B2AB0C9" w:rsidR="00AE38C9" w:rsidRPr="00910F2D" w:rsidRDefault="00AE38C9" w:rsidP="00910F2D">
            <w:pPr>
              <w:jc w:val="both"/>
              <w:rPr>
                <w:rFonts w:ascii="Segoe UI" w:hAnsi="Segoe UI" w:cs="Segoe UI"/>
                <w:sz w:val="20"/>
                <w:szCs w:val="20"/>
                <w:lang w:val="en-GB"/>
              </w:rPr>
            </w:pPr>
            <w:r w:rsidRPr="00AE38C9">
              <w:rPr>
                <w:rFonts w:ascii="Segoe UI" w:hAnsi="Segoe UI" w:cs="Segoe UI"/>
                <w:sz w:val="20"/>
                <w:szCs w:val="20"/>
                <w:lang w:val="en-GB"/>
              </w:rPr>
              <w:lastRenderedPageBreak/>
              <w:br/>
            </w:r>
            <w:r w:rsidR="00910F2D">
              <w:rPr>
                <w:rFonts w:ascii="Segoe UI" w:hAnsi="Segoe UI" w:cs="Segoe UI"/>
                <w:sz w:val="20"/>
                <w:szCs w:val="20"/>
                <w:lang w:val="en-GB"/>
              </w:rPr>
              <w:t xml:space="preserve">In a nutshell, </w:t>
            </w:r>
            <w:r w:rsidRPr="00AE38C9">
              <w:rPr>
                <w:rFonts w:ascii="Segoe UI" w:hAnsi="Segoe UI" w:cs="Segoe UI"/>
                <w:sz w:val="20"/>
                <w:szCs w:val="20"/>
                <w:lang w:val="en-GB"/>
              </w:rPr>
              <w:t>ECA’s convening and technical role in digital governance and AI policy will need to be significantly scaled up, with clearer delivery mechanisms at country and regional levels.</w:t>
            </w:r>
          </w:p>
        </w:tc>
      </w:tr>
      <w:tr w:rsidR="00725C99" w:rsidRPr="00655451" w14:paraId="5457E677" w14:textId="77777777" w:rsidTr="00564CA9">
        <w:tc>
          <w:tcPr>
            <w:tcW w:w="2689" w:type="dxa"/>
            <w:tcMar>
              <w:left w:w="57" w:type="dxa"/>
              <w:right w:w="57" w:type="dxa"/>
            </w:tcMar>
          </w:tcPr>
          <w:p w14:paraId="0ABA4B31" w14:textId="03176B96" w:rsidR="00725C99" w:rsidRPr="005C4496" w:rsidRDefault="00564CA9" w:rsidP="00564CA9">
            <w:pPr>
              <w:pStyle w:val="Heading1"/>
              <w:keepNext w:val="0"/>
              <w:spacing w:before="0" w:after="0" w:line="240" w:lineRule="auto"/>
              <w:rPr>
                <w:sz w:val="24"/>
                <w:szCs w:val="24"/>
              </w:rPr>
            </w:pPr>
            <w:r>
              <w:rPr>
                <w:sz w:val="24"/>
                <w:szCs w:val="24"/>
              </w:rPr>
              <w:lastRenderedPageBreak/>
              <w:t xml:space="preserve">11. </w:t>
            </w:r>
            <w:r w:rsidR="00197409" w:rsidRPr="005C4496">
              <w:rPr>
                <w:sz w:val="24"/>
                <w:szCs w:val="24"/>
              </w:rPr>
              <w:t>Follow-up Actions:</w:t>
            </w:r>
          </w:p>
        </w:tc>
        <w:tc>
          <w:tcPr>
            <w:tcW w:w="6661" w:type="dxa"/>
            <w:tcMar>
              <w:left w:w="57" w:type="dxa"/>
              <w:right w:w="57" w:type="dxa"/>
            </w:tcMar>
          </w:tcPr>
          <w:p w14:paraId="01DE9ED9" w14:textId="7F97DFE4" w:rsidR="00067B5A" w:rsidRDefault="00662AFC" w:rsidP="00294239">
            <w:pPr>
              <w:rPr>
                <w:rFonts w:ascii="Segoe UI" w:hAnsi="Segoe UI" w:cs="Segoe UI"/>
                <w:sz w:val="20"/>
                <w:szCs w:val="20"/>
              </w:rPr>
            </w:pPr>
            <w:r>
              <w:rPr>
                <w:rFonts w:ascii="Segoe UI" w:hAnsi="Segoe UI" w:cs="Segoe UI"/>
                <w:sz w:val="20"/>
                <w:szCs w:val="20"/>
              </w:rPr>
              <w:t>Several f</w:t>
            </w:r>
            <w:r w:rsidRPr="00662AFC">
              <w:rPr>
                <w:rFonts w:ascii="Segoe UI" w:hAnsi="Segoe UI" w:cs="Segoe UI"/>
                <w:sz w:val="20"/>
                <w:szCs w:val="20"/>
              </w:rPr>
              <w:t xml:space="preserve">ollow-up actions </w:t>
            </w:r>
            <w:r>
              <w:rPr>
                <w:rFonts w:ascii="Segoe UI" w:hAnsi="Segoe UI" w:cs="Segoe UI"/>
                <w:sz w:val="20"/>
                <w:szCs w:val="20"/>
              </w:rPr>
              <w:t xml:space="preserve">stem out from the </w:t>
            </w:r>
            <w:r w:rsidR="00294239">
              <w:rPr>
                <w:rFonts w:ascii="Segoe UI" w:hAnsi="Segoe UI" w:cs="Segoe UI"/>
                <w:sz w:val="20"/>
                <w:szCs w:val="20"/>
              </w:rPr>
              <w:t xml:space="preserve">meetings </w:t>
            </w:r>
            <w:r w:rsidRPr="00662AFC">
              <w:rPr>
                <w:rFonts w:ascii="Segoe UI" w:hAnsi="Segoe UI" w:cs="Segoe UI"/>
                <w:sz w:val="20"/>
                <w:szCs w:val="20"/>
              </w:rPr>
              <w:t>aim</w:t>
            </w:r>
            <w:r w:rsidR="00294239">
              <w:rPr>
                <w:rFonts w:ascii="Segoe UI" w:hAnsi="Segoe UI" w:cs="Segoe UI"/>
                <w:sz w:val="20"/>
                <w:szCs w:val="20"/>
              </w:rPr>
              <w:t>ing</w:t>
            </w:r>
            <w:r w:rsidRPr="00662AFC">
              <w:rPr>
                <w:rFonts w:ascii="Segoe UI" w:hAnsi="Segoe UI" w:cs="Segoe UI"/>
                <w:sz w:val="20"/>
                <w:szCs w:val="20"/>
              </w:rPr>
              <w:t xml:space="preserve"> to maintain momentum</w:t>
            </w:r>
            <w:r w:rsidR="00294239">
              <w:rPr>
                <w:rFonts w:ascii="Segoe UI" w:hAnsi="Segoe UI" w:cs="Segoe UI"/>
                <w:sz w:val="20"/>
                <w:szCs w:val="20"/>
              </w:rPr>
              <w:t xml:space="preserve">, </w:t>
            </w:r>
            <w:r w:rsidRPr="00662AFC">
              <w:rPr>
                <w:rFonts w:ascii="Segoe UI" w:hAnsi="Segoe UI" w:cs="Segoe UI"/>
                <w:sz w:val="20"/>
                <w:szCs w:val="20"/>
              </w:rPr>
              <w:t>translate political commitments into tangible development outcomes</w:t>
            </w:r>
            <w:r>
              <w:rPr>
                <w:rFonts w:ascii="Segoe UI" w:hAnsi="Segoe UI" w:cs="Segoe UI"/>
                <w:sz w:val="20"/>
                <w:szCs w:val="20"/>
              </w:rPr>
              <w:t xml:space="preserve"> and </w:t>
            </w:r>
            <w:r w:rsidR="00067B5A" w:rsidRPr="00067B5A">
              <w:rPr>
                <w:rFonts w:ascii="Segoe UI" w:hAnsi="Segoe UI" w:cs="Segoe UI"/>
                <w:sz w:val="20"/>
                <w:szCs w:val="20"/>
              </w:rPr>
              <w:t>guide ECA’s continued support to Member States</w:t>
            </w:r>
          </w:p>
          <w:p w14:paraId="27885C48" w14:textId="77777777" w:rsidR="00294239" w:rsidRPr="00067B5A" w:rsidRDefault="00294239" w:rsidP="00294239">
            <w:pPr>
              <w:rPr>
                <w:rFonts w:ascii="Segoe UI" w:hAnsi="Segoe UI" w:cs="Segoe UI"/>
                <w:sz w:val="20"/>
                <w:szCs w:val="20"/>
              </w:rPr>
            </w:pPr>
          </w:p>
          <w:p w14:paraId="75C3E428" w14:textId="55D9BEE9" w:rsidR="004F465D" w:rsidRPr="004F465D" w:rsidRDefault="00067B5A" w:rsidP="00067B5A">
            <w:pPr>
              <w:jc w:val="both"/>
              <w:rPr>
                <w:rFonts w:ascii="Segoe UI" w:hAnsi="Segoe UI" w:cs="Segoe UI"/>
                <w:sz w:val="20"/>
                <w:szCs w:val="20"/>
              </w:rPr>
            </w:pPr>
            <w:r w:rsidRPr="00067B5A">
              <w:rPr>
                <w:rFonts w:ascii="Segoe UI" w:hAnsi="Segoe UI" w:cs="Segoe UI"/>
                <w:sz w:val="20"/>
                <w:szCs w:val="20"/>
              </w:rPr>
              <w:t>These follow-up actions aim to maintain momentum from the Conference and translate political commitments into tangible development outcomes.</w:t>
            </w:r>
            <w:r w:rsidR="004F465D" w:rsidRPr="004F465D">
              <w:rPr>
                <w:rFonts w:ascii="Segoe UI" w:hAnsi="Segoe UI" w:cs="Segoe UI"/>
                <w:sz w:val="20"/>
                <w:szCs w:val="20"/>
              </w:rPr>
              <w:t>:</w:t>
            </w:r>
          </w:p>
          <w:p w14:paraId="7714B668" w14:textId="7B16EFFC" w:rsidR="004F465D" w:rsidRPr="00294239" w:rsidRDefault="00294239" w:rsidP="00294239">
            <w:pPr>
              <w:jc w:val="both"/>
              <w:rPr>
                <w:rFonts w:ascii="Segoe UI" w:hAnsi="Segoe UI" w:cs="Segoe UI"/>
                <w:sz w:val="20"/>
                <w:szCs w:val="20"/>
              </w:rPr>
            </w:pPr>
            <w:r>
              <w:rPr>
                <w:rFonts w:ascii="Segoe UI" w:hAnsi="Segoe UI" w:cs="Segoe UI"/>
                <w:sz w:val="20"/>
                <w:szCs w:val="20"/>
              </w:rPr>
              <w:t xml:space="preserve">1. </w:t>
            </w:r>
            <w:r w:rsidR="004F465D" w:rsidRPr="00294239">
              <w:rPr>
                <w:rFonts w:ascii="Segoe UI" w:hAnsi="Segoe UI" w:cs="Segoe UI"/>
                <w:sz w:val="20"/>
                <w:szCs w:val="20"/>
              </w:rPr>
              <w:t>Immediate (0–6 months)</w:t>
            </w:r>
          </w:p>
          <w:p w14:paraId="7B8009FF" w14:textId="77777777" w:rsidR="00CC64BE" w:rsidRPr="004A2649" w:rsidRDefault="00CC64BE" w:rsidP="004A2649">
            <w:pPr>
              <w:ind w:left="360"/>
              <w:jc w:val="both"/>
              <w:rPr>
                <w:rFonts w:ascii="Segoe UI" w:hAnsi="Segoe UI" w:cs="Segoe UI"/>
                <w:b/>
                <w:bCs/>
                <w:sz w:val="20"/>
                <w:szCs w:val="20"/>
              </w:rPr>
            </w:pPr>
            <w:r w:rsidRPr="004A2649">
              <w:rPr>
                <w:rFonts w:ascii="Segoe UI" w:hAnsi="Segoe UI" w:cs="Segoe UI"/>
                <w:b/>
                <w:bCs/>
                <w:sz w:val="20"/>
                <w:szCs w:val="20"/>
              </w:rPr>
              <w:t>For ECA</w:t>
            </w:r>
          </w:p>
          <w:p w14:paraId="7A0C8068" w14:textId="77777777" w:rsidR="00CC64BE" w:rsidRPr="00CC64BE" w:rsidRDefault="00CC64BE" w:rsidP="00CC64BE">
            <w:pPr>
              <w:pStyle w:val="ListParagraph"/>
              <w:numPr>
                <w:ilvl w:val="0"/>
                <w:numId w:val="55"/>
              </w:numPr>
              <w:jc w:val="both"/>
              <w:rPr>
                <w:rFonts w:ascii="Segoe UI" w:hAnsi="Segoe UI" w:cs="Segoe UI"/>
                <w:sz w:val="20"/>
                <w:szCs w:val="20"/>
              </w:rPr>
            </w:pPr>
            <w:r w:rsidRPr="00CC64BE">
              <w:rPr>
                <w:rFonts w:ascii="Segoe UI" w:hAnsi="Segoe UI" w:cs="Segoe UI"/>
                <w:sz w:val="20"/>
                <w:szCs w:val="20"/>
              </w:rPr>
              <w:t>Develop a continental AI governance toolkit and support pilot countries.</w:t>
            </w:r>
          </w:p>
          <w:p w14:paraId="0CA8C08C" w14:textId="77777777" w:rsidR="00CC64BE" w:rsidRPr="00CC64BE" w:rsidRDefault="00CC64BE" w:rsidP="00CC64BE">
            <w:pPr>
              <w:pStyle w:val="ListParagraph"/>
              <w:numPr>
                <w:ilvl w:val="0"/>
                <w:numId w:val="55"/>
              </w:numPr>
              <w:jc w:val="both"/>
              <w:rPr>
                <w:rFonts w:ascii="Segoe UI" w:hAnsi="Segoe UI" w:cs="Segoe UI"/>
                <w:sz w:val="20"/>
                <w:szCs w:val="20"/>
              </w:rPr>
            </w:pPr>
            <w:r w:rsidRPr="00CC64BE">
              <w:rPr>
                <w:rFonts w:ascii="Segoe UI" w:hAnsi="Segoe UI" w:cs="Segoe UI"/>
                <w:sz w:val="20"/>
                <w:szCs w:val="20"/>
              </w:rPr>
              <w:t>Mobilize additional resources to mitigate funding losses identified in the 2027 budget.</w:t>
            </w:r>
          </w:p>
          <w:p w14:paraId="3CD02642" w14:textId="77777777" w:rsidR="00CC64BE" w:rsidRPr="00CC64BE" w:rsidRDefault="00CC64BE" w:rsidP="00CC64BE">
            <w:pPr>
              <w:pStyle w:val="ListParagraph"/>
              <w:numPr>
                <w:ilvl w:val="0"/>
                <w:numId w:val="55"/>
              </w:numPr>
              <w:jc w:val="both"/>
              <w:rPr>
                <w:rFonts w:ascii="Segoe UI" w:hAnsi="Segoe UI" w:cs="Segoe UI"/>
                <w:sz w:val="20"/>
                <w:szCs w:val="20"/>
              </w:rPr>
            </w:pPr>
            <w:r w:rsidRPr="00CC64BE">
              <w:rPr>
                <w:rFonts w:ascii="Segoe UI" w:hAnsi="Segoe UI" w:cs="Segoe UI"/>
                <w:sz w:val="20"/>
                <w:szCs w:val="20"/>
              </w:rPr>
              <w:t>Prepare consolidated country briefs on graduation status, financing gaps, and Agenda 2063 progress.</w:t>
            </w:r>
          </w:p>
          <w:p w14:paraId="18589077" w14:textId="77777777" w:rsidR="00CC64BE" w:rsidRPr="004A2649" w:rsidRDefault="00CC64BE" w:rsidP="004A2649">
            <w:pPr>
              <w:ind w:left="360"/>
              <w:jc w:val="both"/>
              <w:rPr>
                <w:rFonts w:ascii="Segoe UI" w:hAnsi="Segoe UI" w:cs="Segoe UI"/>
                <w:b/>
                <w:bCs/>
                <w:sz w:val="20"/>
                <w:szCs w:val="20"/>
              </w:rPr>
            </w:pPr>
            <w:r w:rsidRPr="004A2649">
              <w:rPr>
                <w:rFonts w:ascii="Segoe UI" w:hAnsi="Segoe UI" w:cs="Segoe UI"/>
                <w:b/>
                <w:bCs/>
                <w:sz w:val="20"/>
                <w:szCs w:val="20"/>
              </w:rPr>
              <w:t>For Member States</w:t>
            </w:r>
          </w:p>
          <w:p w14:paraId="18AADA95" w14:textId="107C2328" w:rsidR="00CC64BE" w:rsidRPr="00CC64BE" w:rsidRDefault="00294239" w:rsidP="00CC64BE">
            <w:pPr>
              <w:pStyle w:val="ListParagraph"/>
              <w:numPr>
                <w:ilvl w:val="0"/>
                <w:numId w:val="55"/>
              </w:numPr>
              <w:jc w:val="both"/>
              <w:rPr>
                <w:rFonts w:ascii="Segoe UI" w:hAnsi="Segoe UI" w:cs="Segoe UI"/>
                <w:sz w:val="20"/>
                <w:szCs w:val="20"/>
              </w:rPr>
            </w:pPr>
            <w:r w:rsidRPr="00294239">
              <w:rPr>
                <w:rFonts w:ascii="Segoe UI" w:hAnsi="Segoe UI" w:cs="Segoe UI"/>
                <w:sz w:val="20"/>
                <w:szCs w:val="20"/>
              </w:rPr>
              <w:t>Member States will be encouraged to submit targeted requests for technical assistance through the Executive Secretary’s office, ensuring that support is delivered in a coordinated and demand-driven manner.</w:t>
            </w:r>
          </w:p>
          <w:p w14:paraId="19700CB3" w14:textId="77777777" w:rsidR="004F465D" w:rsidRPr="003E1D9D" w:rsidRDefault="004F465D" w:rsidP="004F465D">
            <w:pPr>
              <w:jc w:val="both"/>
              <w:rPr>
                <w:rFonts w:ascii="Segoe UI" w:hAnsi="Segoe UI" w:cs="Segoe UI"/>
                <w:sz w:val="20"/>
                <w:szCs w:val="20"/>
                <w:lang w:val="en-GB"/>
              </w:rPr>
            </w:pPr>
          </w:p>
          <w:p w14:paraId="7AA40079" w14:textId="2ECD4CCB" w:rsidR="004F465D" w:rsidRPr="00294239" w:rsidRDefault="00294239" w:rsidP="00294239">
            <w:pPr>
              <w:jc w:val="both"/>
              <w:rPr>
                <w:rFonts w:ascii="Segoe UI" w:hAnsi="Segoe UI" w:cs="Segoe UI"/>
                <w:sz w:val="20"/>
                <w:szCs w:val="20"/>
              </w:rPr>
            </w:pPr>
            <w:r>
              <w:rPr>
                <w:rFonts w:ascii="Segoe UI" w:hAnsi="Segoe UI" w:cs="Segoe UI"/>
                <w:sz w:val="20"/>
                <w:szCs w:val="20"/>
              </w:rPr>
              <w:t xml:space="preserve">2. </w:t>
            </w:r>
            <w:r w:rsidR="004F465D" w:rsidRPr="00294239">
              <w:rPr>
                <w:rFonts w:ascii="Segoe UI" w:hAnsi="Segoe UI" w:cs="Segoe UI"/>
                <w:sz w:val="20"/>
                <w:szCs w:val="20"/>
              </w:rPr>
              <w:t>Medium‑term (6–18 months)</w:t>
            </w:r>
          </w:p>
          <w:p w14:paraId="5E48FF7F" w14:textId="77777777" w:rsidR="004A2649" w:rsidRDefault="004A2649" w:rsidP="00CC64BE">
            <w:pPr>
              <w:pStyle w:val="ListParagraph"/>
              <w:numPr>
                <w:ilvl w:val="0"/>
                <w:numId w:val="55"/>
              </w:numPr>
              <w:jc w:val="both"/>
              <w:rPr>
                <w:rFonts w:ascii="Segoe UI" w:hAnsi="Segoe UI" w:cs="Segoe UI"/>
                <w:sz w:val="20"/>
                <w:szCs w:val="20"/>
              </w:rPr>
            </w:pPr>
            <w:r w:rsidRPr="004A2649">
              <w:rPr>
                <w:rFonts w:ascii="Segoe UI" w:hAnsi="Segoe UI" w:cs="Segoe UI"/>
                <w:sz w:val="20"/>
                <w:szCs w:val="20"/>
              </w:rPr>
              <w:t xml:space="preserve">ECA will strengthen its integrated planning tools, refining Agenda 2063–Agenda 2030 dashboards </w:t>
            </w:r>
          </w:p>
          <w:p w14:paraId="68E41A95" w14:textId="32C98F78" w:rsidR="004F465D" w:rsidRPr="003F7B55" w:rsidRDefault="004A2649" w:rsidP="00CC64BE">
            <w:pPr>
              <w:pStyle w:val="ListParagraph"/>
              <w:numPr>
                <w:ilvl w:val="0"/>
                <w:numId w:val="55"/>
              </w:numPr>
              <w:jc w:val="both"/>
              <w:rPr>
                <w:rFonts w:ascii="Segoe UI" w:hAnsi="Segoe UI" w:cs="Segoe UI"/>
                <w:sz w:val="20"/>
                <w:szCs w:val="20"/>
              </w:rPr>
            </w:pPr>
            <w:r w:rsidRPr="004A2649">
              <w:rPr>
                <w:rFonts w:ascii="Segoe UI" w:hAnsi="Segoe UI" w:cs="Segoe UI"/>
                <w:sz w:val="20"/>
                <w:szCs w:val="20"/>
              </w:rPr>
              <w:t>Engagement with the AU will deepen, particularly around digital sovereignty, data governance, and the development of ethical and regulatory frameworks for AI</w:t>
            </w:r>
            <w:r w:rsidR="003F7B55" w:rsidRPr="003F7B55">
              <w:rPr>
                <w:rFonts w:ascii="Segoe UI" w:hAnsi="Segoe UI" w:cs="Segoe UI"/>
                <w:sz w:val="20"/>
                <w:szCs w:val="20"/>
              </w:rPr>
              <w:t>.</w:t>
            </w:r>
          </w:p>
          <w:p w14:paraId="11DCC104" w14:textId="77777777" w:rsidR="004F465D" w:rsidRPr="003F7B55" w:rsidRDefault="004F465D" w:rsidP="004F465D">
            <w:pPr>
              <w:jc w:val="both"/>
              <w:rPr>
                <w:rFonts w:ascii="Segoe UI" w:hAnsi="Segoe UI" w:cs="Segoe UI"/>
                <w:sz w:val="20"/>
                <w:szCs w:val="20"/>
              </w:rPr>
            </w:pPr>
          </w:p>
          <w:p w14:paraId="5CE565BB" w14:textId="188E45AC" w:rsidR="004F465D" w:rsidRPr="004A2649" w:rsidRDefault="004A2649" w:rsidP="004A2649">
            <w:pPr>
              <w:jc w:val="both"/>
              <w:rPr>
                <w:rFonts w:ascii="Segoe UI" w:hAnsi="Segoe UI" w:cs="Segoe UI"/>
                <w:sz w:val="20"/>
                <w:szCs w:val="20"/>
              </w:rPr>
            </w:pPr>
            <w:r>
              <w:rPr>
                <w:rFonts w:ascii="Segoe UI" w:hAnsi="Segoe UI" w:cs="Segoe UI"/>
                <w:sz w:val="20"/>
                <w:szCs w:val="20"/>
              </w:rPr>
              <w:t xml:space="preserve">3. </w:t>
            </w:r>
            <w:r w:rsidR="004F465D" w:rsidRPr="004A2649">
              <w:rPr>
                <w:rFonts w:ascii="Segoe UI" w:hAnsi="Segoe UI" w:cs="Segoe UI"/>
                <w:sz w:val="20"/>
                <w:szCs w:val="20"/>
              </w:rPr>
              <w:t>Long‑term (18+ months)</w:t>
            </w:r>
          </w:p>
          <w:p w14:paraId="49C0B5C6" w14:textId="010A3983" w:rsidR="00FB6DBC" w:rsidRDefault="00FB6DBC" w:rsidP="00EC5C8B">
            <w:pPr>
              <w:pStyle w:val="ListParagraph"/>
              <w:numPr>
                <w:ilvl w:val="0"/>
                <w:numId w:val="55"/>
              </w:numPr>
              <w:jc w:val="both"/>
              <w:rPr>
                <w:rFonts w:ascii="Segoe UI" w:hAnsi="Segoe UI" w:cs="Segoe UI"/>
                <w:sz w:val="20"/>
                <w:szCs w:val="20"/>
              </w:rPr>
            </w:pPr>
            <w:r w:rsidRPr="00FB6DBC">
              <w:rPr>
                <w:rFonts w:ascii="Segoe UI" w:hAnsi="Segoe UI" w:cs="Segoe UI"/>
                <w:sz w:val="20"/>
                <w:szCs w:val="20"/>
              </w:rPr>
              <w:t xml:space="preserve">ECA will support Member States in advancing AfCFTA implementation through work on cross-border infrastructure, and value-chain diagnostics. </w:t>
            </w:r>
          </w:p>
          <w:p w14:paraId="5C9EAD33" w14:textId="69E9CF40" w:rsidR="00917AFC" w:rsidRDefault="00FB6DBC" w:rsidP="00EC5C8B">
            <w:pPr>
              <w:pStyle w:val="ListParagraph"/>
              <w:numPr>
                <w:ilvl w:val="0"/>
                <w:numId w:val="55"/>
              </w:numPr>
              <w:jc w:val="both"/>
              <w:rPr>
                <w:rFonts w:ascii="Segoe UI" w:hAnsi="Segoe UI" w:cs="Segoe UI"/>
                <w:sz w:val="20"/>
                <w:szCs w:val="20"/>
              </w:rPr>
            </w:pPr>
            <w:r w:rsidRPr="00FB6DBC">
              <w:rPr>
                <w:rFonts w:ascii="Segoe UI" w:hAnsi="Segoe UI" w:cs="Segoe UI"/>
                <w:sz w:val="20"/>
                <w:szCs w:val="20"/>
              </w:rPr>
              <w:t>The Commission will also increase its assistance on climate finance mobilization and integrated national financing frameworks.</w:t>
            </w:r>
          </w:p>
          <w:p w14:paraId="4461BDA3" w14:textId="6B973AC6" w:rsidR="005917A8" w:rsidRPr="0068328B" w:rsidRDefault="00D6205C" w:rsidP="00605113">
            <w:pPr>
              <w:pStyle w:val="ListParagraph"/>
              <w:numPr>
                <w:ilvl w:val="0"/>
                <w:numId w:val="55"/>
              </w:numPr>
              <w:jc w:val="both"/>
              <w:rPr>
                <w:rFonts w:ascii="Segoe UI" w:hAnsi="Segoe UI" w:cs="Segoe UI"/>
                <w:sz w:val="20"/>
                <w:szCs w:val="20"/>
              </w:rPr>
            </w:pPr>
            <w:r w:rsidRPr="0068328B">
              <w:rPr>
                <w:rFonts w:ascii="Segoe UI" w:hAnsi="Segoe UI" w:cs="Segoe UI"/>
                <w:sz w:val="20"/>
                <w:szCs w:val="20"/>
              </w:rPr>
              <w:t>ECA is requested to</w:t>
            </w:r>
            <w:r w:rsidRPr="0068328B">
              <w:rPr>
                <w:rFonts w:ascii="Segoe UI" w:hAnsi="Segoe UI" w:cs="Segoe UI"/>
                <w:sz w:val="20"/>
                <w:szCs w:val="20"/>
              </w:rPr>
              <w:t xml:space="preserve"> c</w:t>
            </w:r>
            <w:r w:rsidRPr="0068328B">
              <w:rPr>
                <w:rFonts w:ascii="Segoe UI" w:hAnsi="Segoe UI" w:cs="Segoe UI"/>
                <w:sz w:val="20"/>
                <w:szCs w:val="20"/>
              </w:rPr>
              <w:t xml:space="preserve">ollaborate with the African Union and partners to evaluate Africa’s future data </w:t>
            </w:r>
            <w:r w:rsidRPr="0068328B">
              <w:rPr>
                <w:rFonts w:ascii="Segoe UI" w:hAnsi="Segoe UI" w:cs="Segoe UI"/>
                <w:sz w:val="20"/>
                <w:szCs w:val="20"/>
              </w:rPr>
              <w:t>center’s</w:t>
            </w:r>
            <w:r w:rsidRPr="0068328B">
              <w:rPr>
                <w:rFonts w:ascii="Segoe UI" w:hAnsi="Segoe UI" w:cs="Segoe UI"/>
                <w:sz w:val="20"/>
                <w:szCs w:val="20"/>
              </w:rPr>
              <w:t xml:space="preserve"> energy needs and develop a continental framework for the joint construction of energy infrastructure</w:t>
            </w:r>
            <w:r w:rsidR="0068328B" w:rsidRPr="0068328B">
              <w:rPr>
                <w:rFonts w:ascii="Segoe UI" w:hAnsi="Segoe UI" w:cs="Segoe UI"/>
                <w:sz w:val="20"/>
                <w:szCs w:val="20"/>
              </w:rPr>
              <w:t xml:space="preserve">, </w:t>
            </w:r>
            <w:r w:rsidRPr="0068328B">
              <w:rPr>
                <w:rFonts w:ascii="Segoe UI" w:hAnsi="Segoe UI" w:cs="Segoe UI"/>
                <w:sz w:val="20"/>
                <w:szCs w:val="20"/>
              </w:rPr>
              <w:t>data centres</w:t>
            </w:r>
            <w:r w:rsidR="00ED0A14" w:rsidRPr="0068328B">
              <w:rPr>
                <w:rFonts w:ascii="Segoe UI" w:hAnsi="Segoe UI" w:cs="Segoe UI"/>
                <w:sz w:val="20"/>
                <w:szCs w:val="20"/>
              </w:rPr>
              <w:t xml:space="preserve"> and digital sovereignty.</w:t>
            </w:r>
          </w:p>
          <w:p w14:paraId="27E34196" w14:textId="7FAE95F0" w:rsidR="007E3104" w:rsidRPr="007E3104" w:rsidRDefault="007E3104" w:rsidP="007E3104">
            <w:pPr>
              <w:jc w:val="both"/>
              <w:rPr>
                <w:rFonts w:ascii="Segoe UI" w:hAnsi="Segoe UI" w:cs="Segoe UI"/>
                <w:sz w:val="20"/>
                <w:szCs w:val="20"/>
              </w:rPr>
            </w:pPr>
          </w:p>
        </w:tc>
      </w:tr>
      <w:tr w:rsidR="00F80905" w:rsidRPr="00655451" w14:paraId="7727AA97" w14:textId="77777777" w:rsidTr="00564CA9">
        <w:tc>
          <w:tcPr>
            <w:tcW w:w="2689" w:type="dxa"/>
            <w:tcMar>
              <w:left w:w="57" w:type="dxa"/>
              <w:right w:w="57" w:type="dxa"/>
            </w:tcMar>
          </w:tcPr>
          <w:p w14:paraId="238938FC" w14:textId="02BFAA2F" w:rsidR="00F80905" w:rsidRPr="005C4496" w:rsidRDefault="00564CA9" w:rsidP="00564CA9">
            <w:pPr>
              <w:pStyle w:val="Heading1"/>
              <w:keepNext w:val="0"/>
              <w:spacing w:before="0" w:after="0" w:line="240" w:lineRule="auto"/>
              <w:rPr>
                <w:sz w:val="24"/>
                <w:szCs w:val="24"/>
              </w:rPr>
            </w:pPr>
            <w:r>
              <w:rPr>
                <w:sz w:val="24"/>
                <w:szCs w:val="24"/>
              </w:rPr>
              <w:t xml:space="preserve">12. </w:t>
            </w:r>
            <w:r w:rsidR="00F80905" w:rsidRPr="005C4496">
              <w:rPr>
                <w:sz w:val="24"/>
                <w:szCs w:val="24"/>
              </w:rPr>
              <w:t>Attachments</w:t>
            </w:r>
            <w:r w:rsidR="00594989" w:rsidRPr="005C4496">
              <w:rPr>
                <w:sz w:val="24"/>
                <w:szCs w:val="24"/>
              </w:rPr>
              <w:t>:</w:t>
            </w:r>
          </w:p>
        </w:tc>
        <w:tc>
          <w:tcPr>
            <w:tcW w:w="6661" w:type="dxa"/>
            <w:tcMar>
              <w:left w:w="57" w:type="dxa"/>
              <w:right w:w="57" w:type="dxa"/>
            </w:tcMar>
          </w:tcPr>
          <w:p w14:paraId="03B2C5D5" w14:textId="10C35DBE" w:rsidR="003F7B55" w:rsidRPr="00F910FA" w:rsidRDefault="000D3389" w:rsidP="003F7B55">
            <w:pPr>
              <w:pStyle w:val="ListParagraph"/>
              <w:numPr>
                <w:ilvl w:val="0"/>
                <w:numId w:val="48"/>
              </w:numPr>
              <w:jc w:val="both"/>
              <w:rPr>
                <w:rFonts w:ascii="Segoe UI" w:hAnsi="Segoe UI" w:cs="Segoe UI"/>
                <w:sz w:val="20"/>
                <w:szCs w:val="20"/>
              </w:rPr>
            </w:pPr>
            <w:r w:rsidRPr="007C2EB8">
              <w:rPr>
                <w:rFonts w:ascii="Segoe UI" w:hAnsi="Segoe UI" w:cs="Segoe UI"/>
                <w:sz w:val="20"/>
                <w:szCs w:val="20"/>
              </w:rPr>
              <w:t xml:space="preserve">Meeting web page: </w:t>
            </w:r>
            <w:r w:rsidR="007E3104" w:rsidRPr="007E3104">
              <w:t>https://www.uneca.org/eca-events/cfm2026</w:t>
            </w:r>
          </w:p>
          <w:p w14:paraId="625BCF2C" w14:textId="36E64761" w:rsidR="00F910FA" w:rsidRPr="00F910FA" w:rsidRDefault="00F910FA" w:rsidP="00F910FA">
            <w:pPr>
              <w:jc w:val="both"/>
              <w:rPr>
                <w:rFonts w:ascii="Segoe UI" w:hAnsi="Segoe UI" w:cs="Segoe UI"/>
                <w:sz w:val="20"/>
                <w:szCs w:val="20"/>
              </w:rPr>
            </w:pPr>
          </w:p>
        </w:tc>
      </w:tr>
    </w:tbl>
    <w:p w14:paraId="47250AF5" w14:textId="77777777" w:rsidR="00070372" w:rsidRDefault="00070372" w:rsidP="00F040F8">
      <w:pPr>
        <w:jc w:val="both"/>
        <w:rPr>
          <w:rFonts w:ascii="Times New Roman" w:hAnsi="Times New Roman" w:cs="Times New Roman"/>
        </w:rPr>
      </w:pPr>
    </w:p>
    <w:sectPr w:rsidR="00070372">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3C11D" w14:textId="77777777" w:rsidR="004C0D9D" w:rsidRDefault="004C0D9D" w:rsidP="002D6846">
      <w:pPr>
        <w:spacing w:after="0" w:line="240" w:lineRule="auto"/>
      </w:pPr>
      <w:r>
        <w:separator/>
      </w:r>
    </w:p>
  </w:endnote>
  <w:endnote w:type="continuationSeparator" w:id="0">
    <w:p w14:paraId="0A00E667" w14:textId="77777777" w:rsidR="004C0D9D" w:rsidRDefault="004C0D9D" w:rsidP="002D68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w Cen MT">
    <w:panose1 w:val="020B0602020104020603"/>
    <w:charset w:val="00"/>
    <w:family w:val="swiss"/>
    <w:pitch w:val="variable"/>
    <w:sig w:usb0="00000007" w:usb1="00000000" w:usb2="00000000" w:usb3="00000000" w:csb0="00000003"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120950"/>
      <w:docPartObj>
        <w:docPartGallery w:val="Page Numbers (Bottom of Page)"/>
        <w:docPartUnique/>
      </w:docPartObj>
    </w:sdtPr>
    <w:sdtEndPr>
      <w:rPr>
        <w:noProof/>
      </w:rPr>
    </w:sdtEndPr>
    <w:sdtContent>
      <w:p w14:paraId="008F394F" w14:textId="7E8DB290" w:rsidR="001E4044" w:rsidRPr="001E4044" w:rsidRDefault="0070067D" w:rsidP="00FF0D28">
        <w:pPr>
          <w:pStyle w:val="Footer"/>
          <w:ind w:right="357"/>
          <w:rPr>
            <w:rFonts w:ascii="Tw Cen MT" w:eastAsia="Calibri" w:hAnsi="Tw Cen MT"/>
            <w:sz w:val="16"/>
            <w:szCs w:val="16"/>
            <w:lang w:val="en-ZW"/>
            <w14:ligatures w14:val="none"/>
          </w:rPr>
        </w:pPr>
        <w:r>
          <w:rPr>
            <w:rFonts w:ascii="Tw Cen MT" w:eastAsia="Calibri" w:hAnsi="Tw Cen MT" w:cs="Arial"/>
            <w:sz w:val="16"/>
            <w:szCs w:val="16"/>
            <w14:ligatures w14:val="none"/>
          </w:rPr>
          <w:t>COM.2026</w:t>
        </w:r>
        <w:r w:rsidR="001E4044" w:rsidRPr="00FF0D28">
          <w:rPr>
            <w:rFonts w:ascii="Tw Cen MT" w:eastAsia="Calibri" w:hAnsi="Tw Cen MT" w:cs="Arial"/>
            <w:sz w:val="16"/>
            <w:szCs w:val="16"/>
            <w14:ligatures w14:val="none"/>
          </w:rPr>
          <w:t xml:space="preserve"> |</w:t>
        </w:r>
        <w:r w:rsidR="003F7B55">
          <w:rPr>
            <w:rFonts w:ascii="Tw Cen MT" w:eastAsia="Calibri" w:hAnsi="Tw Cen MT" w:cs="Arial"/>
            <w:sz w:val="16"/>
            <w:szCs w:val="16"/>
            <w14:ligatures w14:val="none"/>
          </w:rPr>
          <w:t xml:space="preserve"> </w:t>
        </w:r>
        <w:r w:rsidR="00C23082">
          <w:rPr>
            <w:rFonts w:ascii="Tw Cen MT" w:eastAsia="Calibri" w:hAnsi="Tw Cen MT" w:cs="Arial"/>
            <w:sz w:val="16"/>
            <w:szCs w:val="16"/>
            <w14:ligatures w14:val="none"/>
          </w:rPr>
          <w:t>58</w:t>
        </w:r>
        <w:r w:rsidR="00C23082" w:rsidRPr="00C23082">
          <w:rPr>
            <w:rFonts w:ascii="Tw Cen MT" w:eastAsia="Calibri" w:hAnsi="Tw Cen MT" w:cs="Arial"/>
            <w:sz w:val="16"/>
            <w:szCs w:val="16"/>
            <w:vertAlign w:val="superscript"/>
            <w14:ligatures w14:val="none"/>
          </w:rPr>
          <w:t>th</w:t>
        </w:r>
        <w:r w:rsidR="00C23082">
          <w:rPr>
            <w:rFonts w:ascii="Tw Cen MT" w:eastAsia="Calibri" w:hAnsi="Tw Cen MT" w:cs="Arial"/>
            <w:sz w:val="16"/>
            <w:szCs w:val="16"/>
            <w14:ligatures w14:val="none"/>
          </w:rPr>
          <w:t xml:space="preserve"> </w:t>
        </w:r>
        <w:r w:rsidR="00A371A7">
          <w:rPr>
            <w:rFonts w:ascii="Tw Cen MT" w:eastAsia="Calibri" w:hAnsi="Tw Cen MT" w:cs="Arial"/>
            <w:sz w:val="16"/>
            <w:szCs w:val="16"/>
            <w14:ligatures w14:val="none"/>
          </w:rPr>
          <w:t xml:space="preserve">ECA </w:t>
        </w:r>
        <w:r w:rsidR="00C23082">
          <w:rPr>
            <w:rFonts w:ascii="Tw Cen MT" w:eastAsia="Calibri" w:hAnsi="Tw Cen MT" w:cs="Arial"/>
            <w:sz w:val="16"/>
            <w:szCs w:val="16"/>
            <w14:ligatures w14:val="none"/>
          </w:rPr>
          <w:t>Conference of Ministers</w:t>
        </w:r>
        <w:r w:rsidR="001E4044" w:rsidRPr="00FF0D28">
          <w:rPr>
            <w:rFonts w:ascii="Tw Cen MT" w:eastAsia="Calibri" w:hAnsi="Tw Cen MT" w:cs="Arial"/>
            <w:sz w:val="16"/>
            <w:szCs w:val="16"/>
            <w14:ligatures w14:val="none"/>
          </w:rPr>
          <w:t xml:space="preserve"> | </w:t>
        </w:r>
        <w:r w:rsidR="00C23082">
          <w:rPr>
            <w:rFonts w:ascii="Tw Cen MT" w:eastAsia="Calibri" w:hAnsi="Tw Cen MT" w:cs="Arial"/>
            <w:sz w:val="16"/>
            <w:szCs w:val="16"/>
            <w14:ligatures w14:val="none"/>
          </w:rPr>
          <w:t>Tangiers</w:t>
        </w:r>
        <w:r w:rsidR="001E4044" w:rsidRPr="00FF0D28">
          <w:rPr>
            <w:rFonts w:ascii="Tw Cen MT" w:eastAsia="Calibri" w:hAnsi="Tw Cen MT" w:cs="Arial"/>
            <w:sz w:val="16"/>
            <w:szCs w:val="16"/>
            <w14:ligatures w14:val="none"/>
          </w:rPr>
          <w:t xml:space="preserve">, </w:t>
        </w:r>
        <w:r w:rsidR="00C23082">
          <w:rPr>
            <w:rFonts w:ascii="Tw Cen MT" w:eastAsia="Calibri" w:hAnsi="Tw Cen MT" w:cs="Arial"/>
            <w:sz w:val="16"/>
            <w:szCs w:val="16"/>
            <w14:ligatures w14:val="none"/>
          </w:rPr>
          <w:t>Morocco</w:t>
        </w:r>
        <w:r w:rsidR="003F7B55">
          <w:rPr>
            <w:rFonts w:ascii="Tw Cen MT" w:eastAsia="Calibri" w:hAnsi="Tw Cen MT" w:cs="Arial"/>
            <w:sz w:val="16"/>
            <w:szCs w:val="16"/>
            <w14:ligatures w14:val="none"/>
          </w:rPr>
          <w:t xml:space="preserve"> |</w:t>
        </w:r>
        <w:r w:rsidR="00FF0D28" w:rsidRPr="00FF0D28">
          <w:rPr>
            <w:rFonts w:ascii="Tw Cen MT" w:eastAsia="Calibri" w:hAnsi="Tw Cen MT" w:cs="Arial"/>
            <w:sz w:val="16"/>
            <w:szCs w:val="16"/>
            <w14:ligatures w14:val="none"/>
          </w:rPr>
          <w:t xml:space="preserve"> </w:t>
        </w:r>
        <w:r w:rsidR="00C23082">
          <w:rPr>
            <w:rFonts w:ascii="Tw Cen MT" w:eastAsia="Calibri" w:hAnsi="Tw Cen MT" w:cs="Arial"/>
            <w:sz w:val="16"/>
            <w:szCs w:val="16"/>
            <w14:ligatures w14:val="none"/>
          </w:rPr>
          <w:t>28 March – 4 April</w:t>
        </w:r>
        <w:r w:rsidR="003F7B55">
          <w:rPr>
            <w:rFonts w:ascii="Tw Cen MT" w:eastAsia="Calibri" w:hAnsi="Tw Cen MT" w:cs="Arial"/>
            <w:sz w:val="16"/>
            <w:szCs w:val="16"/>
            <w14:ligatures w14:val="none"/>
          </w:rPr>
          <w:t xml:space="preserve"> 2026</w:t>
        </w:r>
        <w:r w:rsidR="00FF0D28" w:rsidRPr="00FF0D28">
          <w:rPr>
            <w:rFonts w:ascii="Tw Cen MT" w:eastAsia="Calibri" w:hAnsi="Tw Cen MT" w:cs="Arial"/>
            <w:sz w:val="16"/>
            <w:szCs w:val="16"/>
            <w14:ligatures w14:val="none"/>
          </w:rPr>
          <w:t xml:space="preserve"> </w:t>
        </w:r>
        <w:r w:rsidR="001E4044" w:rsidRPr="00FF0D28">
          <w:rPr>
            <w:rFonts w:ascii="Tw Cen MT" w:eastAsia="Calibri" w:hAnsi="Tw Cen MT" w:cs="Arial"/>
            <w:sz w:val="16"/>
            <w:szCs w:val="16"/>
            <w14:ligatures w14:val="none"/>
          </w:rPr>
          <w:t xml:space="preserve">| </w:t>
        </w:r>
        <w:r w:rsidR="00FF0D28" w:rsidRPr="00FF0D28">
          <w:rPr>
            <w:rFonts w:ascii="Tw Cen MT" w:eastAsia="Calibri" w:hAnsi="Tw Cen MT" w:cs="Arial"/>
            <w:sz w:val="16"/>
            <w:szCs w:val="16"/>
            <w14:ligatures w14:val="none"/>
          </w:rPr>
          <w:t>Ba</w:t>
        </w:r>
        <w:r w:rsidR="00FF0D28">
          <w:rPr>
            <w:rFonts w:ascii="Tw Cen MT" w:eastAsia="Calibri" w:hAnsi="Tw Cen MT" w:cs="Arial"/>
            <w:sz w:val="16"/>
            <w:szCs w:val="16"/>
            <w14:ligatures w14:val="none"/>
          </w:rPr>
          <w:t>ck-to-Office Repor</w:t>
        </w:r>
        <w:r w:rsidR="003F7B55">
          <w:rPr>
            <w:rFonts w:ascii="Tw Cen MT" w:eastAsia="Calibri" w:hAnsi="Tw Cen MT" w:cs="Arial"/>
            <w:sz w:val="16"/>
            <w:szCs w:val="16"/>
            <w14:ligatures w14:val="none"/>
          </w:rPr>
          <w:t>t</w:t>
        </w:r>
        <w:r w:rsidR="001E4044" w:rsidRPr="00FF0D28">
          <w:rPr>
            <w:rFonts w:ascii="Tw Cen MT" w:eastAsia="Calibri" w:hAnsi="Tw Cen MT" w:cs="Arial"/>
            <w:sz w:val="16"/>
            <w:szCs w:val="16"/>
            <w14:ligatures w14:val="none"/>
          </w:rPr>
          <w:t xml:space="preserve">  </w:t>
        </w:r>
        <w:r w:rsidR="00A371A7">
          <w:rPr>
            <w:rFonts w:ascii="Tw Cen MT" w:eastAsia="Calibri" w:hAnsi="Tw Cen MT" w:cs="Arial"/>
            <w:sz w:val="16"/>
            <w:szCs w:val="16"/>
            <w14:ligatures w14:val="none"/>
          </w:rPr>
          <w:t xml:space="preserve">     </w:t>
        </w:r>
        <w:r w:rsidR="001E4044" w:rsidRPr="00FF0D28">
          <w:rPr>
            <w:rFonts w:ascii="Tw Cen MT" w:eastAsia="Calibri" w:hAnsi="Tw Cen MT" w:cs="Arial"/>
            <w:sz w:val="16"/>
            <w:szCs w:val="16"/>
            <w14:ligatures w14:val="none"/>
          </w:rPr>
          <w:t xml:space="preserve"> </w:t>
        </w:r>
        <w:r w:rsidR="00A371A7">
          <w:rPr>
            <w:rFonts w:ascii="Tw Cen MT" w:eastAsia="Calibri" w:hAnsi="Tw Cen MT" w:cs="Arial"/>
            <w:sz w:val="16"/>
            <w:szCs w:val="16"/>
            <w14:ligatures w14:val="none"/>
          </w:rPr>
          <w:t xml:space="preserve"> </w:t>
        </w:r>
        <w:r w:rsidR="001E4044" w:rsidRPr="00FF0D28">
          <w:rPr>
            <w:rFonts w:ascii="Tw Cen MT" w:eastAsia="Calibri" w:hAnsi="Tw Cen MT" w:cs="Arial"/>
            <w:sz w:val="16"/>
            <w:szCs w:val="16"/>
            <w14:ligatures w14:val="none"/>
          </w:rPr>
          <w:t xml:space="preserve">   Page </w:t>
        </w:r>
        <w:r w:rsidR="001E4044" w:rsidRPr="001E4044">
          <w:rPr>
            <w:rFonts w:ascii="Tw Cen MT" w:eastAsia="Calibri" w:hAnsi="Tw Cen MT"/>
            <w:sz w:val="16"/>
            <w:szCs w:val="16"/>
            <w:lang w:val="en-ZW"/>
            <w14:ligatures w14:val="none"/>
          </w:rPr>
          <w:fldChar w:fldCharType="begin"/>
        </w:r>
        <w:r w:rsidR="001E4044" w:rsidRPr="00FF0D28">
          <w:rPr>
            <w:rFonts w:ascii="Tw Cen MT" w:eastAsia="Calibri" w:hAnsi="Tw Cen MT"/>
            <w:sz w:val="16"/>
            <w:szCs w:val="16"/>
            <w14:ligatures w14:val="none"/>
          </w:rPr>
          <w:instrText xml:space="preserve"> PAGE </w:instrText>
        </w:r>
        <w:r w:rsidR="001E4044" w:rsidRPr="001E4044">
          <w:rPr>
            <w:rFonts w:ascii="Tw Cen MT" w:eastAsia="Calibri" w:hAnsi="Tw Cen MT"/>
            <w:sz w:val="16"/>
            <w:szCs w:val="16"/>
            <w:lang w:val="en-ZW"/>
            <w14:ligatures w14:val="none"/>
          </w:rPr>
          <w:fldChar w:fldCharType="separate"/>
        </w:r>
        <w:r w:rsidR="001E4044" w:rsidRPr="001E4044">
          <w:rPr>
            <w:rFonts w:ascii="Tw Cen MT" w:eastAsia="Calibri" w:hAnsi="Tw Cen MT"/>
            <w:sz w:val="16"/>
            <w:szCs w:val="16"/>
            <w:lang w:val="en-ZW"/>
            <w14:ligatures w14:val="none"/>
          </w:rPr>
          <w:t>1</w:t>
        </w:r>
        <w:r w:rsidR="001E4044" w:rsidRPr="001E4044">
          <w:rPr>
            <w:rFonts w:ascii="Tw Cen MT" w:eastAsia="Calibri" w:hAnsi="Tw Cen MT"/>
            <w:sz w:val="16"/>
            <w:szCs w:val="16"/>
            <w:lang w:val="en-ZW"/>
            <w14:ligatures w14:val="none"/>
          </w:rPr>
          <w:fldChar w:fldCharType="end"/>
        </w:r>
        <w:r w:rsidR="001E4044" w:rsidRPr="00FF0D28">
          <w:rPr>
            <w:rFonts w:ascii="Tw Cen MT" w:eastAsia="Calibri" w:hAnsi="Tw Cen MT"/>
            <w:sz w:val="16"/>
            <w:szCs w:val="16"/>
            <w14:ligatures w14:val="none"/>
          </w:rPr>
          <w:t xml:space="preserve"> of </w:t>
        </w:r>
        <w:r w:rsidR="001E4044" w:rsidRPr="001E4044">
          <w:rPr>
            <w:rFonts w:ascii="Tw Cen MT" w:eastAsia="Calibri" w:hAnsi="Tw Cen MT"/>
            <w:sz w:val="16"/>
            <w:szCs w:val="16"/>
            <w:lang w:val="en-ZW"/>
            <w14:ligatures w14:val="none"/>
          </w:rPr>
          <w:fldChar w:fldCharType="begin"/>
        </w:r>
        <w:r w:rsidR="001E4044" w:rsidRPr="00FF0D28">
          <w:rPr>
            <w:rFonts w:ascii="Tw Cen MT" w:eastAsia="Calibri" w:hAnsi="Tw Cen MT"/>
            <w:sz w:val="16"/>
            <w:szCs w:val="16"/>
            <w14:ligatures w14:val="none"/>
          </w:rPr>
          <w:instrText xml:space="preserve"> NUMPAGES </w:instrText>
        </w:r>
        <w:r w:rsidR="001E4044" w:rsidRPr="001E4044">
          <w:rPr>
            <w:rFonts w:ascii="Tw Cen MT" w:eastAsia="Calibri" w:hAnsi="Tw Cen MT"/>
            <w:sz w:val="16"/>
            <w:szCs w:val="16"/>
            <w:lang w:val="en-ZW"/>
            <w14:ligatures w14:val="none"/>
          </w:rPr>
          <w:fldChar w:fldCharType="separate"/>
        </w:r>
        <w:r w:rsidR="001E4044" w:rsidRPr="001E4044">
          <w:rPr>
            <w:rFonts w:ascii="Tw Cen MT" w:eastAsia="Calibri" w:hAnsi="Tw Cen MT"/>
            <w:sz w:val="16"/>
            <w:szCs w:val="16"/>
            <w:lang w:val="en-ZW"/>
            <w14:ligatures w14:val="none"/>
          </w:rPr>
          <w:t>4</w:t>
        </w:r>
        <w:r w:rsidR="001E4044" w:rsidRPr="001E4044">
          <w:rPr>
            <w:rFonts w:ascii="Tw Cen MT" w:eastAsia="Calibri" w:hAnsi="Tw Cen MT"/>
            <w:sz w:val="16"/>
            <w:szCs w:val="16"/>
            <w:lang w:val="en-ZW"/>
            <w14:ligatures w14:val="none"/>
          </w:rPr>
          <w:fldChar w:fldCharType="end"/>
        </w:r>
        <w:r w:rsidR="001E4044" w:rsidRPr="001E4044">
          <w:rPr>
            <w:rFonts w:ascii="Calibri" w:eastAsia="Calibri" w:hAnsi="Calibri"/>
            <w:noProof/>
            <w:sz w:val="16"/>
            <w:szCs w:val="16"/>
            <w:lang w:val="en-ZW"/>
            <w14:ligatures w14:val="none"/>
          </w:rPr>
          <w:drawing>
            <wp:anchor distT="0" distB="0" distL="114300" distR="114300" simplePos="0" relativeHeight="251660288" behindDoc="1" locked="0" layoutInCell="1" allowOverlap="1" wp14:anchorId="49E32B77" wp14:editId="454607DA">
              <wp:simplePos x="0" y="0"/>
              <wp:positionH relativeFrom="page">
                <wp:posOffset>19050</wp:posOffset>
              </wp:positionH>
              <wp:positionV relativeFrom="paragraph">
                <wp:posOffset>194945</wp:posOffset>
              </wp:positionV>
              <wp:extent cx="7753350" cy="745490"/>
              <wp:effectExtent l="0" t="0" r="0" b="0"/>
              <wp:wrapNone/>
              <wp:docPr id="13" name="Picture 12" descr="A screenshot of a computer&#10;&#10;Description automatically generated">
                <a:extLst xmlns:a="http://schemas.openxmlformats.org/drawingml/2006/main">
                  <a:ext uri="{FF2B5EF4-FFF2-40B4-BE49-F238E27FC236}">
                    <a16:creationId xmlns:a16="http://schemas.microsoft.com/office/drawing/2014/main" id="{F3103505-B955-50B8-A20A-66247CE597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A screenshot of a computer&#10;&#10;Description automatically generated">
                        <a:extLst>
                          <a:ext uri="{FF2B5EF4-FFF2-40B4-BE49-F238E27FC236}">
                            <a16:creationId xmlns:a16="http://schemas.microsoft.com/office/drawing/2014/main" id="{F3103505-B955-50B8-A20A-66247CE59798}"/>
                          </a:ext>
                        </a:extLst>
                      </pic:cNvPr>
                      <pic:cNvPicPr>
                        <a:picLocks noChangeAspect="1"/>
                      </pic:cNvPicPr>
                    </pic:nvPicPr>
                    <pic:blipFill rotWithShape="1">
                      <a:blip r:embed="rId1">
                        <a:extLst>
                          <a:ext uri="{28A0092B-C50C-407E-A947-70E740481C1C}">
                            <a14:useLocalDpi xmlns:a14="http://schemas.microsoft.com/office/drawing/2010/main" val="0"/>
                          </a:ext>
                        </a:extLst>
                      </a:blip>
                      <a:srcRect t="81686"/>
                      <a:stretch/>
                    </pic:blipFill>
                    <pic:spPr bwMode="auto">
                      <a:xfrm>
                        <a:off x="0" y="0"/>
                        <a:ext cx="7753350" cy="7454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664536D" w14:textId="11963104" w:rsidR="002D6846" w:rsidRDefault="004C0D9D" w:rsidP="001E4044">
        <w:pPr>
          <w:pStyle w:val="Footer"/>
        </w:pPr>
      </w:p>
    </w:sdtContent>
  </w:sdt>
  <w:p w14:paraId="38DF7C16" w14:textId="77777777" w:rsidR="002D6846" w:rsidRDefault="002D68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DFD0E" w14:textId="77777777" w:rsidR="004C0D9D" w:rsidRDefault="004C0D9D" w:rsidP="002D6846">
      <w:pPr>
        <w:spacing w:after="0" w:line="240" w:lineRule="auto"/>
      </w:pPr>
      <w:r>
        <w:separator/>
      </w:r>
    </w:p>
  </w:footnote>
  <w:footnote w:type="continuationSeparator" w:id="0">
    <w:p w14:paraId="1B3204F5" w14:textId="77777777" w:rsidR="004C0D9D" w:rsidRDefault="004C0D9D" w:rsidP="002D68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BED6A" w14:textId="77777777" w:rsidR="00FF6025" w:rsidRDefault="00FF6025" w:rsidP="00FF6025">
    <w:pPr>
      <w:tabs>
        <w:tab w:val="center" w:pos="4819"/>
        <w:tab w:val="right" w:pos="9639"/>
      </w:tabs>
      <w:spacing w:after="120"/>
      <w:rPr>
        <w:rFonts w:asciiTheme="majorBidi" w:hAnsiTheme="majorBidi" w:cstheme="majorBidi"/>
        <w:b/>
        <w:bCs/>
        <w:color w:val="000000" w:themeColor="text1"/>
        <w:sz w:val="28"/>
      </w:rPr>
    </w:pPr>
    <w:r w:rsidRPr="00B36E4F">
      <w:rPr>
        <w:rFonts w:ascii="Arial Narrow" w:hAnsi="Arial Narrow"/>
        <w:b/>
        <w:noProof/>
        <w:sz w:val="28"/>
        <w:szCs w:val="28"/>
        <w:lang w:eastAsia="zh-CN"/>
      </w:rPr>
      <w:drawing>
        <wp:anchor distT="0" distB="0" distL="114300" distR="114300" simplePos="0" relativeHeight="251658240" behindDoc="0" locked="0" layoutInCell="1" allowOverlap="1" wp14:anchorId="4250F6F4" wp14:editId="7B2600F0">
          <wp:simplePos x="0" y="0"/>
          <wp:positionH relativeFrom="column">
            <wp:posOffset>-552450</wp:posOffset>
          </wp:positionH>
          <wp:positionV relativeFrom="paragraph">
            <wp:posOffset>-146050</wp:posOffset>
          </wp:positionV>
          <wp:extent cx="3504319" cy="402975"/>
          <wp:effectExtent l="0" t="0" r="1270" b="0"/>
          <wp:wrapThrough wrapText="bothSides">
            <wp:wrapPolygon edited="0">
              <wp:start x="0" y="0"/>
              <wp:lineTo x="0" y="20442"/>
              <wp:lineTo x="21490" y="20442"/>
              <wp:lineTo x="21490" y="0"/>
              <wp:lineTo x="0" y="0"/>
            </wp:wrapPolygon>
          </wp:wrapThrough>
          <wp:docPr id="1" name="Picture 1" descr="C:\Users\osarr\AppData\Local\Temp\notesC9812B\ECA Logo_new_E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sarr\AppData\Local\Temp\notesC9812B\ECA Logo_new_ENG.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04319" cy="402975"/>
                  </a:xfrm>
                  <a:prstGeom prst="rect">
                    <a:avLst/>
                  </a:prstGeom>
                  <a:noFill/>
                  <a:ln>
                    <a:noFill/>
                  </a:ln>
                </pic:spPr>
              </pic:pic>
            </a:graphicData>
          </a:graphic>
        </wp:anchor>
      </w:drawing>
    </w:r>
  </w:p>
  <w:p w14:paraId="5E13EE25" w14:textId="6E3250AC" w:rsidR="00FF6025" w:rsidRPr="00566948" w:rsidRDefault="00FF6025" w:rsidP="00566948">
    <w:pPr>
      <w:autoSpaceDE w:val="0"/>
      <w:autoSpaceDN w:val="0"/>
      <w:adjustRightInd w:val="0"/>
      <w:rPr>
        <w:rFonts w:ascii="Times New Roman" w:hAnsi="Times New Roman" w:cs="Times New Roman"/>
        <w:b/>
        <w:color w:val="808080" w:themeColor="background1" w:themeShade="80"/>
        <w:sz w:val="28"/>
        <w:szCs w:val="28"/>
      </w:rPr>
    </w:pPr>
    <w:r w:rsidRPr="00566948">
      <w:rPr>
        <w:rFonts w:ascii="Times New Roman" w:hAnsi="Times New Roman" w:cs="Times New Roman"/>
        <w:b/>
        <w:color w:val="808080" w:themeColor="background1" w:themeShade="80"/>
        <w:sz w:val="28"/>
        <w:szCs w:val="28"/>
      </w:rPr>
      <w:t>African Centre for Statistics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82971"/>
    <w:multiLevelType w:val="hybridMultilevel"/>
    <w:tmpl w:val="0E9CE84C"/>
    <w:lvl w:ilvl="0" w:tplc="ECCA818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97574AC"/>
    <w:multiLevelType w:val="hybridMultilevel"/>
    <w:tmpl w:val="E67A65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CF031F"/>
    <w:multiLevelType w:val="hybridMultilevel"/>
    <w:tmpl w:val="BCA23FC8"/>
    <w:lvl w:ilvl="0" w:tplc="214A9412">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051F78"/>
    <w:multiLevelType w:val="hybridMultilevel"/>
    <w:tmpl w:val="E936851C"/>
    <w:lvl w:ilvl="0" w:tplc="ECCA818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DC15EC6"/>
    <w:multiLevelType w:val="hybridMultilevel"/>
    <w:tmpl w:val="87565BEE"/>
    <w:lvl w:ilvl="0" w:tplc="FFA04A3E">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A038C3"/>
    <w:multiLevelType w:val="multilevel"/>
    <w:tmpl w:val="AE7EA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B56992"/>
    <w:multiLevelType w:val="hybridMultilevel"/>
    <w:tmpl w:val="6764DEB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36A1AE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158B3373"/>
    <w:multiLevelType w:val="multilevel"/>
    <w:tmpl w:val="FF4CB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526315"/>
    <w:multiLevelType w:val="hybridMultilevel"/>
    <w:tmpl w:val="D172BCF6"/>
    <w:lvl w:ilvl="0" w:tplc="0409000F">
      <w:start w:val="1"/>
      <w:numFmt w:val="decimal"/>
      <w:lvlText w:val="%1."/>
      <w:lvlJc w:val="left"/>
      <w:pPr>
        <w:ind w:left="2235" w:hanging="360"/>
      </w:pPr>
    </w:lvl>
    <w:lvl w:ilvl="1" w:tplc="04090019" w:tentative="1">
      <w:start w:val="1"/>
      <w:numFmt w:val="lowerLetter"/>
      <w:lvlText w:val="%2."/>
      <w:lvlJc w:val="left"/>
      <w:pPr>
        <w:ind w:left="2955" w:hanging="360"/>
      </w:pPr>
    </w:lvl>
    <w:lvl w:ilvl="2" w:tplc="0409001B" w:tentative="1">
      <w:start w:val="1"/>
      <w:numFmt w:val="lowerRoman"/>
      <w:lvlText w:val="%3."/>
      <w:lvlJc w:val="right"/>
      <w:pPr>
        <w:ind w:left="3675" w:hanging="180"/>
      </w:pPr>
    </w:lvl>
    <w:lvl w:ilvl="3" w:tplc="0409000F" w:tentative="1">
      <w:start w:val="1"/>
      <w:numFmt w:val="decimal"/>
      <w:lvlText w:val="%4."/>
      <w:lvlJc w:val="left"/>
      <w:pPr>
        <w:ind w:left="4395" w:hanging="360"/>
      </w:pPr>
    </w:lvl>
    <w:lvl w:ilvl="4" w:tplc="04090019" w:tentative="1">
      <w:start w:val="1"/>
      <w:numFmt w:val="lowerLetter"/>
      <w:lvlText w:val="%5."/>
      <w:lvlJc w:val="left"/>
      <w:pPr>
        <w:ind w:left="5115" w:hanging="360"/>
      </w:pPr>
    </w:lvl>
    <w:lvl w:ilvl="5" w:tplc="0409001B" w:tentative="1">
      <w:start w:val="1"/>
      <w:numFmt w:val="lowerRoman"/>
      <w:lvlText w:val="%6."/>
      <w:lvlJc w:val="right"/>
      <w:pPr>
        <w:ind w:left="5835" w:hanging="180"/>
      </w:pPr>
    </w:lvl>
    <w:lvl w:ilvl="6" w:tplc="0409000F" w:tentative="1">
      <w:start w:val="1"/>
      <w:numFmt w:val="decimal"/>
      <w:lvlText w:val="%7."/>
      <w:lvlJc w:val="left"/>
      <w:pPr>
        <w:ind w:left="6555" w:hanging="360"/>
      </w:pPr>
    </w:lvl>
    <w:lvl w:ilvl="7" w:tplc="04090019" w:tentative="1">
      <w:start w:val="1"/>
      <w:numFmt w:val="lowerLetter"/>
      <w:lvlText w:val="%8."/>
      <w:lvlJc w:val="left"/>
      <w:pPr>
        <w:ind w:left="7275" w:hanging="360"/>
      </w:pPr>
    </w:lvl>
    <w:lvl w:ilvl="8" w:tplc="0409001B" w:tentative="1">
      <w:start w:val="1"/>
      <w:numFmt w:val="lowerRoman"/>
      <w:lvlText w:val="%9."/>
      <w:lvlJc w:val="right"/>
      <w:pPr>
        <w:ind w:left="7995" w:hanging="180"/>
      </w:pPr>
    </w:lvl>
  </w:abstractNum>
  <w:abstractNum w:abstractNumId="10" w15:restartNumberingAfterBreak="0">
    <w:nsid w:val="18105995"/>
    <w:multiLevelType w:val="multilevel"/>
    <w:tmpl w:val="D8F48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4529B6"/>
    <w:multiLevelType w:val="hybridMultilevel"/>
    <w:tmpl w:val="B316EEDC"/>
    <w:lvl w:ilvl="0" w:tplc="214A9412">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A473965"/>
    <w:multiLevelType w:val="hybridMultilevel"/>
    <w:tmpl w:val="4AA2B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89632B"/>
    <w:multiLevelType w:val="hybridMultilevel"/>
    <w:tmpl w:val="6B368572"/>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1D4067F3"/>
    <w:multiLevelType w:val="hybridMultilevel"/>
    <w:tmpl w:val="5A2E10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D7372EA"/>
    <w:multiLevelType w:val="hybridMultilevel"/>
    <w:tmpl w:val="D804A7FC"/>
    <w:lvl w:ilvl="0" w:tplc="B7D8848E">
      <w:start w:val="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EC521D9"/>
    <w:multiLevelType w:val="hybridMultilevel"/>
    <w:tmpl w:val="93D858FA"/>
    <w:lvl w:ilvl="0" w:tplc="8344440A">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0836EB2"/>
    <w:multiLevelType w:val="multilevel"/>
    <w:tmpl w:val="043AA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1FF7118"/>
    <w:multiLevelType w:val="hybridMultilevel"/>
    <w:tmpl w:val="96B292F6"/>
    <w:lvl w:ilvl="0" w:tplc="ECCA81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3CA3A3E"/>
    <w:multiLevelType w:val="hybridMultilevel"/>
    <w:tmpl w:val="D152C082"/>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4965A53"/>
    <w:multiLevelType w:val="multilevel"/>
    <w:tmpl w:val="D9563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62D43EF"/>
    <w:multiLevelType w:val="hybridMultilevel"/>
    <w:tmpl w:val="B89A8A12"/>
    <w:lvl w:ilvl="0" w:tplc="D2E648E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69C6D02"/>
    <w:multiLevelType w:val="multilevel"/>
    <w:tmpl w:val="545EE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6CB78D2"/>
    <w:multiLevelType w:val="multilevel"/>
    <w:tmpl w:val="A7AE4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7CA1921"/>
    <w:multiLevelType w:val="multilevel"/>
    <w:tmpl w:val="59E04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8027E0D"/>
    <w:multiLevelType w:val="multilevel"/>
    <w:tmpl w:val="FDC03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8306995"/>
    <w:multiLevelType w:val="hybridMultilevel"/>
    <w:tmpl w:val="2D547028"/>
    <w:lvl w:ilvl="0" w:tplc="A1E2ECDA">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867383E"/>
    <w:multiLevelType w:val="hybridMultilevel"/>
    <w:tmpl w:val="E0A84BD8"/>
    <w:lvl w:ilvl="0" w:tplc="D4EAA5B0">
      <w:start w:val="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9DA53A2"/>
    <w:multiLevelType w:val="hybridMultilevel"/>
    <w:tmpl w:val="BDA4DBF0"/>
    <w:lvl w:ilvl="0" w:tplc="ECCA818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2C2071CF"/>
    <w:multiLevelType w:val="multilevel"/>
    <w:tmpl w:val="E934F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C6670DA"/>
    <w:multiLevelType w:val="multilevel"/>
    <w:tmpl w:val="363C0A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60E7F64"/>
    <w:multiLevelType w:val="hybridMultilevel"/>
    <w:tmpl w:val="C34CB58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36843188"/>
    <w:multiLevelType w:val="hybridMultilevel"/>
    <w:tmpl w:val="C35C1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8EC6C0C"/>
    <w:multiLevelType w:val="hybridMultilevel"/>
    <w:tmpl w:val="DB723A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D286810"/>
    <w:multiLevelType w:val="hybridMultilevel"/>
    <w:tmpl w:val="6A54815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D8B4E4E"/>
    <w:multiLevelType w:val="hybridMultilevel"/>
    <w:tmpl w:val="9B42DA36"/>
    <w:lvl w:ilvl="0" w:tplc="214A9412">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F641D3D"/>
    <w:multiLevelType w:val="hybridMultilevel"/>
    <w:tmpl w:val="E9F4B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0413574"/>
    <w:multiLevelType w:val="hybridMultilevel"/>
    <w:tmpl w:val="E4D2F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058344E"/>
    <w:multiLevelType w:val="hybridMultilevel"/>
    <w:tmpl w:val="B7D27B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425B6AA0"/>
    <w:multiLevelType w:val="multilevel"/>
    <w:tmpl w:val="2A78839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2BD7DC8"/>
    <w:multiLevelType w:val="hybridMultilevel"/>
    <w:tmpl w:val="66624354"/>
    <w:lvl w:ilvl="0" w:tplc="0409000B">
      <w:start w:val="1"/>
      <w:numFmt w:val="bullet"/>
      <w:lvlText w:val=""/>
      <w:lvlJc w:val="left"/>
      <w:pPr>
        <w:ind w:left="1740" w:hanging="360"/>
      </w:pPr>
      <w:rPr>
        <w:rFonts w:ascii="Wingdings" w:hAnsi="Wingdings" w:hint="default"/>
      </w:rPr>
    </w:lvl>
    <w:lvl w:ilvl="1" w:tplc="04090003" w:tentative="1">
      <w:start w:val="1"/>
      <w:numFmt w:val="bullet"/>
      <w:lvlText w:val="o"/>
      <w:lvlJc w:val="left"/>
      <w:pPr>
        <w:ind w:left="2460" w:hanging="360"/>
      </w:pPr>
      <w:rPr>
        <w:rFonts w:ascii="Courier New" w:hAnsi="Courier New" w:cs="Courier New" w:hint="default"/>
      </w:rPr>
    </w:lvl>
    <w:lvl w:ilvl="2" w:tplc="04090005" w:tentative="1">
      <w:start w:val="1"/>
      <w:numFmt w:val="bullet"/>
      <w:lvlText w:val=""/>
      <w:lvlJc w:val="left"/>
      <w:pPr>
        <w:ind w:left="3180" w:hanging="360"/>
      </w:pPr>
      <w:rPr>
        <w:rFonts w:ascii="Wingdings" w:hAnsi="Wingdings" w:hint="default"/>
      </w:rPr>
    </w:lvl>
    <w:lvl w:ilvl="3" w:tplc="04090001" w:tentative="1">
      <w:start w:val="1"/>
      <w:numFmt w:val="bullet"/>
      <w:lvlText w:val=""/>
      <w:lvlJc w:val="left"/>
      <w:pPr>
        <w:ind w:left="3900" w:hanging="360"/>
      </w:pPr>
      <w:rPr>
        <w:rFonts w:ascii="Symbol" w:hAnsi="Symbol" w:hint="default"/>
      </w:rPr>
    </w:lvl>
    <w:lvl w:ilvl="4" w:tplc="04090003" w:tentative="1">
      <w:start w:val="1"/>
      <w:numFmt w:val="bullet"/>
      <w:lvlText w:val="o"/>
      <w:lvlJc w:val="left"/>
      <w:pPr>
        <w:ind w:left="4620" w:hanging="360"/>
      </w:pPr>
      <w:rPr>
        <w:rFonts w:ascii="Courier New" w:hAnsi="Courier New" w:cs="Courier New" w:hint="default"/>
      </w:rPr>
    </w:lvl>
    <w:lvl w:ilvl="5" w:tplc="04090005" w:tentative="1">
      <w:start w:val="1"/>
      <w:numFmt w:val="bullet"/>
      <w:lvlText w:val=""/>
      <w:lvlJc w:val="left"/>
      <w:pPr>
        <w:ind w:left="5340" w:hanging="360"/>
      </w:pPr>
      <w:rPr>
        <w:rFonts w:ascii="Wingdings" w:hAnsi="Wingdings" w:hint="default"/>
      </w:rPr>
    </w:lvl>
    <w:lvl w:ilvl="6" w:tplc="04090001" w:tentative="1">
      <w:start w:val="1"/>
      <w:numFmt w:val="bullet"/>
      <w:lvlText w:val=""/>
      <w:lvlJc w:val="left"/>
      <w:pPr>
        <w:ind w:left="6060" w:hanging="360"/>
      </w:pPr>
      <w:rPr>
        <w:rFonts w:ascii="Symbol" w:hAnsi="Symbol" w:hint="default"/>
      </w:rPr>
    </w:lvl>
    <w:lvl w:ilvl="7" w:tplc="04090003" w:tentative="1">
      <w:start w:val="1"/>
      <w:numFmt w:val="bullet"/>
      <w:lvlText w:val="o"/>
      <w:lvlJc w:val="left"/>
      <w:pPr>
        <w:ind w:left="6780" w:hanging="360"/>
      </w:pPr>
      <w:rPr>
        <w:rFonts w:ascii="Courier New" w:hAnsi="Courier New" w:cs="Courier New" w:hint="default"/>
      </w:rPr>
    </w:lvl>
    <w:lvl w:ilvl="8" w:tplc="04090005" w:tentative="1">
      <w:start w:val="1"/>
      <w:numFmt w:val="bullet"/>
      <w:lvlText w:val=""/>
      <w:lvlJc w:val="left"/>
      <w:pPr>
        <w:ind w:left="7500" w:hanging="360"/>
      </w:pPr>
      <w:rPr>
        <w:rFonts w:ascii="Wingdings" w:hAnsi="Wingdings" w:hint="default"/>
      </w:rPr>
    </w:lvl>
  </w:abstractNum>
  <w:abstractNum w:abstractNumId="41" w15:restartNumberingAfterBreak="0">
    <w:nsid w:val="44151A60"/>
    <w:multiLevelType w:val="multilevel"/>
    <w:tmpl w:val="34505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625446F"/>
    <w:multiLevelType w:val="hybridMultilevel"/>
    <w:tmpl w:val="EB7C9AFC"/>
    <w:lvl w:ilvl="0" w:tplc="0FF2359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91E39C1"/>
    <w:multiLevelType w:val="hybridMultilevel"/>
    <w:tmpl w:val="D83C06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D021D37"/>
    <w:multiLevelType w:val="multilevel"/>
    <w:tmpl w:val="0472E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E4C0A5C"/>
    <w:multiLevelType w:val="multilevel"/>
    <w:tmpl w:val="D1CC280E"/>
    <w:lvl w:ilvl="0">
      <w:start w:val="3"/>
      <w:numFmt w:val="decimal"/>
      <w:lvlText w:val="%1"/>
      <w:lvlJc w:val="left"/>
      <w:pPr>
        <w:ind w:left="360" w:hanging="360"/>
      </w:pPr>
      <w:rPr>
        <w:rFonts w:hint="default"/>
      </w:rPr>
    </w:lvl>
    <w:lvl w:ilvl="1">
      <w:start w:val="1"/>
      <w:numFmt w:val="lowerRoman"/>
      <w:lvlText w:val="(%2)"/>
      <w:lvlJc w:val="left"/>
      <w:pPr>
        <w:ind w:left="1440" w:hanging="360"/>
      </w:pPr>
      <w:rPr>
        <w:rFonts w:asciiTheme="minorHAnsi" w:eastAsiaTheme="minorHAnsi" w:hAnsiTheme="minorHAnsi" w:cstheme="minorBidi"/>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46" w15:restartNumberingAfterBreak="0">
    <w:nsid w:val="4E747409"/>
    <w:multiLevelType w:val="multilevel"/>
    <w:tmpl w:val="96A2366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7" w15:restartNumberingAfterBreak="0">
    <w:nsid w:val="4F0C3442"/>
    <w:multiLevelType w:val="hybridMultilevel"/>
    <w:tmpl w:val="8CC03D8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5236244C"/>
    <w:multiLevelType w:val="multilevel"/>
    <w:tmpl w:val="6A76B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3E246CF"/>
    <w:multiLevelType w:val="multilevel"/>
    <w:tmpl w:val="80AA7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53102D7"/>
    <w:multiLevelType w:val="hybridMultilevel"/>
    <w:tmpl w:val="35929B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56FB1758"/>
    <w:multiLevelType w:val="hybridMultilevel"/>
    <w:tmpl w:val="70C002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15:restartNumberingAfterBreak="0">
    <w:nsid w:val="57924359"/>
    <w:multiLevelType w:val="hybridMultilevel"/>
    <w:tmpl w:val="5C325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A0C3910"/>
    <w:multiLevelType w:val="hybridMultilevel"/>
    <w:tmpl w:val="D8DCFF9A"/>
    <w:lvl w:ilvl="0" w:tplc="ECCA818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15:restartNumberingAfterBreak="0">
    <w:nsid w:val="5B367351"/>
    <w:multiLevelType w:val="multilevel"/>
    <w:tmpl w:val="933859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5E9D7DA8"/>
    <w:multiLevelType w:val="hybridMultilevel"/>
    <w:tmpl w:val="E2C09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5F0C286A"/>
    <w:multiLevelType w:val="multilevel"/>
    <w:tmpl w:val="290E6B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5FB6146D"/>
    <w:multiLevelType w:val="multilevel"/>
    <w:tmpl w:val="906E5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6F467D6"/>
    <w:multiLevelType w:val="hybridMultilevel"/>
    <w:tmpl w:val="3730B0B4"/>
    <w:lvl w:ilvl="0" w:tplc="A2C4D13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85E322B"/>
    <w:multiLevelType w:val="multilevel"/>
    <w:tmpl w:val="9D5A1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8652982"/>
    <w:multiLevelType w:val="multilevel"/>
    <w:tmpl w:val="3300F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89A360B"/>
    <w:multiLevelType w:val="hybridMultilevel"/>
    <w:tmpl w:val="19E0E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6A0F20D1"/>
    <w:multiLevelType w:val="multilevel"/>
    <w:tmpl w:val="4D5A0D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6C844EEB"/>
    <w:multiLevelType w:val="hybridMultilevel"/>
    <w:tmpl w:val="AD423EFE"/>
    <w:lvl w:ilvl="0" w:tplc="CE52AC2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6CE96FBA"/>
    <w:multiLevelType w:val="hybridMultilevel"/>
    <w:tmpl w:val="E9620F26"/>
    <w:lvl w:ilvl="0" w:tplc="214A9412">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6DE83421"/>
    <w:multiLevelType w:val="hybridMultilevel"/>
    <w:tmpl w:val="2638A55A"/>
    <w:lvl w:ilvl="0" w:tplc="ECCA818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 w15:restartNumberingAfterBreak="0">
    <w:nsid w:val="6ECA17FF"/>
    <w:multiLevelType w:val="hybridMultilevel"/>
    <w:tmpl w:val="70F6E812"/>
    <w:lvl w:ilvl="0" w:tplc="214A9412">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6F04319B"/>
    <w:multiLevelType w:val="hybridMultilevel"/>
    <w:tmpl w:val="0F489C5E"/>
    <w:lvl w:ilvl="0" w:tplc="192ADF3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6FB42C67"/>
    <w:multiLevelType w:val="multilevel"/>
    <w:tmpl w:val="45202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1B214AE"/>
    <w:multiLevelType w:val="hybridMultilevel"/>
    <w:tmpl w:val="1DE66A06"/>
    <w:lvl w:ilvl="0" w:tplc="AA0AC1B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74D148A5"/>
    <w:multiLevelType w:val="hybridMultilevel"/>
    <w:tmpl w:val="6314765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1" w15:restartNumberingAfterBreak="0">
    <w:nsid w:val="77A372A9"/>
    <w:multiLevelType w:val="hybridMultilevel"/>
    <w:tmpl w:val="306E77CC"/>
    <w:lvl w:ilvl="0" w:tplc="0409000F">
      <w:start w:val="1"/>
      <w:numFmt w:val="decimal"/>
      <w:lvlText w:val="%1."/>
      <w:lvlJc w:val="left"/>
      <w:pPr>
        <w:ind w:left="1665" w:hanging="360"/>
      </w:pPr>
    </w:lvl>
    <w:lvl w:ilvl="1" w:tplc="04090019" w:tentative="1">
      <w:start w:val="1"/>
      <w:numFmt w:val="lowerLetter"/>
      <w:lvlText w:val="%2."/>
      <w:lvlJc w:val="left"/>
      <w:pPr>
        <w:ind w:left="2385" w:hanging="360"/>
      </w:pPr>
    </w:lvl>
    <w:lvl w:ilvl="2" w:tplc="0409001B" w:tentative="1">
      <w:start w:val="1"/>
      <w:numFmt w:val="lowerRoman"/>
      <w:lvlText w:val="%3."/>
      <w:lvlJc w:val="right"/>
      <w:pPr>
        <w:ind w:left="3105" w:hanging="180"/>
      </w:pPr>
    </w:lvl>
    <w:lvl w:ilvl="3" w:tplc="0409000F" w:tentative="1">
      <w:start w:val="1"/>
      <w:numFmt w:val="decimal"/>
      <w:lvlText w:val="%4."/>
      <w:lvlJc w:val="left"/>
      <w:pPr>
        <w:ind w:left="3825" w:hanging="360"/>
      </w:pPr>
    </w:lvl>
    <w:lvl w:ilvl="4" w:tplc="04090019" w:tentative="1">
      <w:start w:val="1"/>
      <w:numFmt w:val="lowerLetter"/>
      <w:lvlText w:val="%5."/>
      <w:lvlJc w:val="left"/>
      <w:pPr>
        <w:ind w:left="4545" w:hanging="360"/>
      </w:pPr>
    </w:lvl>
    <w:lvl w:ilvl="5" w:tplc="0409001B" w:tentative="1">
      <w:start w:val="1"/>
      <w:numFmt w:val="lowerRoman"/>
      <w:lvlText w:val="%6."/>
      <w:lvlJc w:val="right"/>
      <w:pPr>
        <w:ind w:left="5265" w:hanging="180"/>
      </w:pPr>
    </w:lvl>
    <w:lvl w:ilvl="6" w:tplc="0409000F" w:tentative="1">
      <w:start w:val="1"/>
      <w:numFmt w:val="decimal"/>
      <w:lvlText w:val="%7."/>
      <w:lvlJc w:val="left"/>
      <w:pPr>
        <w:ind w:left="5985" w:hanging="360"/>
      </w:pPr>
    </w:lvl>
    <w:lvl w:ilvl="7" w:tplc="04090019" w:tentative="1">
      <w:start w:val="1"/>
      <w:numFmt w:val="lowerLetter"/>
      <w:lvlText w:val="%8."/>
      <w:lvlJc w:val="left"/>
      <w:pPr>
        <w:ind w:left="6705" w:hanging="360"/>
      </w:pPr>
    </w:lvl>
    <w:lvl w:ilvl="8" w:tplc="0409001B" w:tentative="1">
      <w:start w:val="1"/>
      <w:numFmt w:val="lowerRoman"/>
      <w:lvlText w:val="%9."/>
      <w:lvlJc w:val="right"/>
      <w:pPr>
        <w:ind w:left="7425" w:hanging="180"/>
      </w:pPr>
    </w:lvl>
  </w:abstractNum>
  <w:abstractNum w:abstractNumId="72" w15:restartNumberingAfterBreak="0">
    <w:nsid w:val="788A1243"/>
    <w:multiLevelType w:val="multilevel"/>
    <w:tmpl w:val="AFCC9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96A3CB6"/>
    <w:multiLevelType w:val="hybridMultilevel"/>
    <w:tmpl w:val="E092F866"/>
    <w:lvl w:ilvl="0" w:tplc="C2CC8874">
      <w:start w:val="2"/>
      <w:numFmt w:val="bullet"/>
      <w:lvlText w:val="-"/>
      <w:lvlJc w:val="left"/>
      <w:pPr>
        <w:ind w:left="720" w:hanging="360"/>
      </w:pPr>
      <w:rPr>
        <w:rFonts w:ascii="Calibri" w:eastAsiaTheme="minorHAnsi" w:hAnsi="Calibri" w:cs="Calibri"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7BD8529E"/>
    <w:multiLevelType w:val="hybridMultilevel"/>
    <w:tmpl w:val="76C4A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7E9C70E7"/>
    <w:multiLevelType w:val="multilevel"/>
    <w:tmpl w:val="4D02D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40266225">
    <w:abstractNumId w:val="33"/>
  </w:num>
  <w:num w:numId="2" w16cid:durableId="1789885887">
    <w:abstractNumId w:val="19"/>
  </w:num>
  <w:num w:numId="3" w16cid:durableId="948128216">
    <w:abstractNumId w:val="6"/>
  </w:num>
  <w:num w:numId="4" w16cid:durableId="2089812959">
    <w:abstractNumId w:val="73"/>
  </w:num>
  <w:num w:numId="5" w16cid:durableId="73269790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0027208">
    <w:abstractNumId w:val="13"/>
  </w:num>
  <w:num w:numId="7" w16cid:durableId="207381502">
    <w:abstractNumId w:val="4"/>
  </w:num>
  <w:num w:numId="8" w16cid:durableId="878399184">
    <w:abstractNumId w:val="42"/>
  </w:num>
  <w:num w:numId="9" w16cid:durableId="493375707">
    <w:abstractNumId w:val="34"/>
  </w:num>
  <w:num w:numId="10" w16cid:durableId="1527061991">
    <w:abstractNumId w:val="27"/>
  </w:num>
  <w:num w:numId="11" w16cid:durableId="663317653">
    <w:abstractNumId w:val="15"/>
  </w:num>
  <w:num w:numId="12" w16cid:durableId="2037071273">
    <w:abstractNumId w:val="63"/>
  </w:num>
  <w:num w:numId="13" w16cid:durableId="66272338">
    <w:abstractNumId w:val="9"/>
  </w:num>
  <w:num w:numId="14" w16cid:durableId="149642397">
    <w:abstractNumId w:val="71"/>
  </w:num>
  <w:num w:numId="15" w16cid:durableId="604851680">
    <w:abstractNumId w:val="66"/>
  </w:num>
  <w:num w:numId="16" w16cid:durableId="438914290">
    <w:abstractNumId w:val="16"/>
  </w:num>
  <w:num w:numId="17" w16cid:durableId="324864669">
    <w:abstractNumId w:val="35"/>
  </w:num>
  <w:num w:numId="18" w16cid:durableId="1874685905">
    <w:abstractNumId w:val="26"/>
  </w:num>
  <w:num w:numId="19" w16cid:durableId="370425779">
    <w:abstractNumId w:val="62"/>
  </w:num>
  <w:num w:numId="20" w16cid:durableId="51467730">
    <w:abstractNumId w:val="45"/>
  </w:num>
  <w:num w:numId="21" w16cid:durableId="1693453667">
    <w:abstractNumId w:val="40"/>
  </w:num>
  <w:num w:numId="22" w16cid:durableId="2066947356">
    <w:abstractNumId w:val="7"/>
  </w:num>
  <w:num w:numId="23" w16cid:durableId="118494608">
    <w:abstractNumId w:val="70"/>
  </w:num>
  <w:num w:numId="24" w16cid:durableId="1227304034">
    <w:abstractNumId w:val="64"/>
  </w:num>
  <w:num w:numId="25" w16cid:durableId="1670449192">
    <w:abstractNumId w:val="67"/>
  </w:num>
  <w:num w:numId="26" w16cid:durableId="2075853546">
    <w:abstractNumId w:val="21"/>
  </w:num>
  <w:num w:numId="27" w16cid:durableId="247471148">
    <w:abstractNumId w:val="2"/>
  </w:num>
  <w:num w:numId="28" w16cid:durableId="157843126">
    <w:abstractNumId w:val="58"/>
  </w:num>
  <w:num w:numId="29" w16cid:durableId="1243295782">
    <w:abstractNumId w:val="69"/>
  </w:num>
  <w:num w:numId="30" w16cid:durableId="247619475">
    <w:abstractNumId w:val="51"/>
  </w:num>
  <w:num w:numId="31" w16cid:durableId="1941721413">
    <w:abstractNumId w:val="30"/>
  </w:num>
  <w:num w:numId="32" w16cid:durableId="803305826">
    <w:abstractNumId w:val="25"/>
  </w:num>
  <w:num w:numId="33" w16cid:durableId="921766543">
    <w:abstractNumId w:val="29"/>
  </w:num>
  <w:num w:numId="34" w16cid:durableId="851340437">
    <w:abstractNumId w:val="17"/>
  </w:num>
  <w:num w:numId="35" w16cid:durableId="1191146106">
    <w:abstractNumId w:val="39"/>
  </w:num>
  <w:num w:numId="36" w16cid:durableId="1120339687">
    <w:abstractNumId w:val="72"/>
  </w:num>
  <w:num w:numId="37" w16cid:durableId="537165382">
    <w:abstractNumId w:val="41"/>
  </w:num>
  <w:num w:numId="38" w16cid:durableId="486365604">
    <w:abstractNumId w:val="36"/>
  </w:num>
  <w:num w:numId="39" w16cid:durableId="1094286418">
    <w:abstractNumId w:val="11"/>
  </w:num>
  <w:num w:numId="40" w16cid:durableId="4482089">
    <w:abstractNumId w:val="47"/>
  </w:num>
  <w:num w:numId="41" w16cid:durableId="1247304225">
    <w:abstractNumId w:val="23"/>
  </w:num>
  <w:num w:numId="42" w16cid:durableId="84499987">
    <w:abstractNumId w:val="75"/>
  </w:num>
  <w:num w:numId="43" w16cid:durableId="991569726">
    <w:abstractNumId w:val="54"/>
  </w:num>
  <w:num w:numId="44" w16cid:durableId="1748069778">
    <w:abstractNumId w:val="43"/>
  </w:num>
  <w:num w:numId="45" w16cid:durableId="1548570878">
    <w:abstractNumId w:val="56"/>
  </w:num>
  <w:num w:numId="46" w16cid:durableId="2146192529">
    <w:abstractNumId w:val="1"/>
  </w:num>
  <w:num w:numId="47" w16cid:durableId="1048842789">
    <w:abstractNumId w:val="31"/>
  </w:num>
  <w:num w:numId="48" w16cid:durableId="74593396">
    <w:abstractNumId w:val="3"/>
  </w:num>
  <w:num w:numId="49" w16cid:durableId="1152142002">
    <w:abstractNumId w:val="18"/>
  </w:num>
  <w:num w:numId="50" w16cid:durableId="1656034378">
    <w:abstractNumId w:val="0"/>
  </w:num>
  <w:num w:numId="51" w16cid:durableId="884102867">
    <w:abstractNumId w:val="12"/>
  </w:num>
  <w:num w:numId="52" w16cid:durableId="1271082905">
    <w:abstractNumId w:val="37"/>
  </w:num>
  <w:num w:numId="53" w16cid:durableId="608051659">
    <w:abstractNumId w:val="28"/>
  </w:num>
  <w:num w:numId="54" w16cid:durableId="1604679636">
    <w:abstractNumId w:val="52"/>
  </w:num>
  <w:num w:numId="55" w16cid:durableId="1218783026">
    <w:abstractNumId w:val="55"/>
  </w:num>
  <w:num w:numId="56" w16cid:durableId="896432405">
    <w:abstractNumId w:val="53"/>
  </w:num>
  <w:num w:numId="57" w16cid:durableId="834802548">
    <w:abstractNumId w:val="74"/>
  </w:num>
  <w:num w:numId="58" w16cid:durableId="24139662">
    <w:abstractNumId w:val="32"/>
  </w:num>
  <w:num w:numId="59" w16cid:durableId="38212094">
    <w:abstractNumId w:val="65"/>
  </w:num>
  <w:num w:numId="60" w16cid:durableId="69427332">
    <w:abstractNumId w:val="61"/>
  </w:num>
  <w:num w:numId="61" w16cid:durableId="443115895">
    <w:abstractNumId w:val="22"/>
  </w:num>
  <w:num w:numId="62" w16cid:durableId="896361738">
    <w:abstractNumId w:val="44"/>
  </w:num>
  <w:num w:numId="63" w16cid:durableId="1749962692">
    <w:abstractNumId w:val="68"/>
  </w:num>
  <w:num w:numId="64" w16cid:durableId="952243964">
    <w:abstractNumId w:val="57"/>
  </w:num>
  <w:num w:numId="65" w16cid:durableId="1309631415">
    <w:abstractNumId w:val="59"/>
  </w:num>
  <w:num w:numId="66" w16cid:durableId="209194049">
    <w:abstractNumId w:val="24"/>
  </w:num>
  <w:num w:numId="67" w16cid:durableId="1869100225">
    <w:abstractNumId w:val="48"/>
  </w:num>
  <w:num w:numId="68" w16cid:durableId="560749349">
    <w:abstractNumId w:val="10"/>
  </w:num>
  <w:num w:numId="69" w16cid:durableId="555511019">
    <w:abstractNumId w:val="38"/>
  </w:num>
  <w:num w:numId="70" w16cid:durableId="1412435506">
    <w:abstractNumId w:val="20"/>
  </w:num>
  <w:num w:numId="71" w16cid:durableId="1765151361">
    <w:abstractNumId w:val="60"/>
  </w:num>
  <w:num w:numId="72" w16cid:durableId="1633440701">
    <w:abstractNumId w:val="5"/>
  </w:num>
  <w:num w:numId="73" w16cid:durableId="2109933796">
    <w:abstractNumId w:val="8"/>
  </w:num>
  <w:num w:numId="74" w16cid:durableId="345638381">
    <w:abstractNumId w:val="46"/>
  </w:num>
  <w:num w:numId="75" w16cid:durableId="729035879">
    <w:abstractNumId w:val="14"/>
  </w:num>
  <w:num w:numId="76" w16cid:durableId="643126249">
    <w:abstractNumId w:val="50"/>
  </w:num>
  <w:num w:numId="77" w16cid:durableId="570776778">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372"/>
    <w:rsid w:val="000009FB"/>
    <w:rsid w:val="000032D1"/>
    <w:rsid w:val="00007DF6"/>
    <w:rsid w:val="000109BF"/>
    <w:rsid w:val="000142E7"/>
    <w:rsid w:val="00015F1F"/>
    <w:rsid w:val="000162BC"/>
    <w:rsid w:val="00016BA5"/>
    <w:rsid w:val="00021331"/>
    <w:rsid w:val="00026415"/>
    <w:rsid w:val="0002670D"/>
    <w:rsid w:val="00033A13"/>
    <w:rsid w:val="000343D4"/>
    <w:rsid w:val="000356B4"/>
    <w:rsid w:val="00036AC4"/>
    <w:rsid w:val="0003790E"/>
    <w:rsid w:val="00040026"/>
    <w:rsid w:val="000436E5"/>
    <w:rsid w:val="000442A7"/>
    <w:rsid w:val="00044AD6"/>
    <w:rsid w:val="00046398"/>
    <w:rsid w:val="00046A2B"/>
    <w:rsid w:val="00047739"/>
    <w:rsid w:val="000507D9"/>
    <w:rsid w:val="00050D9D"/>
    <w:rsid w:val="000524DE"/>
    <w:rsid w:val="00052AC3"/>
    <w:rsid w:val="00053C83"/>
    <w:rsid w:val="000546D1"/>
    <w:rsid w:val="00054E24"/>
    <w:rsid w:val="00055D55"/>
    <w:rsid w:val="00057153"/>
    <w:rsid w:val="00060AD5"/>
    <w:rsid w:val="000629AD"/>
    <w:rsid w:val="0006459D"/>
    <w:rsid w:val="00065A56"/>
    <w:rsid w:val="00067B5A"/>
    <w:rsid w:val="00070372"/>
    <w:rsid w:val="000714A1"/>
    <w:rsid w:val="000720C2"/>
    <w:rsid w:val="00076234"/>
    <w:rsid w:val="0008157C"/>
    <w:rsid w:val="00081662"/>
    <w:rsid w:val="0008743C"/>
    <w:rsid w:val="000915AF"/>
    <w:rsid w:val="0009242F"/>
    <w:rsid w:val="00092647"/>
    <w:rsid w:val="00092DE3"/>
    <w:rsid w:val="00094852"/>
    <w:rsid w:val="000949D7"/>
    <w:rsid w:val="00095935"/>
    <w:rsid w:val="00095EB0"/>
    <w:rsid w:val="000969FD"/>
    <w:rsid w:val="00096AB9"/>
    <w:rsid w:val="000A1129"/>
    <w:rsid w:val="000A1675"/>
    <w:rsid w:val="000A463C"/>
    <w:rsid w:val="000A49DC"/>
    <w:rsid w:val="000A6339"/>
    <w:rsid w:val="000A75BD"/>
    <w:rsid w:val="000B108C"/>
    <w:rsid w:val="000B2149"/>
    <w:rsid w:val="000B34F4"/>
    <w:rsid w:val="000B37C9"/>
    <w:rsid w:val="000B3C78"/>
    <w:rsid w:val="000B4D3A"/>
    <w:rsid w:val="000B553E"/>
    <w:rsid w:val="000B7354"/>
    <w:rsid w:val="000B7C43"/>
    <w:rsid w:val="000C0872"/>
    <w:rsid w:val="000C224E"/>
    <w:rsid w:val="000C3F6B"/>
    <w:rsid w:val="000C4228"/>
    <w:rsid w:val="000C5AC1"/>
    <w:rsid w:val="000C694B"/>
    <w:rsid w:val="000C7E64"/>
    <w:rsid w:val="000D032F"/>
    <w:rsid w:val="000D3389"/>
    <w:rsid w:val="000E04D9"/>
    <w:rsid w:val="000E1A11"/>
    <w:rsid w:val="000E224B"/>
    <w:rsid w:val="000E246B"/>
    <w:rsid w:val="000E364C"/>
    <w:rsid w:val="000E6E56"/>
    <w:rsid w:val="000F0B03"/>
    <w:rsid w:val="000F1E06"/>
    <w:rsid w:val="000F35CE"/>
    <w:rsid w:val="000F407B"/>
    <w:rsid w:val="000F6E40"/>
    <w:rsid w:val="0010476B"/>
    <w:rsid w:val="00106856"/>
    <w:rsid w:val="001075B0"/>
    <w:rsid w:val="00107BF4"/>
    <w:rsid w:val="00107F5A"/>
    <w:rsid w:val="0011136A"/>
    <w:rsid w:val="001144C6"/>
    <w:rsid w:val="00120A52"/>
    <w:rsid w:val="00121574"/>
    <w:rsid w:val="001223FC"/>
    <w:rsid w:val="0012460E"/>
    <w:rsid w:val="00126C6D"/>
    <w:rsid w:val="00126CE6"/>
    <w:rsid w:val="001272EA"/>
    <w:rsid w:val="00127DA3"/>
    <w:rsid w:val="0013251D"/>
    <w:rsid w:val="00133BD8"/>
    <w:rsid w:val="00133E86"/>
    <w:rsid w:val="00135E6F"/>
    <w:rsid w:val="001360A4"/>
    <w:rsid w:val="00140584"/>
    <w:rsid w:val="001412D6"/>
    <w:rsid w:val="00143D7A"/>
    <w:rsid w:val="00144295"/>
    <w:rsid w:val="0015002B"/>
    <w:rsid w:val="00151A4E"/>
    <w:rsid w:val="001547CF"/>
    <w:rsid w:val="001601FE"/>
    <w:rsid w:val="001603B6"/>
    <w:rsid w:val="001618D1"/>
    <w:rsid w:val="00162EA6"/>
    <w:rsid w:val="0016601A"/>
    <w:rsid w:val="00167F85"/>
    <w:rsid w:val="00173E88"/>
    <w:rsid w:val="00175337"/>
    <w:rsid w:val="00180760"/>
    <w:rsid w:val="001810C8"/>
    <w:rsid w:val="00181ACB"/>
    <w:rsid w:val="00183A24"/>
    <w:rsid w:val="0018678A"/>
    <w:rsid w:val="00187508"/>
    <w:rsid w:val="00187F90"/>
    <w:rsid w:val="001913ED"/>
    <w:rsid w:val="00197409"/>
    <w:rsid w:val="00197801"/>
    <w:rsid w:val="001A15FA"/>
    <w:rsid w:val="001A3CB5"/>
    <w:rsid w:val="001A6AEF"/>
    <w:rsid w:val="001B05AF"/>
    <w:rsid w:val="001B2E60"/>
    <w:rsid w:val="001B359E"/>
    <w:rsid w:val="001B3877"/>
    <w:rsid w:val="001B6CB9"/>
    <w:rsid w:val="001B742F"/>
    <w:rsid w:val="001B7782"/>
    <w:rsid w:val="001C1DE5"/>
    <w:rsid w:val="001C2470"/>
    <w:rsid w:val="001C306B"/>
    <w:rsid w:val="001C37D9"/>
    <w:rsid w:val="001C5E87"/>
    <w:rsid w:val="001C7942"/>
    <w:rsid w:val="001D6511"/>
    <w:rsid w:val="001E1681"/>
    <w:rsid w:val="001E20C4"/>
    <w:rsid w:val="001E2619"/>
    <w:rsid w:val="001E347B"/>
    <w:rsid w:val="001E35AB"/>
    <w:rsid w:val="001E3984"/>
    <w:rsid w:val="001E4044"/>
    <w:rsid w:val="001E75E0"/>
    <w:rsid w:val="001F3F5E"/>
    <w:rsid w:val="001F4E32"/>
    <w:rsid w:val="001F65DD"/>
    <w:rsid w:val="00201771"/>
    <w:rsid w:val="00201E37"/>
    <w:rsid w:val="00201F83"/>
    <w:rsid w:val="0020287B"/>
    <w:rsid w:val="00206CC5"/>
    <w:rsid w:val="00210975"/>
    <w:rsid w:val="00212571"/>
    <w:rsid w:val="00212DEA"/>
    <w:rsid w:val="00215A78"/>
    <w:rsid w:val="00215ACA"/>
    <w:rsid w:val="002169E2"/>
    <w:rsid w:val="00216A25"/>
    <w:rsid w:val="00216ACA"/>
    <w:rsid w:val="00217740"/>
    <w:rsid w:val="00217F01"/>
    <w:rsid w:val="00220A2F"/>
    <w:rsid w:val="00220BF3"/>
    <w:rsid w:val="00222770"/>
    <w:rsid w:val="00225D19"/>
    <w:rsid w:val="0022666F"/>
    <w:rsid w:val="00226D13"/>
    <w:rsid w:val="00227848"/>
    <w:rsid w:val="00227B3B"/>
    <w:rsid w:val="0023114F"/>
    <w:rsid w:val="00231211"/>
    <w:rsid w:val="00233F5D"/>
    <w:rsid w:val="00234307"/>
    <w:rsid w:val="00234C60"/>
    <w:rsid w:val="0023612F"/>
    <w:rsid w:val="00236727"/>
    <w:rsid w:val="0023767E"/>
    <w:rsid w:val="00240507"/>
    <w:rsid w:val="002413E1"/>
    <w:rsid w:val="00244867"/>
    <w:rsid w:val="00244C79"/>
    <w:rsid w:val="00245F07"/>
    <w:rsid w:val="0024651B"/>
    <w:rsid w:val="00246F98"/>
    <w:rsid w:val="002512EB"/>
    <w:rsid w:val="002520CC"/>
    <w:rsid w:val="002569D0"/>
    <w:rsid w:val="00257FF3"/>
    <w:rsid w:val="002602DC"/>
    <w:rsid w:val="00260702"/>
    <w:rsid w:val="002622EF"/>
    <w:rsid w:val="00262604"/>
    <w:rsid w:val="00263137"/>
    <w:rsid w:val="00264BE1"/>
    <w:rsid w:val="002661FF"/>
    <w:rsid w:val="002665A4"/>
    <w:rsid w:val="002719F0"/>
    <w:rsid w:val="00277097"/>
    <w:rsid w:val="00280BFE"/>
    <w:rsid w:val="00282E1F"/>
    <w:rsid w:val="002914A6"/>
    <w:rsid w:val="00292199"/>
    <w:rsid w:val="00294239"/>
    <w:rsid w:val="00294506"/>
    <w:rsid w:val="002949C0"/>
    <w:rsid w:val="00294CA4"/>
    <w:rsid w:val="00297E34"/>
    <w:rsid w:val="002A564B"/>
    <w:rsid w:val="002A5BFC"/>
    <w:rsid w:val="002A6714"/>
    <w:rsid w:val="002A6B0E"/>
    <w:rsid w:val="002A76B5"/>
    <w:rsid w:val="002B20CC"/>
    <w:rsid w:val="002B25E1"/>
    <w:rsid w:val="002C3546"/>
    <w:rsid w:val="002C3BAC"/>
    <w:rsid w:val="002C3FD5"/>
    <w:rsid w:val="002C7DDF"/>
    <w:rsid w:val="002D2E45"/>
    <w:rsid w:val="002D3F4C"/>
    <w:rsid w:val="002D5A79"/>
    <w:rsid w:val="002D6846"/>
    <w:rsid w:val="002D70B2"/>
    <w:rsid w:val="002D7651"/>
    <w:rsid w:val="002D790A"/>
    <w:rsid w:val="002E5689"/>
    <w:rsid w:val="002E709A"/>
    <w:rsid w:val="002E71DF"/>
    <w:rsid w:val="002F028E"/>
    <w:rsid w:val="002F5C35"/>
    <w:rsid w:val="002F5EA3"/>
    <w:rsid w:val="002F626D"/>
    <w:rsid w:val="002F7206"/>
    <w:rsid w:val="0030297F"/>
    <w:rsid w:val="003036CA"/>
    <w:rsid w:val="003043EF"/>
    <w:rsid w:val="00305159"/>
    <w:rsid w:val="00311088"/>
    <w:rsid w:val="003113E9"/>
    <w:rsid w:val="00311994"/>
    <w:rsid w:val="00311E03"/>
    <w:rsid w:val="003125E6"/>
    <w:rsid w:val="00313EC3"/>
    <w:rsid w:val="00315158"/>
    <w:rsid w:val="003208AE"/>
    <w:rsid w:val="003208B0"/>
    <w:rsid w:val="003208C5"/>
    <w:rsid w:val="003208FC"/>
    <w:rsid w:val="00326430"/>
    <w:rsid w:val="003266CC"/>
    <w:rsid w:val="00330EC3"/>
    <w:rsid w:val="00334E17"/>
    <w:rsid w:val="00335F04"/>
    <w:rsid w:val="003360C0"/>
    <w:rsid w:val="003363B5"/>
    <w:rsid w:val="003373AD"/>
    <w:rsid w:val="0033750D"/>
    <w:rsid w:val="0034127A"/>
    <w:rsid w:val="00341E01"/>
    <w:rsid w:val="0034413C"/>
    <w:rsid w:val="003472CB"/>
    <w:rsid w:val="00347C89"/>
    <w:rsid w:val="00350805"/>
    <w:rsid w:val="003533EB"/>
    <w:rsid w:val="00354F01"/>
    <w:rsid w:val="003550D6"/>
    <w:rsid w:val="00355FB3"/>
    <w:rsid w:val="00355FCF"/>
    <w:rsid w:val="00357E0F"/>
    <w:rsid w:val="0036048C"/>
    <w:rsid w:val="003617CD"/>
    <w:rsid w:val="00361AF9"/>
    <w:rsid w:val="00364388"/>
    <w:rsid w:val="003659AE"/>
    <w:rsid w:val="00365BFA"/>
    <w:rsid w:val="003674B7"/>
    <w:rsid w:val="003714CB"/>
    <w:rsid w:val="00372BF8"/>
    <w:rsid w:val="00376C36"/>
    <w:rsid w:val="00377500"/>
    <w:rsid w:val="00377839"/>
    <w:rsid w:val="00380589"/>
    <w:rsid w:val="0038175C"/>
    <w:rsid w:val="00382189"/>
    <w:rsid w:val="00394908"/>
    <w:rsid w:val="003964B7"/>
    <w:rsid w:val="003A0ABE"/>
    <w:rsid w:val="003A542B"/>
    <w:rsid w:val="003A5CC8"/>
    <w:rsid w:val="003B1A55"/>
    <w:rsid w:val="003B6542"/>
    <w:rsid w:val="003B7F9E"/>
    <w:rsid w:val="003C07CD"/>
    <w:rsid w:val="003C1425"/>
    <w:rsid w:val="003C32F9"/>
    <w:rsid w:val="003C3B35"/>
    <w:rsid w:val="003C3B75"/>
    <w:rsid w:val="003C4145"/>
    <w:rsid w:val="003C6432"/>
    <w:rsid w:val="003D0548"/>
    <w:rsid w:val="003D1415"/>
    <w:rsid w:val="003D1AAB"/>
    <w:rsid w:val="003D4D33"/>
    <w:rsid w:val="003D6267"/>
    <w:rsid w:val="003E1175"/>
    <w:rsid w:val="003E1D9D"/>
    <w:rsid w:val="003E4B97"/>
    <w:rsid w:val="003E54E8"/>
    <w:rsid w:val="003E6C6D"/>
    <w:rsid w:val="003E73FB"/>
    <w:rsid w:val="003F349D"/>
    <w:rsid w:val="003F34C9"/>
    <w:rsid w:val="003F34F3"/>
    <w:rsid w:val="003F46BC"/>
    <w:rsid w:val="003F69BE"/>
    <w:rsid w:val="003F7B55"/>
    <w:rsid w:val="0040114B"/>
    <w:rsid w:val="00402E72"/>
    <w:rsid w:val="00403A5E"/>
    <w:rsid w:val="00404DB7"/>
    <w:rsid w:val="00405646"/>
    <w:rsid w:val="00406711"/>
    <w:rsid w:val="00407B17"/>
    <w:rsid w:val="00410284"/>
    <w:rsid w:val="00412E1B"/>
    <w:rsid w:val="004132EB"/>
    <w:rsid w:val="004137C7"/>
    <w:rsid w:val="00417C85"/>
    <w:rsid w:val="00420B5B"/>
    <w:rsid w:val="004227C9"/>
    <w:rsid w:val="004240F1"/>
    <w:rsid w:val="004265AC"/>
    <w:rsid w:val="00427883"/>
    <w:rsid w:val="00434076"/>
    <w:rsid w:val="004348B6"/>
    <w:rsid w:val="00435FED"/>
    <w:rsid w:val="00436B94"/>
    <w:rsid w:val="004377E1"/>
    <w:rsid w:val="00440F7E"/>
    <w:rsid w:val="004430B0"/>
    <w:rsid w:val="0044330B"/>
    <w:rsid w:val="0044574D"/>
    <w:rsid w:val="00445E4D"/>
    <w:rsid w:val="00450A7D"/>
    <w:rsid w:val="00456047"/>
    <w:rsid w:val="00456839"/>
    <w:rsid w:val="00457B21"/>
    <w:rsid w:val="0046193E"/>
    <w:rsid w:val="0046226B"/>
    <w:rsid w:val="00464046"/>
    <w:rsid w:val="00464F2D"/>
    <w:rsid w:val="004656C6"/>
    <w:rsid w:val="00465D07"/>
    <w:rsid w:val="004675E3"/>
    <w:rsid w:val="00471C15"/>
    <w:rsid w:val="004772BA"/>
    <w:rsid w:val="00481B30"/>
    <w:rsid w:val="00481CE2"/>
    <w:rsid w:val="00482C31"/>
    <w:rsid w:val="00482E36"/>
    <w:rsid w:val="00486450"/>
    <w:rsid w:val="0048755E"/>
    <w:rsid w:val="0049071C"/>
    <w:rsid w:val="00490D69"/>
    <w:rsid w:val="004912BE"/>
    <w:rsid w:val="0049230B"/>
    <w:rsid w:val="004923CD"/>
    <w:rsid w:val="00493369"/>
    <w:rsid w:val="00496300"/>
    <w:rsid w:val="004A0E39"/>
    <w:rsid w:val="004A2649"/>
    <w:rsid w:val="004A3632"/>
    <w:rsid w:val="004A363F"/>
    <w:rsid w:val="004A51D3"/>
    <w:rsid w:val="004B0422"/>
    <w:rsid w:val="004B1883"/>
    <w:rsid w:val="004B296D"/>
    <w:rsid w:val="004B653E"/>
    <w:rsid w:val="004C0D9D"/>
    <w:rsid w:val="004C12DB"/>
    <w:rsid w:val="004C3CB5"/>
    <w:rsid w:val="004C451E"/>
    <w:rsid w:val="004C5D85"/>
    <w:rsid w:val="004C65C6"/>
    <w:rsid w:val="004D13C0"/>
    <w:rsid w:val="004D18B9"/>
    <w:rsid w:val="004D2234"/>
    <w:rsid w:val="004D241D"/>
    <w:rsid w:val="004D2661"/>
    <w:rsid w:val="004E1CE6"/>
    <w:rsid w:val="004E32F4"/>
    <w:rsid w:val="004E4299"/>
    <w:rsid w:val="004E5250"/>
    <w:rsid w:val="004F21E5"/>
    <w:rsid w:val="004F226F"/>
    <w:rsid w:val="004F3C81"/>
    <w:rsid w:val="004F465D"/>
    <w:rsid w:val="004F4EE0"/>
    <w:rsid w:val="004F6F53"/>
    <w:rsid w:val="00500662"/>
    <w:rsid w:val="0050526A"/>
    <w:rsid w:val="005054F0"/>
    <w:rsid w:val="0050603B"/>
    <w:rsid w:val="00507834"/>
    <w:rsid w:val="00513A30"/>
    <w:rsid w:val="00517D38"/>
    <w:rsid w:val="005230F1"/>
    <w:rsid w:val="00523734"/>
    <w:rsid w:val="00525044"/>
    <w:rsid w:val="0052660E"/>
    <w:rsid w:val="0053381F"/>
    <w:rsid w:val="005341BE"/>
    <w:rsid w:val="0054393F"/>
    <w:rsid w:val="00544C80"/>
    <w:rsid w:val="00551082"/>
    <w:rsid w:val="0055243A"/>
    <w:rsid w:val="00554C51"/>
    <w:rsid w:val="00564CA9"/>
    <w:rsid w:val="00566948"/>
    <w:rsid w:val="00567F5D"/>
    <w:rsid w:val="0057200A"/>
    <w:rsid w:val="005723C0"/>
    <w:rsid w:val="00573248"/>
    <w:rsid w:val="005765D8"/>
    <w:rsid w:val="00576924"/>
    <w:rsid w:val="00580DF0"/>
    <w:rsid w:val="005823E9"/>
    <w:rsid w:val="00584F1E"/>
    <w:rsid w:val="005868DD"/>
    <w:rsid w:val="00586CBC"/>
    <w:rsid w:val="005917A8"/>
    <w:rsid w:val="005939EB"/>
    <w:rsid w:val="00593A2F"/>
    <w:rsid w:val="00594989"/>
    <w:rsid w:val="00594B90"/>
    <w:rsid w:val="005A0239"/>
    <w:rsid w:val="005A0D7D"/>
    <w:rsid w:val="005A100F"/>
    <w:rsid w:val="005A2EE4"/>
    <w:rsid w:val="005A4721"/>
    <w:rsid w:val="005A5B7B"/>
    <w:rsid w:val="005A7D3D"/>
    <w:rsid w:val="005B1350"/>
    <w:rsid w:val="005B4260"/>
    <w:rsid w:val="005B7574"/>
    <w:rsid w:val="005C0EE8"/>
    <w:rsid w:val="005C38AD"/>
    <w:rsid w:val="005C4496"/>
    <w:rsid w:val="005C47FF"/>
    <w:rsid w:val="005C5696"/>
    <w:rsid w:val="005C6EEF"/>
    <w:rsid w:val="005D0494"/>
    <w:rsid w:val="005D0E37"/>
    <w:rsid w:val="005D13F9"/>
    <w:rsid w:val="005D3253"/>
    <w:rsid w:val="005D47DB"/>
    <w:rsid w:val="005D5720"/>
    <w:rsid w:val="005E37F7"/>
    <w:rsid w:val="005E51E4"/>
    <w:rsid w:val="005E545E"/>
    <w:rsid w:val="005E5AF5"/>
    <w:rsid w:val="005F14AF"/>
    <w:rsid w:val="005F1D5D"/>
    <w:rsid w:val="005F31FC"/>
    <w:rsid w:val="005F4A48"/>
    <w:rsid w:val="005F58DE"/>
    <w:rsid w:val="005F5A51"/>
    <w:rsid w:val="0060099C"/>
    <w:rsid w:val="00606387"/>
    <w:rsid w:val="006067EE"/>
    <w:rsid w:val="00606850"/>
    <w:rsid w:val="00606869"/>
    <w:rsid w:val="00607B04"/>
    <w:rsid w:val="00611FE6"/>
    <w:rsid w:val="00612989"/>
    <w:rsid w:val="00612D1D"/>
    <w:rsid w:val="00613B4C"/>
    <w:rsid w:val="00614952"/>
    <w:rsid w:val="00614F3A"/>
    <w:rsid w:val="0061507F"/>
    <w:rsid w:val="006157B7"/>
    <w:rsid w:val="00615D9B"/>
    <w:rsid w:val="00616FD7"/>
    <w:rsid w:val="006222DC"/>
    <w:rsid w:val="00624818"/>
    <w:rsid w:val="0062486A"/>
    <w:rsid w:val="00625949"/>
    <w:rsid w:val="00626036"/>
    <w:rsid w:val="00626179"/>
    <w:rsid w:val="00630DF0"/>
    <w:rsid w:val="00631021"/>
    <w:rsid w:val="00631BCB"/>
    <w:rsid w:val="00635ED2"/>
    <w:rsid w:val="00637766"/>
    <w:rsid w:val="006419C1"/>
    <w:rsid w:val="00644550"/>
    <w:rsid w:val="00652F6A"/>
    <w:rsid w:val="00653CB6"/>
    <w:rsid w:val="00654580"/>
    <w:rsid w:val="00654B00"/>
    <w:rsid w:val="00655451"/>
    <w:rsid w:val="00656567"/>
    <w:rsid w:val="006569A5"/>
    <w:rsid w:val="00657DFF"/>
    <w:rsid w:val="00660B64"/>
    <w:rsid w:val="00662AFC"/>
    <w:rsid w:val="00666D7A"/>
    <w:rsid w:val="00667C08"/>
    <w:rsid w:val="006714A6"/>
    <w:rsid w:val="006725D7"/>
    <w:rsid w:val="0067274E"/>
    <w:rsid w:val="00672E80"/>
    <w:rsid w:val="00675E2E"/>
    <w:rsid w:val="0067642A"/>
    <w:rsid w:val="0067785B"/>
    <w:rsid w:val="00677968"/>
    <w:rsid w:val="00681250"/>
    <w:rsid w:val="00682A35"/>
    <w:rsid w:val="0068328B"/>
    <w:rsid w:val="006839A1"/>
    <w:rsid w:val="00683D22"/>
    <w:rsid w:val="00684F5E"/>
    <w:rsid w:val="00691EC6"/>
    <w:rsid w:val="0069217C"/>
    <w:rsid w:val="00692399"/>
    <w:rsid w:val="00692760"/>
    <w:rsid w:val="0069320E"/>
    <w:rsid w:val="006937C8"/>
    <w:rsid w:val="00693CF8"/>
    <w:rsid w:val="0069402C"/>
    <w:rsid w:val="00696FBD"/>
    <w:rsid w:val="00697105"/>
    <w:rsid w:val="006A0E71"/>
    <w:rsid w:val="006A230E"/>
    <w:rsid w:val="006A3B7D"/>
    <w:rsid w:val="006A3B90"/>
    <w:rsid w:val="006A455C"/>
    <w:rsid w:val="006A45F4"/>
    <w:rsid w:val="006A4901"/>
    <w:rsid w:val="006A5A6B"/>
    <w:rsid w:val="006A647B"/>
    <w:rsid w:val="006A6678"/>
    <w:rsid w:val="006B0DE6"/>
    <w:rsid w:val="006B2B5E"/>
    <w:rsid w:val="006B44D4"/>
    <w:rsid w:val="006B5313"/>
    <w:rsid w:val="006C08F2"/>
    <w:rsid w:val="006C0A39"/>
    <w:rsid w:val="006C0B10"/>
    <w:rsid w:val="006C2979"/>
    <w:rsid w:val="006C750A"/>
    <w:rsid w:val="006D09AA"/>
    <w:rsid w:val="006D1598"/>
    <w:rsid w:val="006D1A3C"/>
    <w:rsid w:val="006D1C10"/>
    <w:rsid w:val="006D32E1"/>
    <w:rsid w:val="006D59E9"/>
    <w:rsid w:val="006D5BAE"/>
    <w:rsid w:val="006E26C2"/>
    <w:rsid w:val="006E36C6"/>
    <w:rsid w:val="006E495B"/>
    <w:rsid w:val="006F045A"/>
    <w:rsid w:val="006F1B21"/>
    <w:rsid w:val="006F3391"/>
    <w:rsid w:val="006F4ADF"/>
    <w:rsid w:val="0070067D"/>
    <w:rsid w:val="00701DB3"/>
    <w:rsid w:val="0070213A"/>
    <w:rsid w:val="00702452"/>
    <w:rsid w:val="00703247"/>
    <w:rsid w:val="007044D0"/>
    <w:rsid w:val="007048D2"/>
    <w:rsid w:val="00704CC4"/>
    <w:rsid w:val="00705B95"/>
    <w:rsid w:val="0070640C"/>
    <w:rsid w:val="00706C8D"/>
    <w:rsid w:val="007114F2"/>
    <w:rsid w:val="00712D98"/>
    <w:rsid w:val="00715A10"/>
    <w:rsid w:val="00716241"/>
    <w:rsid w:val="00716C99"/>
    <w:rsid w:val="007241E1"/>
    <w:rsid w:val="00725C99"/>
    <w:rsid w:val="0072632D"/>
    <w:rsid w:val="00727D8F"/>
    <w:rsid w:val="007321F8"/>
    <w:rsid w:val="00732A4C"/>
    <w:rsid w:val="0073367F"/>
    <w:rsid w:val="00740094"/>
    <w:rsid w:val="00740809"/>
    <w:rsid w:val="007412F4"/>
    <w:rsid w:val="007415AB"/>
    <w:rsid w:val="00742812"/>
    <w:rsid w:val="007438E1"/>
    <w:rsid w:val="007453B4"/>
    <w:rsid w:val="00746336"/>
    <w:rsid w:val="007472E5"/>
    <w:rsid w:val="007511AC"/>
    <w:rsid w:val="0075124E"/>
    <w:rsid w:val="0075144C"/>
    <w:rsid w:val="00751723"/>
    <w:rsid w:val="007604D9"/>
    <w:rsid w:val="007608DB"/>
    <w:rsid w:val="00761A76"/>
    <w:rsid w:val="00761B05"/>
    <w:rsid w:val="00766C5D"/>
    <w:rsid w:val="00770126"/>
    <w:rsid w:val="00770AA9"/>
    <w:rsid w:val="00773EA4"/>
    <w:rsid w:val="007817A0"/>
    <w:rsid w:val="00784E2C"/>
    <w:rsid w:val="00785CC1"/>
    <w:rsid w:val="0078617A"/>
    <w:rsid w:val="00790339"/>
    <w:rsid w:val="00790CC5"/>
    <w:rsid w:val="00790D00"/>
    <w:rsid w:val="00791BDB"/>
    <w:rsid w:val="00793100"/>
    <w:rsid w:val="007940E9"/>
    <w:rsid w:val="0079546E"/>
    <w:rsid w:val="007971EC"/>
    <w:rsid w:val="00797E62"/>
    <w:rsid w:val="007A1A29"/>
    <w:rsid w:val="007A7865"/>
    <w:rsid w:val="007B070A"/>
    <w:rsid w:val="007B27F2"/>
    <w:rsid w:val="007B33EF"/>
    <w:rsid w:val="007B3D84"/>
    <w:rsid w:val="007B569F"/>
    <w:rsid w:val="007B5A5C"/>
    <w:rsid w:val="007B6748"/>
    <w:rsid w:val="007B685A"/>
    <w:rsid w:val="007C038D"/>
    <w:rsid w:val="007C2EB8"/>
    <w:rsid w:val="007C33B2"/>
    <w:rsid w:val="007C3A0E"/>
    <w:rsid w:val="007C7437"/>
    <w:rsid w:val="007C75CE"/>
    <w:rsid w:val="007C7FC3"/>
    <w:rsid w:val="007D1436"/>
    <w:rsid w:val="007D25A5"/>
    <w:rsid w:val="007D3365"/>
    <w:rsid w:val="007D4F8A"/>
    <w:rsid w:val="007D66F1"/>
    <w:rsid w:val="007E0B30"/>
    <w:rsid w:val="007E0BD8"/>
    <w:rsid w:val="007E2B23"/>
    <w:rsid w:val="007E3104"/>
    <w:rsid w:val="007E3BA7"/>
    <w:rsid w:val="007E67F4"/>
    <w:rsid w:val="007E73DF"/>
    <w:rsid w:val="007F49B2"/>
    <w:rsid w:val="007F5C85"/>
    <w:rsid w:val="007F7A66"/>
    <w:rsid w:val="00800EC6"/>
    <w:rsid w:val="00803B3E"/>
    <w:rsid w:val="00803C12"/>
    <w:rsid w:val="00803F5F"/>
    <w:rsid w:val="00805B99"/>
    <w:rsid w:val="00805CCF"/>
    <w:rsid w:val="00807028"/>
    <w:rsid w:val="00807B7D"/>
    <w:rsid w:val="0081076A"/>
    <w:rsid w:val="00811E77"/>
    <w:rsid w:val="0081329E"/>
    <w:rsid w:val="00814545"/>
    <w:rsid w:val="008149BE"/>
    <w:rsid w:val="00814A86"/>
    <w:rsid w:val="008150B4"/>
    <w:rsid w:val="00815284"/>
    <w:rsid w:val="00815361"/>
    <w:rsid w:val="00815A34"/>
    <w:rsid w:val="00816245"/>
    <w:rsid w:val="008201F2"/>
    <w:rsid w:val="00821A30"/>
    <w:rsid w:val="00821AA8"/>
    <w:rsid w:val="00823CEF"/>
    <w:rsid w:val="0082439B"/>
    <w:rsid w:val="00824848"/>
    <w:rsid w:val="00832595"/>
    <w:rsid w:val="00833A03"/>
    <w:rsid w:val="00833F60"/>
    <w:rsid w:val="00837856"/>
    <w:rsid w:val="00844188"/>
    <w:rsid w:val="008443B8"/>
    <w:rsid w:val="00844C91"/>
    <w:rsid w:val="0084647E"/>
    <w:rsid w:val="00847368"/>
    <w:rsid w:val="008501B0"/>
    <w:rsid w:val="00852CA5"/>
    <w:rsid w:val="008563D9"/>
    <w:rsid w:val="00856742"/>
    <w:rsid w:val="00857A79"/>
    <w:rsid w:val="0086026B"/>
    <w:rsid w:val="00860347"/>
    <w:rsid w:val="008611F2"/>
    <w:rsid w:val="00862D5A"/>
    <w:rsid w:val="00870DEC"/>
    <w:rsid w:val="00872394"/>
    <w:rsid w:val="008767C7"/>
    <w:rsid w:val="0088076F"/>
    <w:rsid w:val="008826CE"/>
    <w:rsid w:val="00886058"/>
    <w:rsid w:val="00887ADB"/>
    <w:rsid w:val="00887C4F"/>
    <w:rsid w:val="00890894"/>
    <w:rsid w:val="00891D4C"/>
    <w:rsid w:val="00895228"/>
    <w:rsid w:val="00895919"/>
    <w:rsid w:val="008A0D48"/>
    <w:rsid w:val="008A12D5"/>
    <w:rsid w:val="008A3A65"/>
    <w:rsid w:val="008A4D7F"/>
    <w:rsid w:val="008A5501"/>
    <w:rsid w:val="008A5DAA"/>
    <w:rsid w:val="008A67AB"/>
    <w:rsid w:val="008B0273"/>
    <w:rsid w:val="008B427B"/>
    <w:rsid w:val="008B51DF"/>
    <w:rsid w:val="008C0582"/>
    <w:rsid w:val="008C343F"/>
    <w:rsid w:val="008C3477"/>
    <w:rsid w:val="008C5A48"/>
    <w:rsid w:val="008C5CC0"/>
    <w:rsid w:val="008D0D3B"/>
    <w:rsid w:val="008D39F1"/>
    <w:rsid w:val="008D453F"/>
    <w:rsid w:val="008D5C3B"/>
    <w:rsid w:val="008D75C9"/>
    <w:rsid w:val="008E0A75"/>
    <w:rsid w:val="008E15BA"/>
    <w:rsid w:val="008E50FF"/>
    <w:rsid w:val="008E5528"/>
    <w:rsid w:val="008E5D16"/>
    <w:rsid w:val="008E5DE6"/>
    <w:rsid w:val="008E70DC"/>
    <w:rsid w:val="008F1D5C"/>
    <w:rsid w:val="008F5A53"/>
    <w:rsid w:val="008F5B00"/>
    <w:rsid w:val="0090305B"/>
    <w:rsid w:val="00903099"/>
    <w:rsid w:val="00904845"/>
    <w:rsid w:val="0090612C"/>
    <w:rsid w:val="00906192"/>
    <w:rsid w:val="0090695D"/>
    <w:rsid w:val="00906CB4"/>
    <w:rsid w:val="00907213"/>
    <w:rsid w:val="0091033A"/>
    <w:rsid w:val="00910F2D"/>
    <w:rsid w:val="009111B9"/>
    <w:rsid w:val="009128DD"/>
    <w:rsid w:val="0091315C"/>
    <w:rsid w:val="00913559"/>
    <w:rsid w:val="00914478"/>
    <w:rsid w:val="0091724C"/>
    <w:rsid w:val="00917AFC"/>
    <w:rsid w:val="00917FC9"/>
    <w:rsid w:val="0092070C"/>
    <w:rsid w:val="0092278F"/>
    <w:rsid w:val="00924392"/>
    <w:rsid w:val="009262CD"/>
    <w:rsid w:val="00927EAC"/>
    <w:rsid w:val="00927F39"/>
    <w:rsid w:val="009332C9"/>
    <w:rsid w:val="00934D8E"/>
    <w:rsid w:val="00935D3D"/>
    <w:rsid w:val="00936213"/>
    <w:rsid w:val="00936423"/>
    <w:rsid w:val="00936F33"/>
    <w:rsid w:val="009400D4"/>
    <w:rsid w:val="00940A38"/>
    <w:rsid w:val="00940C4A"/>
    <w:rsid w:val="00941845"/>
    <w:rsid w:val="00942360"/>
    <w:rsid w:val="00943EF3"/>
    <w:rsid w:val="00945174"/>
    <w:rsid w:val="0094546A"/>
    <w:rsid w:val="00945567"/>
    <w:rsid w:val="009462F6"/>
    <w:rsid w:val="00946342"/>
    <w:rsid w:val="00951378"/>
    <w:rsid w:val="009518AF"/>
    <w:rsid w:val="0095216F"/>
    <w:rsid w:val="00954F29"/>
    <w:rsid w:val="0095509D"/>
    <w:rsid w:val="00956E97"/>
    <w:rsid w:val="00956F3F"/>
    <w:rsid w:val="00957457"/>
    <w:rsid w:val="009623C3"/>
    <w:rsid w:val="00964D5C"/>
    <w:rsid w:val="00964DB3"/>
    <w:rsid w:val="00966EDE"/>
    <w:rsid w:val="00967A61"/>
    <w:rsid w:val="00971747"/>
    <w:rsid w:val="00973B87"/>
    <w:rsid w:val="00974A24"/>
    <w:rsid w:val="009759B7"/>
    <w:rsid w:val="00976C40"/>
    <w:rsid w:val="00981052"/>
    <w:rsid w:val="00981B17"/>
    <w:rsid w:val="009825BD"/>
    <w:rsid w:val="00983FFD"/>
    <w:rsid w:val="00985485"/>
    <w:rsid w:val="009857F4"/>
    <w:rsid w:val="00986ED2"/>
    <w:rsid w:val="00987B3F"/>
    <w:rsid w:val="00987F81"/>
    <w:rsid w:val="00991AA1"/>
    <w:rsid w:val="00992160"/>
    <w:rsid w:val="00992E3F"/>
    <w:rsid w:val="00994C79"/>
    <w:rsid w:val="009A014D"/>
    <w:rsid w:val="009A0F30"/>
    <w:rsid w:val="009A31BB"/>
    <w:rsid w:val="009A65FD"/>
    <w:rsid w:val="009A6797"/>
    <w:rsid w:val="009B1909"/>
    <w:rsid w:val="009B68EF"/>
    <w:rsid w:val="009B6CFD"/>
    <w:rsid w:val="009C016D"/>
    <w:rsid w:val="009C06BD"/>
    <w:rsid w:val="009C360A"/>
    <w:rsid w:val="009C3C11"/>
    <w:rsid w:val="009C42E0"/>
    <w:rsid w:val="009C6162"/>
    <w:rsid w:val="009D0858"/>
    <w:rsid w:val="009D331A"/>
    <w:rsid w:val="009D6CEB"/>
    <w:rsid w:val="009E640D"/>
    <w:rsid w:val="009F08DD"/>
    <w:rsid w:val="009F0AE1"/>
    <w:rsid w:val="009F1FE7"/>
    <w:rsid w:val="009F24A7"/>
    <w:rsid w:val="009F37B0"/>
    <w:rsid w:val="009F5B0F"/>
    <w:rsid w:val="009F6B30"/>
    <w:rsid w:val="00A02BDE"/>
    <w:rsid w:val="00A055AB"/>
    <w:rsid w:val="00A1091B"/>
    <w:rsid w:val="00A11193"/>
    <w:rsid w:val="00A13758"/>
    <w:rsid w:val="00A16282"/>
    <w:rsid w:val="00A20C31"/>
    <w:rsid w:val="00A250CE"/>
    <w:rsid w:val="00A25E54"/>
    <w:rsid w:val="00A263FA"/>
    <w:rsid w:val="00A3085C"/>
    <w:rsid w:val="00A30B47"/>
    <w:rsid w:val="00A31321"/>
    <w:rsid w:val="00A31B3A"/>
    <w:rsid w:val="00A32532"/>
    <w:rsid w:val="00A328C1"/>
    <w:rsid w:val="00A32A60"/>
    <w:rsid w:val="00A32F18"/>
    <w:rsid w:val="00A34175"/>
    <w:rsid w:val="00A34DC3"/>
    <w:rsid w:val="00A35AD8"/>
    <w:rsid w:val="00A35F16"/>
    <w:rsid w:val="00A371A7"/>
    <w:rsid w:val="00A42A9E"/>
    <w:rsid w:val="00A42AF7"/>
    <w:rsid w:val="00A445C8"/>
    <w:rsid w:val="00A47E05"/>
    <w:rsid w:val="00A5127B"/>
    <w:rsid w:val="00A52B38"/>
    <w:rsid w:val="00A53C54"/>
    <w:rsid w:val="00A54446"/>
    <w:rsid w:val="00A54E53"/>
    <w:rsid w:val="00A567B8"/>
    <w:rsid w:val="00A56B77"/>
    <w:rsid w:val="00A5700A"/>
    <w:rsid w:val="00A618FC"/>
    <w:rsid w:val="00A61C83"/>
    <w:rsid w:val="00A626AB"/>
    <w:rsid w:val="00A67603"/>
    <w:rsid w:val="00A70202"/>
    <w:rsid w:val="00A72329"/>
    <w:rsid w:val="00A738BD"/>
    <w:rsid w:val="00A73E31"/>
    <w:rsid w:val="00A73E76"/>
    <w:rsid w:val="00A751B7"/>
    <w:rsid w:val="00A8329E"/>
    <w:rsid w:val="00A83FA6"/>
    <w:rsid w:val="00A8739C"/>
    <w:rsid w:val="00A87EE9"/>
    <w:rsid w:val="00A90E7B"/>
    <w:rsid w:val="00A91DE5"/>
    <w:rsid w:val="00A94E96"/>
    <w:rsid w:val="00A95E5A"/>
    <w:rsid w:val="00A9611A"/>
    <w:rsid w:val="00A97D91"/>
    <w:rsid w:val="00A97EEB"/>
    <w:rsid w:val="00AA0C77"/>
    <w:rsid w:val="00AA44A0"/>
    <w:rsid w:val="00AA54AA"/>
    <w:rsid w:val="00AA6193"/>
    <w:rsid w:val="00AA6DA8"/>
    <w:rsid w:val="00AB0BC6"/>
    <w:rsid w:val="00AB142C"/>
    <w:rsid w:val="00AB4B21"/>
    <w:rsid w:val="00AB60A3"/>
    <w:rsid w:val="00AB65F4"/>
    <w:rsid w:val="00AB682D"/>
    <w:rsid w:val="00AB6C33"/>
    <w:rsid w:val="00AB71EF"/>
    <w:rsid w:val="00AC1DC1"/>
    <w:rsid w:val="00AC490E"/>
    <w:rsid w:val="00AC5344"/>
    <w:rsid w:val="00AC5D65"/>
    <w:rsid w:val="00AC7849"/>
    <w:rsid w:val="00AC78A4"/>
    <w:rsid w:val="00AD3E6A"/>
    <w:rsid w:val="00AD3EBA"/>
    <w:rsid w:val="00AD4465"/>
    <w:rsid w:val="00AD6B1D"/>
    <w:rsid w:val="00AE35D4"/>
    <w:rsid w:val="00AE38C9"/>
    <w:rsid w:val="00AE5488"/>
    <w:rsid w:val="00AE5A4A"/>
    <w:rsid w:val="00AE6A6D"/>
    <w:rsid w:val="00AE749E"/>
    <w:rsid w:val="00AF177D"/>
    <w:rsid w:val="00AF1BF4"/>
    <w:rsid w:val="00AF274A"/>
    <w:rsid w:val="00AF50C7"/>
    <w:rsid w:val="00AF5537"/>
    <w:rsid w:val="00AF561D"/>
    <w:rsid w:val="00B0147C"/>
    <w:rsid w:val="00B07D5A"/>
    <w:rsid w:val="00B114D1"/>
    <w:rsid w:val="00B117DE"/>
    <w:rsid w:val="00B13FCD"/>
    <w:rsid w:val="00B162DF"/>
    <w:rsid w:val="00B17CEB"/>
    <w:rsid w:val="00B20201"/>
    <w:rsid w:val="00B21240"/>
    <w:rsid w:val="00B24F0F"/>
    <w:rsid w:val="00B25E3B"/>
    <w:rsid w:val="00B30911"/>
    <w:rsid w:val="00B33B27"/>
    <w:rsid w:val="00B3448E"/>
    <w:rsid w:val="00B35DC2"/>
    <w:rsid w:val="00B361E6"/>
    <w:rsid w:val="00B372DD"/>
    <w:rsid w:val="00B42309"/>
    <w:rsid w:val="00B431B5"/>
    <w:rsid w:val="00B44E36"/>
    <w:rsid w:val="00B47657"/>
    <w:rsid w:val="00B50A0B"/>
    <w:rsid w:val="00B51BFF"/>
    <w:rsid w:val="00B5241B"/>
    <w:rsid w:val="00B53993"/>
    <w:rsid w:val="00B542D1"/>
    <w:rsid w:val="00B565D0"/>
    <w:rsid w:val="00B57384"/>
    <w:rsid w:val="00B57423"/>
    <w:rsid w:val="00B64605"/>
    <w:rsid w:val="00B646F8"/>
    <w:rsid w:val="00B6582B"/>
    <w:rsid w:val="00B65925"/>
    <w:rsid w:val="00B65AE1"/>
    <w:rsid w:val="00B661C5"/>
    <w:rsid w:val="00B7039F"/>
    <w:rsid w:val="00B70615"/>
    <w:rsid w:val="00B7120D"/>
    <w:rsid w:val="00B71FC8"/>
    <w:rsid w:val="00B747FF"/>
    <w:rsid w:val="00B75A79"/>
    <w:rsid w:val="00B76785"/>
    <w:rsid w:val="00B80741"/>
    <w:rsid w:val="00B82987"/>
    <w:rsid w:val="00B84FE4"/>
    <w:rsid w:val="00B9269F"/>
    <w:rsid w:val="00B930F8"/>
    <w:rsid w:val="00B93475"/>
    <w:rsid w:val="00B94B3D"/>
    <w:rsid w:val="00BA010F"/>
    <w:rsid w:val="00BA3401"/>
    <w:rsid w:val="00BA52D6"/>
    <w:rsid w:val="00BA5480"/>
    <w:rsid w:val="00BA59FF"/>
    <w:rsid w:val="00BA5AC0"/>
    <w:rsid w:val="00BA5D03"/>
    <w:rsid w:val="00BA7296"/>
    <w:rsid w:val="00BB2355"/>
    <w:rsid w:val="00BB2ABB"/>
    <w:rsid w:val="00BB4B30"/>
    <w:rsid w:val="00BC1D91"/>
    <w:rsid w:val="00BC20E3"/>
    <w:rsid w:val="00BC226E"/>
    <w:rsid w:val="00BC687D"/>
    <w:rsid w:val="00BD05DB"/>
    <w:rsid w:val="00BD061B"/>
    <w:rsid w:val="00BD17D4"/>
    <w:rsid w:val="00BD2D87"/>
    <w:rsid w:val="00BD5EBF"/>
    <w:rsid w:val="00BD75D6"/>
    <w:rsid w:val="00BE1D46"/>
    <w:rsid w:val="00BE5A77"/>
    <w:rsid w:val="00BE6120"/>
    <w:rsid w:val="00BF5DCA"/>
    <w:rsid w:val="00BF5E70"/>
    <w:rsid w:val="00BF6586"/>
    <w:rsid w:val="00BF7510"/>
    <w:rsid w:val="00C00594"/>
    <w:rsid w:val="00C02386"/>
    <w:rsid w:val="00C03B33"/>
    <w:rsid w:val="00C04DE6"/>
    <w:rsid w:val="00C05C46"/>
    <w:rsid w:val="00C069C0"/>
    <w:rsid w:val="00C0726B"/>
    <w:rsid w:val="00C13240"/>
    <w:rsid w:val="00C13B4A"/>
    <w:rsid w:val="00C145EF"/>
    <w:rsid w:val="00C1488A"/>
    <w:rsid w:val="00C15083"/>
    <w:rsid w:val="00C15FAF"/>
    <w:rsid w:val="00C16137"/>
    <w:rsid w:val="00C221AB"/>
    <w:rsid w:val="00C22B2B"/>
    <w:rsid w:val="00C23082"/>
    <w:rsid w:val="00C237DD"/>
    <w:rsid w:val="00C24A12"/>
    <w:rsid w:val="00C25FE2"/>
    <w:rsid w:val="00C26F07"/>
    <w:rsid w:val="00C30170"/>
    <w:rsid w:val="00C31CFB"/>
    <w:rsid w:val="00C351C7"/>
    <w:rsid w:val="00C37EAA"/>
    <w:rsid w:val="00C40226"/>
    <w:rsid w:val="00C4077E"/>
    <w:rsid w:val="00C44686"/>
    <w:rsid w:val="00C44A41"/>
    <w:rsid w:val="00C44B32"/>
    <w:rsid w:val="00C4546B"/>
    <w:rsid w:val="00C525EF"/>
    <w:rsid w:val="00C5439E"/>
    <w:rsid w:val="00C6009C"/>
    <w:rsid w:val="00C61B02"/>
    <w:rsid w:val="00C625C2"/>
    <w:rsid w:val="00C63681"/>
    <w:rsid w:val="00C6403E"/>
    <w:rsid w:val="00C700A5"/>
    <w:rsid w:val="00C7108E"/>
    <w:rsid w:val="00C7267D"/>
    <w:rsid w:val="00C80E32"/>
    <w:rsid w:val="00C826DA"/>
    <w:rsid w:val="00C85422"/>
    <w:rsid w:val="00C854B8"/>
    <w:rsid w:val="00C8676C"/>
    <w:rsid w:val="00C86D0F"/>
    <w:rsid w:val="00C87376"/>
    <w:rsid w:val="00C90DC0"/>
    <w:rsid w:val="00C91683"/>
    <w:rsid w:val="00C933F2"/>
    <w:rsid w:val="00C944B6"/>
    <w:rsid w:val="00C9742C"/>
    <w:rsid w:val="00CA0C47"/>
    <w:rsid w:val="00CA5274"/>
    <w:rsid w:val="00CB0786"/>
    <w:rsid w:val="00CB6B85"/>
    <w:rsid w:val="00CB7D3F"/>
    <w:rsid w:val="00CC0CE6"/>
    <w:rsid w:val="00CC142C"/>
    <w:rsid w:val="00CC1F01"/>
    <w:rsid w:val="00CC2706"/>
    <w:rsid w:val="00CC3374"/>
    <w:rsid w:val="00CC5E7B"/>
    <w:rsid w:val="00CC64BE"/>
    <w:rsid w:val="00CC73B8"/>
    <w:rsid w:val="00CD329C"/>
    <w:rsid w:val="00CD6978"/>
    <w:rsid w:val="00CE0A6D"/>
    <w:rsid w:val="00CE0C55"/>
    <w:rsid w:val="00CE1325"/>
    <w:rsid w:val="00CE161F"/>
    <w:rsid w:val="00CE1C8F"/>
    <w:rsid w:val="00CE1D1C"/>
    <w:rsid w:val="00CE6F39"/>
    <w:rsid w:val="00CE7E1A"/>
    <w:rsid w:val="00CF1F2F"/>
    <w:rsid w:val="00CF5484"/>
    <w:rsid w:val="00CF7D4B"/>
    <w:rsid w:val="00D01226"/>
    <w:rsid w:val="00D01C96"/>
    <w:rsid w:val="00D020B6"/>
    <w:rsid w:val="00D02546"/>
    <w:rsid w:val="00D068F7"/>
    <w:rsid w:val="00D10045"/>
    <w:rsid w:val="00D13205"/>
    <w:rsid w:val="00D13227"/>
    <w:rsid w:val="00D138CC"/>
    <w:rsid w:val="00D1415E"/>
    <w:rsid w:val="00D164B2"/>
    <w:rsid w:val="00D17B92"/>
    <w:rsid w:val="00D21304"/>
    <w:rsid w:val="00D2217E"/>
    <w:rsid w:val="00D22C60"/>
    <w:rsid w:val="00D266E2"/>
    <w:rsid w:val="00D3080A"/>
    <w:rsid w:val="00D330E6"/>
    <w:rsid w:val="00D36134"/>
    <w:rsid w:val="00D3745B"/>
    <w:rsid w:val="00D41605"/>
    <w:rsid w:val="00D425B2"/>
    <w:rsid w:val="00D45768"/>
    <w:rsid w:val="00D46428"/>
    <w:rsid w:val="00D468A1"/>
    <w:rsid w:val="00D4706A"/>
    <w:rsid w:val="00D504EA"/>
    <w:rsid w:val="00D51AED"/>
    <w:rsid w:val="00D54762"/>
    <w:rsid w:val="00D55AE2"/>
    <w:rsid w:val="00D56C5E"/>
    <w:rsid w:val="00D57B89"/>
    <w:rsid w:val="00D60E8D"/>
    <w:rsid w:val="00D61A13"/>
    <w:rsid w:val="00D6205C"/>
    <w:rsid w:val="00D64396"/>
    <w:rsid w:val="00D66AE9"/>
    <w:rsid w:val="00D67D13"/>
    <w:rsid w:val="00D713DD"/>
    <w:rsid w:val="00D74C45"/>
    <w:rsid w:val="00D764C8"/>
    <w:rsid w:val="00D76A39"/>
    <w:rsid w:val="00D7768F"/>
    <w:rsid w:val="00D77DC4"/>
    <w:rsid w:val="00D81D52"/>
    <w:rsid w:val="00D86C6D"/>
    <w:rsid w:val="00D95FEA"/>
    <w:rsid w:val="00DA0C57"/>
    <w:rsid w:val="00DA14CD"/>
    <w:rsid w:val="00DA1E81"/>
    <w:rsid w:val="00DA280B"/>
    <w:rsid w:val="00DA3853"/>
    <w:rsid w:val="00DA39C0"/>
    <w:rsid w:val="00DA5C0B"/>
    <w:rsid w:val="00DA6C60"/>
    <w:rsid w:val="00DA709D"/>
    <w:rsid w:val="00DB0253"/>
    <w:rsid w:val="00DB0B2F"/>
    <w:rsid w:val="00DB0C95"/>
    <w:rsid w:val="00DB3D01"/>
    <w:rsid w:val="00DC068C"/>
    <w:rsid w:val="00DC5779"/>
    <w:rsid w:val="00DD0E35"/>
    <w:rsid w:val="00DD2D9D"/>
    <w:rsid w:val="00DD2E68"/>
    <w:rsid w:val="00DD3264"/>
    <w:rsid w:val="00DD40CD"/>
    <w:rsid w:val="00DD5C5A"/>
    <w:rsid w:val="00DD600D"/>
    <w:rsid w:val="00DD6204"/>
    <w:rsid w:val="00DD769A"/>
    <w:rsid w:val="00DE0B97"/>
    <w:rsid w:val="00DE74D7"/>
    <w:rsid w:val="00DF0698"/>
    <w:rsid w:val="00DF0B98"/>
    <w:rsid w:val="00DF1AF4"/>
    <w:rsid w:val="00DF3200"/>
    <w:rsid w:val="00DF3C36"/>
    <w:rsid w:val="00DF5841"/>
    <w:rsid w:val="00DF6793"/>
    <w:rsid w:val="00DF67B1"/>
    <w:rsid w:val="00DF7114"/>
    <w:rsid w:val="00DF7B2E"/>
    <w:rsid w:val="00DF7E02"/>
    <w:rsid w:val="00DF7F6E"/>
    <w:rsid w:val="00E0276A"/>
    <w:rsid w:val="00E05538"/>
    <w:rsid w:val="00E06C9D"/>
    <w:rsid w:val="00E07F31"/>
    <w:rsid w:val="00E11C3C"/>
    <w:rsid w:val="00E147A1"/>
    <w:rsid w:val="00E1494F"/>
    <w:rsid w:val="00E14FB6"/>
    <w:rsid w:val="00E200A2"/>
    <w:rsid w:val="00E20650"/>
    <w:rsid w:val="00E2243D"/>
    <w:rsid w:val="00E23C34"/>
    <w:rsid w:val="00E265D1"/>
    <w:rsid w:val="00E27C2A"/>
    <w:rsid w:val="00E3037E"/>
    <w:rsid w:val="00E30A36"/>
    <w:rsid w:val="00E312C5"/>
    <w:rsid w:val="00E33ED8"/>
    <w:rsid w:val="00E3473D"/>
    <w:rsid w:val="00E34B94"/>
    <w:rsid w:val="00E34BCB"/>
    <w:rsid w:val="00E35686"/>
    <w:rsid w:val="00E4035E"/>
    <w:rsid w:val="00E434B7"/>
    <w:rsid w:val="00E5049F"/>
    <w:rsid w:val="00E50AB0"/>
    <w:rsid w:val="00E515E1"/>
    <w:rsid w:val="00E515EE"/>
    <w:rsid w:val="00E53C53"/>
    <w:rsid w:val="00E55660"/>
    <w:rsid w:val="00E56075"/>
    <w:rsid w:val="00E61C1E"/>
    <w:rsid w:val="00E62DDD"/>
    <w:rsid w:val="00E62E0F"/>
    <w:rsid w:val="00E64C4A"/>
    <w:rsid w:val="00E673F5"/>
    <w:rsid w:val="00E713CC"/>
    <w:rsid w:val="00E734CC"/>
    <w:rsid w:val="00E76362"/>
    <w:rsid w:val="00E77EF3"/>
    <w:rsid w:val="00E77F0D"/>
    <w:rsid w:val="00E822D6"/>
    <w:rsid w:val="00E84F2C"/>
    <w:rsid w:val="00E8573C"/>
    <w:rsid w:val="00E869B3"/>
    <w:rsid w:val="00E87BB5"/>
    <w:rsid w:val="00E9220B"/>
    <w:rsid w:val="00E935CE"/>
    <w:rsid w:val="00E947AF"/>
    <w:rsid w:val="00E97E0D"/>
    <w:rsid w:val="00EA1B69"/>
    <w:rsid w:val="00EA5B41"/>
    <w:rsid w:val="00EA6A38"/>
    <w:rsid w:val="00EA7995"/>
    <w:rsid w:val="00EB073B"/>
    <w:rsid w:val="00EB0CB7"/>
    <w:rsid w:val="00EB4EA1"/>
    <w:rsid w:val="00EB64D7"/>
    <w:rsid w:val="00EB66A4"/>
    <w:rsid w:val="00EB6D18"/>
    <w:rsid w:val="00EC2F07"/>
    <w:rsid w:val="00EC375E"/>
    <w:rsid w:val="00EC38DE"/>
    <w:rsid w:val="00EC3964"/>
    <w:rsid w:val="00EC39F7"/>
    <w:rsid w:val="00EC586D"/>
    <w:rsid w:val="00EC6A67"/>
    <w:rsid w:val="00EC6BCC"/>
    <w:rsid w:val="00ED08F8"/>
    <w:rsid w:val="00ED0A14"/>
    <w:rsid w:val="00ED167E"/>
    <w:rsid w:val="00ED1C07"/>
    <w:rsid w:val="00ED39AA"/>
    <w:rsid w:val="00ED5E71"/>
    <w:rsid w:val="00ED730E"/>
    <w:rsid w:val="00ED7905"/>
    <w:rsid w:val="00EE1B25"/>
    <w:rsid w:val="00EE21F5"/>
    <w:rsid w:val="00EE38CF"/>
    <w:rsid w:val="00EE3DC7"/>
    <w:rsid w:val="00EE674A"/>
    <w:rsid w:val="00EF10FB"/>
    <w:rsid w:val="00EF24EF"/>
    <w:rsid w:val="00EF3357"/>
    <w:rsid w:val="00EF380E"/>
    <w:rsid w:val="00EF43BD"/>
    <w:rsid w:val="00EF5638"/>
    <w:rsid w:val="00EF5F16"/>
    <w:rsid w:val="00EF671E"/>
    <w:rsid w:val="00F0095A"/>
    <w:rsid w:val="00F00A4B"/>
    <w:rsid w:val="00F03541"/>
    <w:rsid w:val="00F040F8"/>
    <w:rsid w:val="00F052D5"/>
    <w:rsid w:val="00F05E70"/>
    <w:rsid w:val="00F20C68"/>
    <w:rsid w:val="00F2146E"/>
    <w:rsid w:val="00F2157C"/>
    <w:rsid w:val="00F23CD9"/>
    <w:rsid w:val="00F248E5"/>
    <w:rsid w:val="00F265B3"/>
    <w:rsid w:val="00F26B64"/>
    <w:rsid w:val="00F27072"/>
    <w:rsid w:val="00F32636"/>
    <w:rsid w:val="00F35E71"/>
    <w:rsid w:val="00F372CA"/>
    <w:rsid w:val="00F3740B"/>
    <w:rsid w:val="00F37D33"/>
    <w:rsid w:val="00F40886"/>
    <w:rsid w:val="00F418D5"/>
    <w:rsid w:val="00F42F48"/>
    <w:rsid w:val="00F451FC"/>
    <w:rsid w:val="00F4553F"/>
    <w:rsid w:val="00F4566D"/>
    <w:rsid w:val="00F465DF"/>
    <w:rsid w:val="00F471EB"/>
    <w:rsid w:val="00F504C2"/>
    <w:rsid w:val="00F51E18"/>
    <w:rsid w:val="00F54896"/>
    <w:rsid w:val="00F54CEE"/>
    <w:rsid w:val="00F573F9"/>
    <w:rsid w:val="00F62A6D"/>
    <w:rsid w:val="00F71DA0"/>
    <w:rsid w:val="00F7381B"/>
    <w:rsid w:val="00F75C5C"/>
    <w:rsid w:val="00F80905"/>
    <w:rsid w:val="00F83CAD"/>
    <w:rsid w:val="00F87E46"/>
    <w:rsid w:val="00F909EC"/>
    <w:rsid w:val="00F90C8A"/>
    <w:rsid w:val="00F910FA"/>
    <w:rsid w:val="00F93969"/>
    <w:rsid w:val="00F94B8A"/>
    <w:rsid w:val="00F95870"/>
    <w:rsid w:val="00F96A55"/>
    <w:rsid w:val="00F978E9"/>
    <w:rsid w:val="00F97BEB"/>
    <w:rsid w:val="00FA1B46"/>
    <w:rsid w:val="00FA574C"/>
    <w:rsid w:val="00FA5D48"/>
    <w:rsid w:val="00FA5DB3"/>
    <w:rsid w:val="00FA62D1"/>
    <w:rsid w:val="00FA7B11"/>
    <w:rsid w:val="00FB2AEE"/>
    <w:rsid w:val="00FB4BEC"/>
    <w:rsid w:val="00FB6DBC"/>
    <w:rsid w:val="00FB6E38"/>
    <w:rsid w:val="00FB791A"/>
    <w:rsid w:val="00FB7AF8"/>
    <w:rsid w:val="00FC58D4"/>
    <w:rsid w:val="00FC6384"/>
    <w:rsid w:val="00FC6CBC"/>
    <w:rsid w:val="00FC768C"/>
    <w:rsid w:val="00FC77F8"/>
    <w:rsid w:val="00FC7DDE"/>
    <w:rsid w:val="00FD1806"/>
    <w:rsid w:val="00FD4132"/>
    <w:rsid w:val="00FD5819"/>
    <w:rsid w:val="00FE1A37"/>
    <w:rsid w:val="00FE33AA"/>
    <w:rsid w:val="00FE388A"/>
    <w:rsid w:val="00FE5D77"/>
    <w:rsid w:val="00FE7F2E"/>
    <w:rsid w:val="00FF0D28"/>
    <w:rsid w:val="00FF212D"/>
    <w:rsid w:val="00FF6025"/>
    <w:rsid w:val="092820A8"/>
    <w:rsid w:val="2382653E"/>
    <w:rsid w:val="434A41D3"/>
    <w:rsid w:val="4DDC0EF8"/>
    <w:rsid w:val="4DDE2608"/>
    <w:rsid w:val="69671931"/>
    <w:rsid w:val="6C5C7B67"/>
    <w:rsid w:val="6F435F0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76DF14"/>
  <w15:chartTrackingRefBased/>
  <w15:docId w15:val="{CABCCE53-1FF7-4378-A447-0DC0BA095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4DE6"/>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9B68E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564CA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703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s,CV text,Dot pt,F5 List Paragraph,L,List Paragraph (numbered (a)),List Paragraph1,List Paragraph11,List Paragraph111,List Paragraph2,List Tables,Listes,Paragraphe  revu,Recommendation,References,Table text,Table/Figure Heading,lp1"/>
    <w:basedOn w:val="Normal"/>
    <w:link w:val="ListParagraphChar"/>
    <w:uiPriority w:val="34"/>
    <w:qFormat/>
    <w:rsid w:val="004C3CB5"/>
    <w:pPr>
      <w:ind w:left="720"/>
      <w:contextualSpacing/>
    </w:pPr>
  </w:style>
  <w:style w:type="paragraph" w:styleId="Revision">
    <w:name w:val="Revision"/>
    <w:hidden/>
    <w:uiPriority w:val="99"/>
    <w:semiHidden/>
    <w:rsid w:val="00BE6120"/>
    <w:pPr>
      <w:spacing w:after="0" w:line="240" w:lineRule="auto"/>
    </w:pPr>
  </w:style>
  <w:style w:type="character" w:styleId="Hyperlink">
    <w:name w:val="Hyperlink"/>
    <w:basedOn w:val="DefaultParagraphFont"/>
    <w:uiPriority w:val="99"/>
    <w:unhideWhenUsed/>
    <w:rsid w:val="00994C79"/>
    <w:rPr>
      <w:color w:val="0000FF"/>
      <w:u w:val="single"/>
    </w:rPr>
  </w:style>
  <w:style w:type="character" w:styleId="UnresolvedMention">
    <w:name w:val="Unresolved Mention"/>
    <w:basedOn w:val="DefaultParagraphFont"/>
    <w:uiPriority w:val="99"/>
    <w:semiHidden/>
    <w:unhideWhenUsed/>
    <w:rsid w:val="008150B4"/>
    <w:rPr>
      <w:color w:val="605E5C"/>
      <w:shd w:val="clear" w:color="auto" w:fill="E1DFDD"/>
    </w:rPr>
  </w:style>
  <w:style w:type="character" w:customStyle="1" w:styleId="ListParagraphChar">
    <w:name w:val="List Paragraph Char"/>
    <w:aliases w:val="Bullets Char,CV text Char,Dot pt Char,F5 List Paragraph Char,L Char,List Paragraph (numbered (a)) Char,List Paragraph1 Char,List Paragraph11 Char,List Paragraph111 Char,List Paragraph2 Char,List Tables Char,Listes Char,lp1 Char"/>
    <w:link w:val="ListParagraph"/>
    <w:uiPriority w:val="34"/>
    <w:qFormat/>
    <w:locked/>
    <w:rsid w:val="00761B05"/>
  </w:style>
  <w:style w:type="paragraph" w:customStyle="1" w:styleId="Default">
    <w:name w:val="Default"/>
    <w:rsid w:val="000949D7"/>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Header">
    <w:name w:val="header"/>
    <w:basedOn w:val="Normal"/>
    <w:link w:val="HeaderChar"/>
    <w:uiPriority w:val="99"/>
    <w:unhideWhenUsed/>
    <w:rsid w:val="002D68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6846"/>
  </w:style>
  <w:style w:type="paragraph" w:styleId="Footer">
    <w:name w:val="footer"/>
    <w:basedOn w:val="Normal"/>
    <w:link w:val="FooterChar"/>
    <w:uiPriority w:val="99"/>
    <w:unhideWhenUsed/>
    <w:rsid w:val="002D68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6846"/>
  </w:style>
  <w:style w:type="paragraph" w:styleId="FootnoteText">
    <w:name w:val="footnote text"/>
    <w:basedOn w:val="Normal"/>
    <w:link w:val="FootnoteTextChar"/>
    <w:uiPriority w:val="99"/>
    <w:semiHidden/>
    <w:unhideWhenUsed/>
    <w:rsid w:val="0023767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3767E"/>
    <w:rPr>
      <w:sz w:val="20"/>
      <w:szCs w:val="20"/>
    </w:rPr>
  </w:style>
  <w:style w:type="character" w:styleId="FootnoteReference">
    <w:name w:val="footnote reference"/>
    <w:basedOn w:val="DefaultParagraphFont"/>
    <w:uiPriority w:val="99"/>
    <w:semiHidden/>
    <w:unhideWhenUsed/>
    <w:rsid w:val="0023767E"/>
    <w:rPr>
      <w:vertAlign w:val="superscript"/>
    </w:rPr>
  </w:style>
  <w:style w:type="character" w:customStyle="1" w:styleId="Heading1Char">
    <w:name w:val="Heading 1 Char"/>
    <w:basedOn w:val="DefaultParagraphFont"/>
    <w:link w:val="Heading1"/>
    <w:uiPriority w:val="9"/>
    <w:rsid w:val="00C04DE6"/>
    <w:rPr>
      <w:rFonts w:asciiTheme="majorHAnsi" w:eastAsiaTheme="majorEastAsia" w:hAnsiTheme="majorHAnsi" w:cstheme="majorBidi"/>
      <w:color w:val="2F5496" w:themeColor="accent1" w:themeShade="BF"/>
      <w:sz w:val="40"/>
      <w:szCs w:val="40"/>
    </w:rPr>
  </w:style>
  <w:style w:type="character" w:customStyle="1" w:styleId="Heading3Char">
    <w:name w:val="Heading 3 Char"/>
    <w:basedOn w:val="DefaultParagraphFont"/>
    <w:link w:val="Heading3"/>
    <w:uiPriority w:val="9"/>
    <w:semiHidden/>
    <w:rsid w:val="00564CA9"/>
    <w:rPr>
      <w:rFonts w:asciiTheme="majorHAnsi" w:eastAsiaTheme="majorEastAsia" w:hAnsiTheme="majorHAnsi" w:cstheme="majorBidi"/>
      <w:color w:val="1F3763" w:themeColor="accent1" w:themeShade="7F"/>
      <w:sz w:val="24"/>
      <w:szCs w:val="24"/>
    </w:rPr>
  </w:style>
  <w:style w:type="character" w:customStyle="1" w:styleId="Heading2Char">
    <w:name w:val="Heading 2 Char"/>
    <w:basedOn w:val="DefaultParagraphFont"/>
    <w:link w:val="Heading2"/>
    <w:uiPriority w:val="9"/>
    <w:rsid w:val="009B68EF"/>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unhideWhenUsed/>
    <w:rsid w:val="003D1415"/>
    <w:rPr>
      <w:rFonts w:ascii="Times New Roman" w:hAnsi="Times New Roman" w:cs="Times New Roman"/>
      <w:sz w:val="24"/>
      <w:szCs w:val="24"/>
    </w:rPr>
  </w:style>
  <w:style w:type="character" w:styleId="Strong">
    <w:name w:val="Strong"/>
    <w:basedOn w:val="DefaultParagraphFont"/>
    <w:uiPriority w:val="22"/>
    <w:qFormat/>
    <w:rsid w:val="0081329E"/>
    <w:rPr>
      <w:b/>
      <w:bCs/>
    </w:rPr>
  </w:style>
  <w:style w:type="character" w:styleId="Emphasis">
    <w:name w:val="Emphasis"/>
    <w:basedOn w:val="DefaultParagraphFont"/>
    <w:uiPriority w:val="20"/>
    <w:qFormat/>
    <w:rsid w:val="000C0872"/>
    <w:rPr>
      <w:i/>
      <w:iCs/>
    </w:rPr>
  </w:style>
  <w:style w:type="character" w:styleId="FollowedHyperlink">
    <w:name w:val="FollowedHyperlink"/>
    <w:basedOn w:val="DefaultParagraphFont"/>
    <w:uiPriority w:val="99"/>
    <w:semiHidden/>
    <w:unhideWhenUsed/>
    <w:rsid w:val="001412D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655821">
      <w:bodyDiv w:val="1"/>
      <w:marLeft w:val="0"/>
      <w:marRight w:val="0"/>
      <w:marTop w:val="0"/>
      <w:marBottom w:val="0"/>
      <w:divBdr>
        <w:top w:val="none" w:sz="0" w:space="0" w:color="auto"/>
        <w:left w:val="none" w:sz="0" w:space="0" w:color="auto"/>
        <w:bottom w:val="none" w:sz="0" w:space="0" w:color="auto"/>
        <w:right w:val="none" w:sz="0" w:space="0" w:color="auto"/>
      </w:divBdr>
    </w:div>
    <w:div w:id="226651166">
      <w:bodyDiv w:val="1"/>
      <w:marLeft w:val="0"/>
      <w:marRight w:val="0"/>
      <w:marTop w:val="0"/>
      <w:marBottom w:val="0"/>
      <w:divBdr>
        <w:top w:val="none" w:sz="0" w:space="0" w:color="auto"/>
        <w:left w:val="none" w:sz="0" w:space="0" w:color="auto"/>
        <w:bottom w:val="none" w:sz="0" w:space="0" w:color="auto"/>
        <w:right w:val="none" w:sz="0" w:space="0" w:color="auto"/>
      </w:divBdr>
    </w:div>
    <w:div w:id="248583079">
      <w:bodyDiv w:val="1"/>
      <w:marLeft w:val="0"/>
      <w:marRight w:val="0"/>
      <w:marTop w:val="0"/>
      <w:marBottom w:val="0"/>
      <w:divBdr>
        <w:top w:val="none" w:sz="0" w:space="0" w:color="auto"/>
        <w:left w:val="none" w:sz="0" w:space="0" w:color="auto"/>
        <w:bottom w:val="none" w:sz="0" w:space="0" w:color="auto"/>
        <w:right w:val="none" w:sz="0" w:space="0" w:color="auto"/>
      </w:divBdr>
    </w:div>
    <w:div w:id="365721219">
      <w:bodyDiv w:val="1"/>
      <w:marLeft w:val="0"/>
      <w:marRight w:val="0"/>
      <w:marTop w:val="0"/>
      <w:marBottom w:val="0"/>
      <w:divBdr>
        <w:top w:val="none" w:sz="0" w:space="0" w:color="auto"/>
        <w:left w:val="none" w:sz="0" w:space="0" w:color="auto"/>
        <w:bottom w:val="none" w:sz="0" w:space="0" w:color="auto"/>
        <w:right w:val="none" w:sz="0" w:space="0" w:color="auto"/>
      </w:divBdr>
    </w:div>
    <w:div w:id="658117009">
      <w:bodyDiv w:val="1"/>
      <w:marLeft w:val="0"/>
      <w:marRight w:val="0"/>
      <w:marTop w:val="0"/>
      <w:marBottom w:val="0"/>
      <w:divBdr>
        <w:top w:val="none" w:sz="0" w:space="0" w:color="auto"/>
        <w:left w:val="none" w:sz="0" w:space="0" w:color="auto"/>
        <w:bottom w:val="none" w:sz="0" w:space="0" w:color="auto"/>
        <w:right w:val="none" w:sz="0" w:space="0" w:color="auto"/>
      </w:divBdr>
    </w:div>
    <w:div w:id="683022112">
      <w:bodyDiv w:val="1"/>
      <w:marLeft w:val="0"/>
      <w:marRight w:val="0"/>
      <w:marTop w:val="0"/>
      <w:marBottom w:val="0"/>
      <w:divBdr>
        <w:top w:val="none" w:sz="0" w:space="0" w:color="auto"/>
        <w:left w:val="none" w:sz="0" w:space="0" w:color="auto"/>
        <w:bottom w:val="none" w:sz="0" w:space="0" w:color="auto"/>
        <w:right w:val="none" w:sz="0" w:space="0" w:color="auto"/>
      </w:divBdr>
    </w:div>
    <w:div w:id="751120363">
      <w:bodyDiv w:val="1"/>
      <w:marLeft w:val="0"/>
      <w:marRight w:val="0"/>
      <w:marTop w:val="0"/>
      <w:marBottom w:val="0"/>
      <w:divBdr>
        <w:top w:val="none" w:sz="0" w:space="0" w:color="auto"/>
        <w:left w:val="none" w:sz="0" w:space="0" w:color="auto"/>
        <w:bottom w:val="none" w:sz="0" w:space="0" w:color="auto"/>
        <w:right w:val="none" w:sz="0" w:space="0" w:color="auto"/>
      </w:divBdr>
    </w:div>
    <w:div w:id="861896456">
      <w:bodyDiv w:val="1"/>
      <w:marLeft w:val="0"/>
      <w:marRight w:val="0"/>
      <w:marTop w:val="0"/>
      <w:marBottom w:val="0"/>
      <w:divBdr>
        <w:top w:val="none" w:sz="0" w:space="0" w:color="auto"/>
        <w:left w:val="none" w:sz="0" w:space="0" w:color="auto"/>
        <w:bottom w:val="none" w:sz="0" w:space="0" w:color="auto"/>
        <w:right w:val="none" w:sz="0" w:space="0" w:color="auto"/>
      </w:divBdr>
    </w:div>
    <w:div w:id="1254896346">
      <w:bodyDiv w:val="1"/>
      <w:marLeft w:val="0"/>
      <w:marRight w:val="0"/>
      <w:marTop w:val="0"/>
      <w:marBottom w:val="0"/>
      <w:divBdr>
        <w:top w:val="none" w:sz="0" w:space="0" w:color="auto"/>
        <w:left w:val="none" w:sz="0" w:space="0" w:color="auto"/>
        <w:bottom w:val="none" w:sz="0" w:space="0" w:color="auto"/>
        <w:right w:val="none" w:sz="0" w:space="0" w:color="auto"/>
      </w:divBdr>
    </w:div>
    <w:div w:id="1258169793">
      <w:bodyDiv w:val="1"/>
      <w:marLeft w:val="0"/>
      <w:marRight w:val="0"/>
      <w:marTop w:val="0"/>
      <w:marBottom w:val="0"/>
      <w:divBdr>
        <w:top w:val="none" w:sz="0" w:space="0" w:color="auto"/>
        <w:left w:val="none" w:sz="0" w:space="0" w:color="auto"/>
        <w:bottom w:val="none" w:sz="0" w:space="0" w:color="auto"/>
        <w:right w:val="none" w:sz="0" w:space="0" w:color="auto"/>
      </w:divBdr>
    </w:div>
    <w:div w:id="1326863932">
      <w:bodyDiv w:val="1"/>
      <w:marLeft w:val="0"/>
      <w:marRight w:val="0"/>
      <w:marTop w:val="0"/>
      <w:marBottom w:val="0"/>
      <w:divBdr>
        <w:top w:val="none" w:sz="0" w:space="0" w:color="auto"/>
        <w:left w:val="none" w:sz="0" w:space="0" w:color="auto"/>
        <w:bottom w:val="none" w:sz="0" w:space="0" w:color="auto"/>
        <w:right w:val="none" w:sz="0" w:space="0" w:color="auto"/>
      </w:divBdr>
      <w:divsChild>
        <w:div w:id="1122042884">
          <w:marLeft w:val="360"/>
          <w:marRight w:val="0"/>
          <w:marTop w:val="200"/>
          <w:marBottom w:val="120"/>
          <w:divBdr>
            <w:top w:val="none" w:sz="0" w:space="0" w:color="auto"/>
            <w:left w:val="none" w:sz="0" w:space="0" w:color="auto"/>
            <w:bottom w:val="none" w:sz="0" w:space="0" w:color="auto"/>
            <w:right w:val="none" w:sz="0" w:space="0" w:color="auto"/>
          </w:divBdr>
        </w:div>
        <w:div w:id="445317757">
          <w:marLeft w:val="1080"/>
          <w:marRight w:val="0"/>
          <w:marTop w:val="100"/>
          <w:marBottom w:val="120"/>
          <w:divBdr>
            <w:top w:val="none" w:sz="0" w:space="0" w:color="auto"/>
            <w:left w:val="none" w:sz="0" w:space="0" w:color="auto"/>
            <w:bottom w:val="none" w:sz="0" w:space="0" w:color="auto"/>
            <w:right w:val="none" w:sz="0" w:space="0" w:color="auto"/>
          </w:divBdr>
        </w:div>
        <w:div w:id="1906984035">
          <w:marLeft w:val="1080"/>
          <w:marRight w:val="0"/>
          <w:marTop w:val="100"/>
          <w:marBottom w:val="120"/>
          <w:divBdr>
            <w:top w:val="none" w:sz="0" w:space="0" w:color="auto"/>
            <w:left w:val="none" w:sz="0" w:space="0" w:color="auto"/>
            <w:bottom w:val="none" w:sz="0" w:space="0" w:color="auto"/>
            <w:right w:val="none" w:sz="0" w:space="0" w:color="auto"/>
          </w:divBdr>
        </w:div>
        <w:div w:id="1439525288">
          <w:marLeft w:val="1080"/>
          <w:marRight w:val="0"/>
          <w:marTop w:val="100"/>
          <w:marBottom w:val="120"/>
          <w:divBdr>
            <w:top w:val="none" w:sz="0" w:space="0" w:color="auto"/>
            <w:left w:val="none" w:sz="0" w:space="0" w:color="auto"/>
            <w:bottom w:val="none" w:sz="0" w:space="0" w:color="auto"/>
            <w:right w:val="none" w:sz="0" w:space="0" w:color="auto"/>
          </w:divBdr>
        </w:div>
        <w:div w:id="186259935">
          <w:marLeft w:val="1080"/>
          <w:marRight w:val="0"/>
          <w:marTop w:val="100"/>
          <w:marBottom w:val="120"/>
          <w:divBdr>
            <w:top w:val="none" w:sz="0" w:space="0" w:color="auto"/>
            <w:left w:val="none" w:sz="0" w:space="0" w:color="auto"/>
            <w:bottom w:val="none" w:sz="0" w:space="0" w:color="auto"/>
            <w:right w:val="none" w:sz="0" w:space="0" w:color="auto"/>
          </w:divBdr>
        </w:div>
        <w:div w:id="1448353236">
          <w:marLeft w:val="1080"/>
          <w:marRight w:val="0"/>
          <w:marTop w:val="100"/>
          <w:marBottom w:val="120"/>
          <w:divBdr>
            <w:top w:val="none" w:sz="0" w:space="0" w:color="auto"/>
            <w:left w:val="none" w:sz="0" w:space="0" w:color="auto"/>
            <w:bottom w:val="none" w:sz="0" w:space="0" w:color="auto"/>
            <w:right w:val="none" w:sz="0" w:space="0" w:color="auto"/>
          </w:divBdr>
        </w:div>
      </w:divsChild>
    </w:div>
    <w:div w:id="1352074804">
      <w:bodyDiv w:val="1"/>
      <w:marLeft w:val="0"/>
      <w:marRight w:val="0"/>
      <w:marTop w:val="0"/>
      <w:marBottom w:val="0"/>
      <w:divBdr>
        <w:top w:val="none" w:sz="0" w:space="0" w:color="auto"/>
        <w:left w:val="none" w:sz="0" w:space="0" w:color="auto"/>
        <w:bottom w:val="none" w:sz="0" w:space="0" w:color="auto"/>
        <w:right w:val="none" w:sz="0" w:space="0" w:color="auto"/>
      </w:divBdr>
    </w:div>
    <w:div w:id="1546216985">
      <w:bodyDiv w:val="1"/>
      <w:marLeft w:val="0"/>
      <w:marRight w:val="0"/>
      <w:marTop w:val="0"/>
      <w:marBottom w:val="0"/>
      <w:divBdr>
        <w:top w:val="none" w:sz="0" w:space="0" w:color="auto"/>
        <w:left w:val="none" w:sz="0" w:space="0" w:color="auto"/>
        <w:bottom w:val="none" w:sz="0" w:space="0" w:color="auto"/>
        <w:right w:val="none" w:sz="0" w:space="0" w:color="auto"/>
      </w:divBdr>
    </w:div>
    <w:div w:id="1893030966">
      <w:bodyDiv w:val="1"/>
      <w:marLeft w:val="0"/>
      <w:marRight w:val="0"/>
      <w:marTop w:val="0"/>
      <w:marBottom w:val="0"/>
      <w:divBdr>
        <w:top w:val="none" w:sz="0" w:space="0" w:color="auto"/>
        <w:left w:val="none" w:sz="0" w:space="0" w:color="auto"/>
        <w:bottom w:val="none" w:sz="0" w:space="0" w:color="auto"/>
        <w:right w:val="none" w:sz="0" w:space="0" w:color="auto"/>
      </w:divBdr>
      <w:divsChild>
        <w:div w:id="1052117484">
          <w:marLeft w:val="576"/>
          <w:marRight w:val="0"/>
          <w:marTop w:val="120"/>
          <w:marBottom w:val="0"/>
          <w:divBdr>
            <w:top w:val="none" w:sz="0" w:space="0" w:color="auto"/>
            <w:left w:val="none" w:sz="0" w:space="0" w:color="auto"/>
            <w:bottom w:val="none" w:sz="0" w:space="0" w:color="auto"/>
            <w:right w:val="none" w:sz="0" w:space="0" w:color="auto"/>
          </w:divBdr>
        </w:div>
        <w:div w:id="352652370">
          <w:marLeft w:val="576"/>
          <w:marRight w:val="0"/>
          <w:marTop w:val="120"/>
          <w:marBottom w:val="0"/>
          <w:divBdr>
            <w:top w:val="none" w:sz="0" w:space="0" w:color="auto"/>
            <w:left w:val="none" w:sz="0" w:space="0" w:color="auto"/>
            <w:bottom w:val="none" w:sz="0" w:space="0" w:color="auto"/>
            <w:right w:val="none" w:sz="0" w:space="0" w:color="auto"/>
          </w:divBdr>
        </w:div>
        <w:div w:id="1143153970">
          <w:marLeft w:val="576"/>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unitednations-my.sharepoint.com/personal/nonguierma_un_org/_layouts/15/Doc.aspx?sourcedoc=%7B1BF97EAE-8C33-489E-99BC-13C805719670%7D&amp;file=COM.2026%20-%20Transcript%20-%2029%20March%2020206.docx&amp;action=default&amp;mobileredirect=tru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neca.org/economic-report-on-africa-2026"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B6ACE9D7DF5149811AD272EF86DEDD" ma:contentTypeVersion="21" ma:contentTypeDescription="Create a new document." ma:contentTypeScope="" ma:versionID="575387a9cac13c3147284407aea81026">
  <xsd:schema xmlns:xsd="http://www.w3.org/2001/XMLSchema" xmlns:xs="http://www.w3.org/2001/XMLSchema" xmlns:p="http://schemas.microsoft.com/office/2006/metadata/properties" xmlns:ns2="bde623ad-b6ab-48da-b3cd-e4cea8f27b41" xmlns:ns3="015a1b56-f9db-44b0-a971-80694ead8fc0" xmlns:ns4="985ec44e-1bab-4c0b-9df0-6ba128686fc9" targetNamespace="http://schemas.microsoft.com/office/2006/metadata/properties" ma:root="true" ma:fieldsID="012b81ddfea3028fba918b33f69afbad" ns2:_="" ns3:_="" ns4:_="">
    <xsd:import namespace="bde623ad-b6ab-48da-b3cd-e4cea8f27b41"/>
    <xsd:import namespace="015a1b56-f9db-44b0-a971-80694ead8fc0"/>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4: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e623ad-b6ab-48da-b3cd-e4cea8f27b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5a1b56-f9db-44b0-a971-80694ead8fc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6f0a45cc-18d3-431f-9388-f663b287e79f}" ma:internalName="TaxCatchAll" ma:showField="CatchAllData" ma:web="015a1b56-f9db-44b0-a971-80694ead8f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de623ad-b6ab-48da-b3cd-e4cea8f27b41">
      <Terms xmlns="http://schemas.microsoft.com/office/infopath/2007/PartnerControls"/>
    </lcf76f155ced4ddcb4097134ff3c332f>
    <TaxCatchAll xmlns="985ec44e-1bab-4c0b-9df0-6ba128686fc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B71CEA-8A7B-4746-B957-7E7FFDC05B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e623ad-b6ab-48da-b3cd-e4cea8f27b41"/>
    <ds:schemaRef ds:uri="015a1b56-f9db-44b0-a971-80694ead8fc0"/>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34CA341-9D23-4013-9775-ABDCFA9849B9}">
  <ds:schemaRefs>
    <ds:schemaRef ds:uri="http://schemas.openxmlformats.org/officeDocument/2006/bibliography"/>
  </ds:schemaRefs>
</ds:datastoreItem>
</file>

<file path=customXml/itemProps3.xml><?xml version="1.0" encoding="utf-8"?>
<ds:datastoreItem xmlns:ds="http://schemas.openxmlformats.org/officeDocument/2006/customXml" ds:itemID="{81266E8A-1AE4-405A-92B8-B39CC3BF1D5C}">
  <ds:schemaRefs>
    <ds:schemaRef ds:uri="http://schemas.microsoft.com/office/2006/metadata/properties"/>
    <ds:schemaRef ds:uri="http://schemas.microsoft.com/office/infopath/2007/PartnerControls"/>
    <ds:schemaRef ds:uri="bde623ad-b6ab-48da-b3cd-e4cea8f27b41"/>
    <ds:schemaRef ds:uri="985ec44e-1bab-4c0b-9df0-6ba128686fc9"/>
  </ds:schemaRefs>
</ds:datastoreItem>
</file>

<file path=customXml/itemProps4.xml><?xml version="1.0" encoding="utf-8"?>
<ds:datastoreItem xmlns:ds="http://schemas.openxmlformats.org/officeDocument/2006/customXml" ds:itemID="{6E528511-F955-4136-94E3-2AA1CD305C6F}">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1599</TotalTime>
  <Pages>6</Pages>
  <Words>1982</Words>
  <Characters>11300</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Yedan</dc:creator>
  <cp:keywords/>
  <dc:description/>
  <cp:lastModifiedBy>Andre Nonguierma</cp:lastModifiedBy>
  <cp:revision>107</cp:revision>
  <cp:lastPrinted>2023-08-10T08:48:00Z</cp:lastPrinted>
  <dcterms:created xsi:type="dcterms:W3CDTF">2026-03-29T10:11:00Z</dcterms:created>
  <dcterms:modified xsi:type="dcterms:W3CDTF">2026-04-08T21:20:00Z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fa1b800413847eb571beeaac750645244e49024e499d0116e3a154fec44f00b3</vt:lpwstr>
  </property>
  <property fmtid="{D5CDD505-2E9C-101B-9397-08002B2CF9AE}" pid="3" name="ContentTypeId">
    <vt:lpwstr>0x010100FCB6ACE9D7DF5149811AD272EF86DEDD</vt:lpwstr>
  </property>
</Properties>
</file>