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9F4EF" w14:textId="77777777" w:rsidR="00C11875" w:rsidRPr="00213542" w:rsidRDefault="00705B54">
      <w:pPr>
        <w:jc w:val="center"/>
        <w:rPr>
          <w:rFonts w:ascii="Arial Narrow" w:hAnsi="Arial Narrow"/>
        </w:rPr>
      </w:pPr>
      <w:r w:rsidRPr="00213542">
        <w:rPr>
          <w:rFonts w:ascii="Arial Narrow" w:hAnsi="Arial Narrow"/>
          <w:b/>
          <w:sz w:val="36"/>
        </w:rPr>
        <w:t>BACK-TO-OFFICE REPORT</w:t>
      </w:r>
    </w:p>
    <w:p w14:paraId="51463A0F" w14:textId="77777777" w:rsidR="00C11875" w:rsidRPr="00213542" w:rsidRDefault="00705B54">
      <w:pPr>
        <w:jc w:val="center"/>
        <w:rPr>
          <w:rFonts w:ascii="Arial Narrow" w:hAnsi="Arial Narrow"/>
        </w:rPr>
      </w:pPr>
      <w:r w:rsidRPr="00213542">
        <w:rPr>
          <w:rFonts w:ascii="Arial Narrow" w:hAnsi="Arial Narrow"/>
          <w:b/>
          <w:sz w:val="28"/>
        </w:rPr>
        <w:t>ECA/ACS Mission to Support Validation and Operationalization of South Sudan’s Second National Strategy for the Development of Statistics (NSDS II)</w:t>
      </w:r>
    </w:p>
    <w:p w14:paraId="0E2E24FF" w14:textId="77777777" w:rsidR="00C11875" w:rsidRPr="00213542" w:rsidRDefault="00705B54">
      <w:pPr>
        <w:jc w:val="center"/>
        <w:rPr>
          <w:rFonts w:ascii="Arial Narrow" w:hAnsi="Arial Narrow"/>
        </w:rPr>
      </w:pPr>
      <w:r w:rsidRPr="00213542">
        <w:rPr>
          <w:rFonts w:ascii="Arial Narrow" w:hAnsi="Arial Narrow"/>
        </w:rPr>
        <w:t>Juba, South Sudan | 30 March – 3 April 2026</w:t>
      </w:r>
    </w:p>
    <w:p w14:paraId="3FD99303" w14:textId="77777777" w:rsidR="00C11875" w:rsidRPr="00213542" w:rsidRDefault="00705B54">
      <w:pPr>
        <w:pStyle w:val="Heading1"/>
        <w:rPr>
          <w:rFonts w:ascii="Arial Narrow" w:hAnsi="Arial Narrow"/>
        </w:rPr>
      </w:pPr>
      <w:r w:rsidRPr="00213542">
        <w:rPr>
          <w:rFonts w:ascii="Arial Narrow" w:hAnsi="Arial Narrow"/>
        </w:rPr>
        <w:t>Mission Snapshot</w:t>
      </w:r>
    </w:p>
    <w:tbl>
      <w:tblPr>
        <w:tblStyle w:val="TableGrid"/>
        <w:tblW w:w="0" w:type="auto"/>
        <w:tblLook w:val="04A0" w:firstRow="1" w:lastRow="0" w:firstColumn="1" w:lastColumn="0" w:noHBand="0" w:noVBand="1"/>
      </w:tblPr>
      <w:tblGrid>
        <w:gridCol w:w="4680"/>
        <w:gridCol w:w="4680"/>
      </w:tblGrid>
      <w:tr w:rsidR="00C11875" w:rsidRPr="00213542" w14:paraId="24245580" w14:textId="77777777">
        <w:tc>
          <w:tcPr>
            <w:tcW w:w="4680" w:type="dxa"/>
          </w:tcPr>
          <w:p w14:paraId="18E9C11E" w14:textId="77777777" w:rsidR="00C11875" w:rsidRPr="00213542" w:rsidRDefault="00705B54">
            <w:pPr>
              <w:rPr>
                <w:rFonts w:ascii="Arial Narrow" w:hAnsi="Arial Narrow"/>
              </w:rPr>
            </w:pPr>
            <w:r w:rsidRPr="00213542">
              <w:rPr>
                <w:rFonts w:ascii="Arial Narrow" w:hAnsi="Arial Narrow"/>
              </w:rPr>
              <w:t>Title of Mission</w:t>
            </w:r>
          </w:p>
        </w:tc>
        <w:tc>
          <w:tcPr>
            <w:tcW w:w="4680" w:type="dxa"/>
          </w:tcPr>
          <w:p w14:paraId="5AA26C5F" w14:textId="77777777" w:rsidR="00C11875" w:rsidRPr="00213542" w:rsidRDefault="00705B54">
            <w:pPr>
              <w:rPr>
                <w:rFonts w:ascii="Arial Narrow" w:hAnsi="Arial Narrow"/>
              </w:rPr>
            </w:pPr>
            <w:r w:rsidRPr="00213542">
              <w:rPr>
                <w:rFonts w:ascii="Arial Narrow" w:hAnsi="Arial Narrow"/>
              </w:rPr>
              <w:t>ECA/ACS Mission to Support Validation and Operationalization of South Sudan’s Second National Strategy for the Development of Statistics (NSDS II)</w:t>
            </w:r>
          </w:p>
        </w:tc>
      </w:tr>
      <w:tr w:rsidR="00C11875" w:rsidRPr="00213542" w14:paraId="0DEC4FE1" w14:textId="77777777">
        <w:tc>
          <w:tcPr>
            <w:tcW w:w="4680" w:type="dxa"/>
          </w:tcPr>
          <w:p w14:paraId="20F0D2F0" w14:textId="77777777" w:rsidR="00C11875" w:rsidRPr="00213542" w:rsidRDefault="00705B54">
            <w:pPr>
              <w:rPr>
                <w:rFonts w:ascii="Arial Narrow" w:hAnsi="Arial Narrow"/>
              </w:rPr>
            </w:pPr>
            <w:r w:rsidRPr="00213542">
              <w:rPr>
                <w:rFonts w:ascii="Arial Narrow" w:hAnsi="Arial Narrow"/>
              </w:rPr>
              <w:t>Mission Members</w:t>
            </w:r>
          </w:p>
        </w:tc>
        <w:tc>
          <w:tcPr>
            <w:tcW w:w="4680" w:type="dxa"/>
          </w:tcPr>
          <w:p w14:paraId="51D906F2" w14:textId="77777777" w:rsidR="00C11875" w:rsidRPr="00213542" w:rsidRDefault="00705B54">
            <w:pPr>
              <w:rPr>
                <w:rFonts w:ascii="Arial Narrow" w:hAnsi="Arial Narrow"/>
              </w:rPr>
            </w:pPr>
            <w:r w:rsidRPr="00213542">
              <w:rPr>
                <w:rFonts w:ascii="Arial Narrow" w:hAnsi="Arial Narrow"/>
              </w:rPr>
              <w:t>Tinfissi-Joseph Ilboudo (Team Lead); Léandre Ngogang; Angela Kiconco</w:t>
            </w:r>
          </w:p>
        </w:tc>
      </w:tr>
      <w:tr w:rsidR="00C11875" w:rsidRPr="00213542" w14:paraId="6871B985" w14:textId="77777777">
        <w:tc>
          <w:tcPr>
            <w:tcW w:w="4680" w:type="dxa"/>
          </w:tcPr>
          <w:p w14:paraId="3DC115AC" w14:textId="77777777" w:rsidR="00C11875" w:rsidRPr="00213542" w:rsidRDefault="00705B54">
            <w:pPr>
              <w:rPr>
                <w:rFonts w:ascii="Arial Narrow" w:hAnsi="Arial Narrow"/>
              </w:rPr>
            </w:pPr>
            <w:r w:rsidRPr="00213542">
              <w:rPr>
                <w:rFonts w:ascii="Arial Narrow" w:hAnsi="Arial Narrow"/>
              </w:rPr>
              <w:t>Venue and Dates</w:t>
            </w:r>
          </w:p>
        </w:tc>
        <w:tc>
          <w:tcPr>
            <w:tcW w:w="4680" w:type="dxa"/>
          </w:tcPr>
          <w:p w14:paraId="33694466" w14:textId="77777777" w:rsidR="00C11875" w:rsidRPr="00213542" w:rsidRDefault="00705B54">
            <w:pPr>
              <w:rPr>
                <w:rFonts w:ascii="Arial Narrow" w:hAnsi="Arial Narrow"/>
              </w:rPr>
            </w:pPr>
            <w:r w:rsidRPr="00213542">
              <w:rPr>
                <w:rFonts w:ascii="Arial Narrow" w:hAnsi="Arial Narrow"/>
              </w:rPr>
              <w:t>Juba, South Sudan, 30 March – 3 April 2026</w:t>
            </w:r>
          </w:p>
        </w:tc>
      </w:tr>
      <w:tr w:rsidR="00C11875" w:rsidRPr="00213542" w14:paraId="1E2D86AA" w14:textId="77777777">
        <w:tc>
          <w:tcPr>
            <w:tcW w:w="4680" w:type="dxa"/>
          </w:tcPr>
          <w:p w14:paraId="6DE7138E" w14:textId="77777777" w:rsidR="00C11875" w:rsidRPr="00213542" w:rsidRDefault="00705B54">
            <w:pPr>
              <w:rPr>
                <w:rFonts w:ascii="Arial Narrow" w:hAnsi="Arial Narrow"/>
              </w:rPr>
            </w:pPr>
            <w:r w:rsidRPr="00213542">
              <w:rPr>
                <w:rFonts w:ascii="Arial Narrow" w:hAnsi="Arial Narrow"/>
              </w:rPr>
              <w:t>Reporting Coverage</w:t>
            </w:r>
          </w:p>
        </w:tc>
        <w:tc>
          <w:tcPr>
            <w:tcW w:w="4680" w:type="dxa"/>
          </w:tcPr>
          <w:p w14:paraId="54E63289" w14:textId="77777777" w:rsidR="00C11875" w:rsidRPr="00213542" w:rsidRDefault="00705B54">
            <w:pPr>
              <w:rPr>
                <w:rFonts w:ascii="Arial Narrow" w:hAnsi="Arial Narrow"/>
              </w:rPr>
            </w:pPr>
            <w:r w:rsidRPr="00213542">
              <w:rPr>
                <w:rFonts w:ascii="Arial Narrow" w:hAnsi="Arial Narrow"/>
              </w:rPr>
              <w:t>Mission preparation, two-day NSDS II validation workshop, and follow-up technical implementation session</w:t>
            </w:r>
          </w:p>
        </w:tc>
      </w:tr>
    </w:tbl>
    <w:p w14:paraId="5393F9E1" w14:textId="77777777" w:rsidR="00C11875" w:rsidRPr="00213542" w:rsidRDefault="00705B54">
      <w:pPr>
        <w:pStyle w:val="Heading1"/>
        <w:rPr>
          <w:rFonts w:ascii="Arial Narrow" w:hAnsi="Arial Narrow"/>
        </w:rPr>
      </w:pPr>
      <w:r w:rsidRPr="00213542">
        <w:rPr>
          <w:rFonts w:ascii="Arial Narrow" w:hAnsi="Arial Narrow"/>
        </w:rPr>
        <w:t>1. Background and Objectives</w:t>
      </w:r>
    </w:p>
    <w:p w14:paraId="6EE60992" w14:textId="77777777" w:rsidR="00C11875" w:rsidRPr="00213542" w:rsidRDefault="00705B54" w:rsidP="00213542">
      <w:pPr>
        <w:jc w:val="lowKashida"/>
        <w:rPr>
          <w:rFonts w:ascii="Arial Narrow" w:hAnsi="Arial Narrow"/>
        </w:rPr>
      </w:pPr>
      <w:r w:rsidRPr="00213542">
        <w:rPr>
          <w:rFonts w:ascii="Arial Narrow" w:hAnsi="Arial Narrow"/>
        </w:rPr>
        <w:t>This mission was undertaken as a follow-up to the earlier ECA-supported work on South Sudan’s second National Strategy for the Development of Statistics (NSDS II), including the November 2025 preparatory/assessment workshop and the December 2025 strategic framework design workshop. The March–April 2026 mission was intended to move the process from strategy design into validation, ownership, and operationalization.</w:t>
      </w:r>
    </w:p>
    <w:p w14:paraId="0A0A2845" w14:textId="04835154" w:rsidR="00C11875" w:rsidRPr="00213542" w:rsidRDefault="006E4DA9" w:rsidP="00213542">
      <w:pPr>
        <w:jc w:val="lowKashida"/>
        <w:rPr>
          <w:rFonts w:ascii="Arial Narrow" w:hAnsi="Arial Narrow"/>
        </w:rPr>
      </w:pPr>
      <w:r>
        <w:rPr>
          <w:rFonts w:ascii="Arial Narrow" w:hAnsi="Arial Narrow"/>
        </w:rPr>
        <w:t>T</w:t>
      </w:r>
      <w:r w:rsidR="00705B54" w:rsidRPr="00213542">
        <w:rPr>
          <w:rFonts w:ascii="Arial Narrow" w:hAnsi="Arial Narrow"/>
        </w:rPr>
        <w:t xml:space="preserve">he overall purpose was to support the Government of South Sudan to secure high-level and technical consensus and stakeholder ownership of the draft NSDS II, </w:t>
      </w:r>
      <w:r w:rsidR="0029016A">
        <w:rPr>
          <w:rFonts w:ascii="Arial Narrow" w:hAnsi="Arial Narrow"/>
        </w:rPr>
        <w:t xml:space="preserve">collect stakeholders </w:t>
      </w:r>
      <w:r w:rsidR="00D562E1">
        <w:rPr>
          <w:rFonts w:ascii="Arial Narrow" w:hAnsi="Arial Narrow"/>
        </w:rPr>
        <w:t xml:space="preserve">comments and feedback to </w:t>
      </w:r>
      <w:r w:rsidR="00705B54" w:rsidRPr="00213542">
        <w:rPr>
          <w:rFonts w:ascii="Arial Narrow" w:hAnsi="Arial Narrow"/>
        </w:rPr>
        <w:t xml:space="preserve">produce a clean validated text ready for formal approval, strengthen coordination across the national statistical system, </w:t>
      </w:r>
      <w:r w:rsidR="00D562E1">
        <w:rPr>
          <w:rFonts w:ascii="Arial Narrow" w:hAnsi="Arial Narrow"/>
        </w:rPr>
        <w:t xml:space="preserve">discuss </w:t>
      </w:r>
      <w:r w:rsidR="0006078C">
        <w:rPr>
          <w:rFonts w:ascii="Arial Narrow" w:hAnsi="Arial Narrow"/>
        </w:rPr>
        <w:t xml:space="preserve">NSDS II </w:t>
      </w:r>
      <w:r w:rsidR="00705B54" w:rsidRPr="00213542">
        <w:rPr>
          <w:rFonts w:ascii="Arial Narrow" w:hAnsi="Arial Narrow"/>
        </w:rPr>
        <w:t>align</w:t>
      </w:r>
      <w:r w:rsidR="00D562E1">
        <w:rPr>
          <w:rFonts w:ascii="Arial Narrow" w:hAnsi="Arial Narrow"/>
        </w:rPr>
        <w:t>ment</w:t>
      </w:r>
      <w:r w:rsidR="0006078C">
        <w:rPr>
          <w:rFonts w:ascii="Arial Narrow" w:hAnsi="Arial Narrow"/>
        </w:rPr>
        <w:t xml:space="preserve"> with</w:t>
      </w:r>
      <w:r w:rsidR="00705B54" w:rsidRPr="00213542">
        <w:rPr>
          <w:rFonts w:ascii="Arial Narrow" w:hAnsi="Arial Narrow"/>
        </w:rPr>
        <w:t xml:space="preserve"> the National Development </w:t>
      </w:r>
      <w:r w:rsidR="0006078C">
        <w:rPr>
          <w:rFonts w:ascii="Arial Narrow" w:hAnsi="Arial Narrow"/>
        </w:rPr>
        <w:t xml:space="preserve">Plan </w:t>
      </w:r>
      <w:r w:rsidR="007D4C59">
        <w:rPr>
          <w:rFonts w:ascii="Arial Narrow" w:hAnsi="Arial Narrow"/>
        </w:rPr>
        <w:t xml:space="preserve">process and </w:t>
      </w:r>
      <w:r w:rsidR="00705B54" w:rsidRPr="00213542">
        <w:rPr>
          <w:rFonts w:ascii="Arial Narrow" w:hAnsi="Arial Narrow"/>
        </w:rPr>
        <w:t xml:space="preserve">Strategy </w:t>
      </w:r>
      <w:r w:rsidR="00CF1388">
        <w:rPr>
          <w:rFonts w:ascii="Arial Narrow" w:hAnsi="Arial Narrow"/>
        </w:rPr>
        <w:t xml:space="preserve"> to ensure the strategy serves the plan </w:t>
      </w:r>
      <w:r w:rsidR="00052690">
        <w:rPr>
          <w:rFonts w:ascii="Arial Narrow" w:hAnsi="Arial Narrow"/>
        </w:rPr>
        <w:t>in priority</w:t>
      </w:r>
      <w:r w:rsidR="00705B54" w:rsidRPr="00213542">
        <w:rPr>
          <w:rFonts w:ascii="Arial Narrow" w:hAnsi="Arial Narrow"/>
        </w:rPr>
        <w:t xml:space="preserve">, support advocacy with the Ministry of Finance and Planning, deliver technical training to the NBS </w:t>
      </w:r>
      <w:r w:rsidR="00705B54" w:rsidRPr="00213542">
        <w:rPr>
          <w:rFonts w:ascii="Arial Narrow" w:hAnsi="Arial Narrow"/>
        </w:rPr>
        <w:t xml:space="preserve">implementation team, and prepare practical follow-up instruments such as an </w:t>
      </w:r>
      <w:r w:rsidR="00705B54" w:rsidRPr="00213542">
        <w:rPr>
          <w:rFonts w:ascii="Arial Narrow" w:hAnsi="Arial Narrow"/>
        </w:rPr>
        <w:t xml:space="preserve"> action tracker, and a </w:t>
      </w:r>
      <w:r w:rsidR="00052690">
        <w:rPr>
          <w:rFonts w:ascii="Arial Narrow" w:hAnsi="Arial Narrow"/>
        </w:rPr>
        <w:t xml:space="preserve">year one and </w:t>
      </w:r>
      <w:r w:rsidR="00705B54" w:rsidRPr="00213542">
        <w:rPr>
          <w:rFonts w:ascii="Arial Narrow" w:hAnsi="Arial Narrow"/>
        </w:rPr>
        <w:t>30-60-90 day plan</w:t>
      </w:r>
      <w:r w:rsidR="00052690">
        <w:rPr>
          <w:rFonts w:ascii="Arial Narrow" w:hAnsi="Arial Narrow"/>
        </w:rPr>
        <w:t>s</w:t>
      </w:r>
      <w:r w:rsidR="00705B54" w:rsidRPr="00213542">
        <w:rPr>
          <w:rFonts w:ascii="Arial Narrow" w:hAnsi="Arial Narrow"/>
        </w:rPr>
        <w:t>.</w:t>
      </w:r>
    </w:p>
    <w:p w14:paraId="42B786DA" w14:textId="77777777" w:rsidR="00C11875" w:rsidRPr="00213542" w:rsidRDefault="00705B54">
      <w:pPr>
        <w:pStyle w:val="Heading1"/>
        <w:rPr>
          <w:rFonts w:ascii="Arial Narrow" w:hAnsi="Arial Narrow"/>
        </w:rPr>
      </w:pPr>
      <w:r w:rsidRPr="00213542">
        <w:rPr>
          <w:rFonts w:ascii="Arial Narrow" w:hAnsi="Arial Narrow"/>
        </w:rPr>
        <w:t>2. Work Accomplished</w:t>
      </w:r>
    </w:p>
    <w:p w14:paraId="15BD4458" w14:textId="3CD3B951" w:rsidR="00C11875" w:rsidRDefault="00705B54" w:rsidP="00213542">
      <w:pPr>
        <w:pStyle w:val="ListBullet"/>
        <w:jc w:val="lowKashida"/>
        <w:rPr>
          <w:rFonts w:ascii="Arial Narrow" w:hAnsi="Arial Narrow"/>
        </w:rPr>
      </w:pPr>
      <w:r w:rsidRPr="00213542">
        <w:rPr>
          <w:rFonts w:ascii="Arial Narrow" w:hAnsi="Arial Narrow"/>
        </w:rPr>
        <w:t xml:space="preserve">Pre-workshop </w:t>
      </w:r>
      <w:r w:rsidR="00162183">
        <w:rPr>
          <w:rFonts w:ascii="Arial Narrow" w:hAnsi="Arial Narrow"/>
        </w:rPr>
        <w:t xml:space="preserve">training on </w:t>
      </w:r>
      <w:r w:rsidR="005A160B">
        <w:rPr>
          <w:rFonts w:ascii="Arial Narrow" w:hAnsi="Arial Narrow"/>
        </w:rPr>
        <w:t xml:space="preserve">NSDS </w:t>
      </w:r>
      <w:r w:rsidRPr="00213542">
        <w:rPr>
          <w:rFonts w:ascii="Arial Narrow" w:hAnsi="Arial Narrow"/>
        </w:rPr>
        <w:t>implementation</w:t>
      </w:r>
      <w:r w:rsidRPr="00213542">
        <w:rPr>
          <w:rFonts w:ascii="Arial Narrow" w:hAnsi="Arial Narrow"/>
        </w:rPr>
        <w:t>: facilitated a technical session with the NBS NSDS design team on moving from strategy to implementation discipline, with emphasis on annual work planning, quarterly milestones, role clarity, partner alignment, financing realism, risk tracking, dashboards, and annual reporting.</w:t>
      </w:r>
    </w:p>
    <w:p w14:paraId="224350BB" w14:textId="2C9DD4B7" w:rsidR="00740633" w:rsidRPr="00213542" w:rsidRDefault="00740633" w:rsidP="00213542">
      <w:pPr>
        <w:pStyle w:val="ListBullet"/>
        <w:jc w:val="lowKashida"/>
        <w:rPr>
          <w:rFonts w:ascii="Arial Narrow" w:hAnsi="Arial Narrow"/>
        </w:rPr>
      </w:pPr>
      <w:r>
        <w:rPr>
          <w:rFonts w:ascii="Arial Narrow" w:hAnsi="Arial Narrow"/>
        </w:rPr>
        <w:t xml:space="preserve">Sensitization of the National </w:t>
      </w:r>
      <w:r w:rsidR="00E402E7">
        <w:rPr>
          <w:rFonts w:ascii="Arial Narrow" w:hAnsi="Arial Narrow"/>
        </w:rPr>
        <w:t>Development Plan (2026-2036) design</w:t>
      </w:r>
      <w:r>
        <w:rPr>
          <w:rFonts w:ascii="Arial Narrow" w:hAnsi="Arial Narrow"/>
        </w:rPr>
        <w:t xml:space="preserve"> </w:t>
      </w:r>
      <w:r w:rsidR="00E402E7">
        <w:rPr>
          <w:rFonts w:ascii="Arial Narrow" w:hAnsi="Arial Narrow"/>
        </w:rPr>
        <w:t xml:space="preserve">team on the </w:t>
      </w:r>
      <w:r w:rsidR="003A0A46">
        <w:rPr>
          <w:rFonts w:ascii="Arial Narrow" w:hAnsi="Arial Narrow"/>
        </w:rPr>
        <w:t xml:space="preserve">importance of the NSDS and NDP </w:t>
      </w:r>
      <w:r w:rsidR="00E402E7">
        <w:rPr>
          <w:rFonts w:ascii="Arial Narrow" w:hAnsi="Arial Narrow"/>
        </w:rPr>
        <w:t>alignment</w:t>
      </w:r>
      <w:r w:rsidR="003A0A46">
        <w:rPr>
          <w:rFonts w:ascii="Arial Narrow" w:hAnsi="Arial Narrow"/>
        </w:rPr>
        <w:t>.</w:t>
      </w:r>
    </w:p>
    <w:p w14:paraId="18F3B412" w14:textId="77777777" w:rsidR="00C11875" w:rsidRPr="00213542" w:rsidRDefault="00705B54" w:rsidP="00213542">
      <w:pPr>
        <w:pStyle w:val="ListBullet"/>
        <w:jc w:val="lowKashida"/>
        <w:rPr>
          <w:rFonts w:ascii="Arial Narrow" w:hAnsi="Arial Narrow"/>
        </w:rPr>
      </w:pPr>
      <w:r w:rsidRPr="00213542">
        <w:rPr>
          <w:rFonts w:ascii="Arial Narrow" w:hAnsi="Arial Narrow"/>
        </w:rPr>
        <w:t>Validation workshop support: co-facilitated the two-day NSDS II validation workshop with government institutions, NBS, EAC, UN entities, development partners, academia, civil society, and other national statistical system stakeholders.</w:t>
      </w:r>
    </w:p>
    <w:p w14:paraId="584FD0AF" w14:textId="77777777" w:rsidR="00C11875" w:rsidRPr="00213542" w:rsidRDefault="00705B54" w:rsidP="00213542">
      <w:pPr>
        <w:pStyle w:val="ListBullet"/>
        <w:jc w:val="lowKashida"/>
        <w:rPr>
          <w:rFonts w:ascii="Arial Narrow" w:hAnsi="Arial Narrow"/>
        </w:rPr>
      </w:pPr>
      <w:r w:rsidRPr="00213542">
        <w:rPr>
          <w:rFonts w:ascii="Arial Narrow" w:hAnsi="Arial Narrow"/>
        </w:rPr>
        <w:lastRenderedPageBreak/>
        <w:t>Strategic positioning of NSDS II: supported the framing of NSDS II as a delivery instrument for national priorities rather than a standalone technical document, and reinforced the need for an NDP–NSDS crosswalk linking policy indicators to data sources, custodians, gaps, and remedial actions.</w:t>
      </w:r>
    </w:p>
    <w:p w14:paraId="0905A19E" w14:textId="4883FEBA" w:rsidR="00C11875" w:rsidRPr="00213542" w:rsidRDefault="00705B54" w:rsidP="00213542">
      <w:pPr>
        <w:pStyle w:val="ListBullet"/>
        <w:jc w:val="lowKashida"/>
        <w:rPr>
          <w:rFonts w:ascii="Arial Narrow" w:hAnsi="Arial Narrow"/>
        </w:rPr>
      </w:pPr>
      <w:r w:rsidRPr="00213542">
        <w:rPr>
          <w:rFonts w:ascii="Arial Narrow" w:hAnsi="Arial Narrow"/>
        </w:rPr>
        <w:t xml:space="preserve">Implementation deepening: supported discussion </w:t>
      </w:r>
      <w:r w:rsidR="0070032F">
        <w:rPr>
          <w:rFonts w:ascii="Arial Narrow" w:hAnsi="Arial Narrow"/>
        </w:rPr>
        <w:t xml:space="preserve">with the NBS-NSDS core team </w:t>
      </w:r>
      <w:r w:rsidRPr="00213542">
        <w:rPr>
          <w:rFonts w:ascii="Arial Narrow" w:hAnsi="Arial Narrow"/>
        </w:rPr>
        <w:t>on phased implementation, stewardship, governance, sector statistics plans, communication, capacity development, and monitoring arrangements.</w:t>
      </w:r>
    </w:p>
    <w:p w14:paraId="3815EE49" w14:textId="3E3192EA" w:rsidR="00C11875" w:rsidRPr="00213542" w:rsidRDefault="00705B54" w:rsidP="00213542">
      <w:pPr>
        <w:pStyle w:val="ListBullet"/>
        <w:jc w:val="lowKashida"/>
        <w:rPr>
          <w:rFonts w:ascii="Arial Narrow" w:hAnsi="Arial Narrow"/>
        </w:rPr>
      </w:pPr>
      <w:r w:rsidRPr="00213542">
        <w:rPr>
          <w:rFonts w:ascii="Arial Narrow" w:hAnsi="Arial Narrow"/>
        </w:rPr>
        <w:t xml:space="preserve">Operationalization follow-up: held a final technical session with the NBS </w:t>
      </w:r>
      <w:r w:rsidR="003D4DA0">
        <w:rPr>
          <w:rFonts w:ascii="Arial Narrow" w:hAnsi="Arial Narrow"/>
        </w:rPr>
        <w:t xml:space="preserve">design and </w:t>
      </w:r>
      <w:r w:rsidRPr="00213542">
        <w:rPr>
          <w:rFonts w:ascii="Arial Narrow" w:hAnsi="Arial Narrow"/>
        </w:rPr>
        <w:t>implementation</w:t>
      </w:r>
      <w:r w:rsidRPr="00213542">
        <w:rPr>
          <w:rFonts w:ascii="Arial Narrow" w:hAnsi="Arial Narrow"/>
        </w:rPr>
        <w:t xml:space="preserve"> team on 2 April 2026 to translate workshop outcomes into a Year</w:t>
      </w:r>
      <w:r w:rsidRPr="00213542">
        <w:rPr>
          <w:rFonts w:ascii="Cambria Math" w:hAnsi="Cambria Math" w:cs="Cambria Math"/>
        </w:rPr>
        <w:t>‑</w:t>
      </w:r>
      <w:r w:rsidRPr="00213542">
        <w:rPr>
          <w:rFonts w:ascii="Arial Narrow" w:hAnsi="Arial Narrow"/>
        </w:rPr>
        <w:t>1 implementation system aligned to the July 2026</w:t>
      </w:r>
      <w:r w:rsidRPr="00213542">
        <w:rPr>
          <w:rFonts w:ascii="Arial Narrow" w:hAnsi="Arial Narrow" w:cs="Arial Narrow"/>
        </w:rPr>
        <w:t>–</w:t>
      </w:r>
      <w:r w:rsidRPr="00213542">
        <w:rPr>
          <w:rFonts w:ascii="Arial Narrow" w:hAnsi="Arial Narrow"/>
        </w:rPr>
        <w:t>June 2027 fiscal cycle.</w:t>
      </w:r>
    </w:p>
    <w:p w14:paraId="3C632FBA" w14:textId="77777777" w:rsidR="00C11875" w:rsidRPr="00213542" w:rsidRDefault="00705B54" w:rsidP="00213542">
      <w:pPr>
        <w:pStyle w:val="ListBullet"/>
        <w:jc w:val="lowKashida"/>
        <w:rPr>
          <w:rFonts w:ascii="Arial Narrow" w:hAnsi="Arial Narrow"/>
        </w:rPr>
      </w:pPr>
      <w:r w:rsidRPr="00213542">
        <w:rPr>
          <w:rFonts w:ascii="Arial Narrow" w:hAnsi="Arial Narrow"/>
        </w:rPr>
        <w:t>Follow-up instruments: developed the basis for a practical implementation package including a Year</w:t>
      </w:r>
      <w:r w:rsidRPr="00213542">
        <w:rPr>
          <w:rFonts w:ascii="Cambria Math" w:hAnsi="Cambria Math" w:cs="Cambria Math"/>
        </w:rPr>
        <w:t>‑</w:t>
      </w:r>
      <w:r w:rsidRPr="00213542">
        <w:rPr>
          <w:rFonts w:ascii="Arial Narrow" w:hAnsi="Arial Narrow"/>
        </w:rPr>
        <w:t>1 workplan concept, action tracker, issue tracker, quarterly review logic, partner matrix, financing note concept, and 30</w:t>
      </w:r>
      <w:r w:rsidRPr="00213542">
        <w:rPr>
          <w:rFonts w:ascii="Cambria Math" w:hAnsi="Cambria Math" w:cs="Cambria Math"/>
        </w:rPr>
        <w:t>‑</w:t>
      </w:r>
      <w:r w:rsidRPr="00213542">
        <w:rPr>
          <w:rFonts w:ascii="Arial Narrow" w:hAnsi="Arial Narrow"/>
        </w:rPr>
        <w:t>60</w:t>
      </w:r>
      <w:r w:rsidRPr="00213542">
        <w:rPr>
          <w:rFonts w:ascii="Cambria Math" w:hAnsi="Cambria Math" w:cs="Cambria Math"/>
        </w:rPr>
        <w:t>‑</w:t>
      </w:r>
      <w:r w:rsidRPr="00213542">
        <w:rPr>
          <w:rFonts w:ascii="Arial Narrow" w:hAnsi="Arial Narrow"/>
        </w:rPr>
        <w:t>90 day follow-up framework.</w:t>
      </w:r>
    </w:p>
    <w:p w14:paraId="442AB7CE" w14:textId="77777777" w:rsidR="00C11875" w:rsidRPr="00213542" w:rsidRDefault="00705B54">
      <w:pPr>
        <w:pStyle w:val="Heading1"/>
        <w:rPr>
          <w:rFonts w:ascii="Arial Narrow" w:hAnsi="Arial Narrow"/>
        </w:rPr>
      </w:pPr>
      <w:r w:rsidRPr="00213542">
        <w:rPr>
          <w:rFonts w:ascii="Arial Narrow" w:hAnsi="Arial Narrow"/>
        </w:rPr>
        <w:t>3. Outcomes and Outputs</w:t>
      </w:r>
    </w:p>
    <w:p w14:paraId="35DA2D62" w14:textId="77777777" w:rsidR="00C11875" w:rsidRPr="00213542" w:rsidRDefault="00705B54" w:rsidP="00213542">
      <w:pPr>
        <w:pStyle w:val="ListBullet"/>
        <w:jc w:val="lowKashida"/>
        <w:rPr>
          <w:rFonts w:ascii="Arial Narrow" w:hAnsi="Arial Narrow"/>
        </w:rPr>
      </w:pPr>
      <w:r w:rsidRPr="00213542">
        <w:rPr>
          <w:rFonts w:ascii="Arial Narrow" w:hAnsi="Arial Narrow"/>
        </w:rPr>
        <w:t>Broader stakeholder ownership of the draft NSDS II and stronger shared understanding of statistics as a strategic national asset for planning, budgeting, service delivery, accountability, and development.</w:t>
      </w:r>
    </w:p>
    <w:p w14:paraId="0E0BD063" w14:textId="77777777" w:rsidR="00C11875" w:rsidRPr="00213542" w:rsidRDefault="00705B54" w:rsidP="00213542">
      <w:pPr>
        <w:pStyle w:val="ListBullet"/>
        <w:jc w:val="lowKashida"/>
        <w:rPr>
          <w:rFonts w:ascii="Arial Narrow" w:hAnsi="Arial Narrow"/>
        </w:rPr>
      </w:pPr>
      <w:r w:rsidRPr="00213542">
        <w:rPr>
          <w:rFonts w:ascii="Arial Narrow" w:hAnsi="Arial Narrow"/>
        </w:rPr>
        <w:t>Convergence on the need for phased and realistic implementation of NSDS II, beginning with a protected minimum national data set and a manageable Year</w:t>
      </w:r>
      <w:r w:rsidRPr="00213542">
        <w:rPr>
          <w:rFonts w:ascii="Cambria Math" w:hAnsi="Cambria Math" w:cs="Cambria Math"/>
        </w:rPr>
        <w:t>‑</w:t>
      </w:r>
      <w:r w:rsidRPr="00213542">
        <w:rPr>
          <w:rFonts w:ascii="Arial Narrow" w:hAnsi="Arial Narrow"/>
        </w:rPr>
        <w:t>1 package.</w:t>
      </w:r>
    </w:p>
    <w:p w14:paraId="764619E3" w14:textId="77777777" w:rsidR="00C11875" w:rsidRPr="00213542" w:rsidRDefault="00705B54" w:rsidP="00213542">
      <w:pPr>
        <w:pStyle w:val="ListBullet"/>
        <w:jc w:val="lowKashida"/>
        <w:rPr>
          <w:rFonts w:ascii="Arial Narrow" w:hAnsi="Arial Narrow"/>
        </w:rPr>
      </w:pPr>
      <w:r w:rsidRPr="00213542">
        <w:rPr>
          <w:rFonts w:ascii="Arial Narrow" w:hAnsi="Arial Narrow"/>
        </w:rPr>
        <w:t>Clearer articulation of the NDP–NSDS crosswalk as a practical operational bridge between policy demand and statistical supply.</w:t>
      </w:r>
    </w:p>
    <w:p w14:paraId="7A5C14F2" w14:textId="77777777" w:rsidR="00C11875" w:rsidRPr="00213542" w:rsidRDefault="00705B54" w:rsidP="00213542">
      <w:pPr>
        <w:pStyle w:val="ListBullet"/>
        <w:jc w:val="lowKashida"/>
        <w:rPr>
          <w:rFonts w:ascii="Arial Narrow" w:hAnsi="Arial Narrow"/>
        </w:rPr>
      </w:pPr>
      <w:r w:rsidRPr="00213542">
        <w:rPr>
          <w:rFonts w:ascii="Arial Narrow" w:hAnsi="Arial Narrow"/>
        </w:rPr>
        <w:t>Operational groundwork laid for stronger NSS governance, including discussion of an interim governance arrangement, steering mechanisms, technical working groups, focal points, and a stronger stewardship role for NBS.</w:t>
      </w:r>
    </w:p>
    <w:p w14:paraId="399C6EF1" w14:textId="5684FA44" w:rsidR="00C11875" w:rsidRPr="00213542" w:rsidRDefault="00705B54" w:rsidP="00213542">
      <w:pPr>
        <w:pStyle w:val="ListBullet"/>
        <w:jc w:val="lowKashida"/>
        <w:rPr>
          <w:rFonts w:ascii="Arial Narrow" w:hAnsi="Arial Narrow"/>
        </w:rPr>
      </w:pPr>
      <w:r w:rsidRPr="00213542">
        <w:rPr>
          <w:rFonts w:ascii="Arial Narrow" w:hAnsi="Arial Narrow"/>
        </w:rPr>
        <w:t xml:space="preserve">Practical implementation tools and routines introduced </w:t>
      </w:r>
      <w:r w:rsidR="001F6299">
        <w:rPr>
          <w:rFonts w:ascii="Arial Narrow" w:hAnsi="Arial Narrow"/>
        </w:rPr>
        <w:t>and</w:t>
      </w:r>
      <w:r w:rsidR="001F6299" w:rsidRPr="00213542">
        <w:rPr>
          <w:rFonts w:ascii="Arial Narrow" w:hAnsi="Arial Narrow"/>
        </w:rPr>
        <w:t xml:space="preserve"> </w:t>
      </w:r>
      <w:r w:rsidRPr="00213542">
        <w:rPr>
          <w:rFonts w:ascii="Arial Narrow" w:hAnsi="Arial Narrow"/>
        </w:rPr>
        <w:t xml:space="preserve">reinforced, including annual workplans, action tracking, issue logging, quarterly review packs, risk registers, partner matrices, and a </w:t>
      </w:r>
      <w:r w:rsidR="006706DD" w:rsidRPr="00213542">
        <w:rPr>
          <w:rFonts w:ascii="Arial Narrow" w:hAnsi="Arial Narrow"/>
        </w:rPr>
        <w:t>first 100</w:t>
      </w:r>
      <w:r w:rsidRPr="00213542">
        <w:rPr>
          <w:rFonts w:ascii="Arial Narrow" w:hAnsi="Arial Narrow"/>
        </w:rPr>
        <w:t>-days implementation logic.</w:t>
      </w:r>
    </w:p>
    <w:p w14:paraId="4158E419" w14:textId="7406FA80" w:rsidR="00C11875" w:rsidRPr="00213542" w:rsidRDefault="00705B54" w:rsidP="00213542">
      <w:pPr>
        <w:pStyle w:val="ListBullet"/>
        <w:jc w:val="lowKashida"/>
        <w:rPr>
          <w:rFonts w:ascii="Arial Narrow" w:hAnsi="Arial Narrow"/>
        </w:rPr>
      </w:pPr>
      <w:r w:rsidRPr="00213542">
        <w:rPr>
          <w:rFonts w:ascii="Arial Narrow" w:hAnsi="Arial Narrow"/>
        </w:rPr>
        <w:t>A stronger financing narrative for official statistics, including the principle of government financing for core official statistics and the possible use of a financing</w:t>
      </w:r>
      <w:r w:rsidR="00654538">
        <w:rPr>
          <w:rFonts w:ascii="Arial Narrow" w:hAnsi="Arial Narrow"/>
        </w:rPr>
        <w:t xml:space="preserve"> and partner </w:t>
      </w:r>
      <w:r w:rsidRPr="00213542">
        <w:rPr>
          <w:rFonts w:ascii="Arial Narrow" w:hAnsi="Arial Narrow"/>
        </w:rPr>
        <w:t>coordination roundtable and broader resource mobilization options.</w:t>
      </w:r>
    </w:p>
    <w:p w14:paraId="0A33770A" w14:textId="77777777" w:rsidR="00C11875" w:rsidRPr="00213542" w:rsidRDefault="00705B54">
      <w:pPr>
        <w:pStyle w:val="Heading1"/>
        <w:rPr>
          <w:rFonts w:ascii="Arial Narrow" w:hAnsi="Arial Narrow"/>
        </w:rPr>
      </w:pPr>
      <w:r w:rsidRPr="00213542">
        <w:rPr>
          <w:rFonts w:ascii="Arial Narrow" w:hAnsi="Arial Narrow"/>
        </w:rPr>
        <w:t>4. Key Findings and Issues</w:t>
      </w:r>
    </w:p>
    <w:p w14:paraId="736A79F2" w14:textId="77777777" w:rsidR="00C11875" w:rsidRPr="00213542" w:rsidRDefault="00705B54" w:rsidP="00213542">
      <w:pPr>
        <w:pStyle w:val="ListBullet"/>
        <w:jc w:val="lowKashida"/>
        <w:rPr>
          <w:rFonts w:ascii="Arial Narrow" w:hAnsi="Arial Narrow"/>
        </w:rPr>
      </w:pPr>
      <w:r w:rsidRPr="00213542">
        <w:rPr>
          <w:rFonts w:ascii="Arial Narrow" w:hAnsi="Arial Narrow"/>
        </w:rPr>
        <w:t>The workshop confirmed broad political and stakeholder recognition of statistics as a strategic national asset, but also revealed that financing and political anchoring remain the core structural challenges for implementation.</w:t>
      </w:r>
    </w:p>
    <w:p w14:paraId="56D52569" w14:textId="77777777" w:rsidR="00C11875" w:rsidRPr="00213542" w:rsidRDefault="00705B54" w:rsidP="00213542">
      <w:pPr>
        <w:pStyle w:val="ListBullet"/>
        <w:jc w:val="lowKashida"/>
        <w:rPr>
          <w:rFonts w:ascii="Arial Narrow" w:hAnsi="Arial Narrow"/>
        </w:rPr>
      </w:pPr>
      <w:r w:rsidRPr="00213542">
        <w:rPr>
          <w:rFonts w:ascii="Arial Narrow" w:hAnsi="Arial Narrow"/>
        </w:rPr>
        <w:t>The minimum national data set emerged as the most actionable organizing concept for Year</w:t>
      </w:r>
      <w:r w:rsidRPr="00213542">
        <w:rPr>
          <w:rFonts w:ascii="Cambria Math" w:hAnsi="Cambria Math" w:cs="Cambria Math"/>
        </w:rPr>
        <w:t>‑</w:t>
      </w:r>
      <w:r w:rsidRPr="00213542">
        <w:rPr>
          <w:rFonts w:ascii="Arial Narrow" w:hAnsi="Arial Narrow"/>
        </w:rPr>
        <w:t>1 implementation and should become the centrepiece of early follow-up.</w:t>
      </w:r>
    </w:p>
    <w:p w14:paraId="4A090795" w14:textId="77777777" w:rsidR="00C11875" w:rsidRPr="00213542" w:rsidRDefault="00705B54" w:rsidP="00213542">
      <w:pPr>
        <w:pStyle w:val="ListBullet"/>
        <w:jc w:val="lowKashida"/>
        <w:rPr>
          <w:rFonts w:ascii="Arial Narrow" w:hAnsi="Arial Narrow"/>
        </w:rPr>
      </w:pPr>
      <w:r w:rsidRPr="00213542">
        <w:rPr>
          <w:rFonts w:ascii="Arial Narrow" w:hAnsi="Arial Narrow"/>
        </w:rPr>
        <w:t>The NDP–NSDS crosswalk is likely to be the main practical tool for aligning the strategy to the national development planning process.</w:t>
      </w:r>
    </w:p>
    <w:p w14:paraId="5774C22F" w14:textId="2E95AA37" w:rsidR="00C11875" w:rsidRPr="00213542" w:rsidRDefault="00705B54" w:rsidP="00213542">
      <w:pPr>
        <w:pStyle w:val="ListBullet"/>
        <w:jc w:val="lowKashida"/>
        <w:rPr>
          <w:rFonts w:ascii="Arial Narrow" w:hAnsi="Arial Narrow"/>
        </w:rPr>
      </w:pPr>
      <w:r w:rsidRPr="00213542">
        <w:rPr>
          <w:rFonts w:ascii="Arial Narrow" w:hAnsi="Arial Narrow"/>
        </w:rPr>
        <w:t>Governance and stewardship concepts were well received, but they still need to be translated into manageable TORs, reporting lines, and sequencing.</w:t>
      </w:r>
      <w:r w:rsidR="00F4384B">
        <w:rPr>
          <w:rFonts w:ascii="Arial Narrow" w:hAnsi="Arial Narrow"/>
        </w:rPr>
        <w:t xml:space="preserve"> The NBS</w:t>
      </w:r>
      <w:r w:rsidR="004F63F5">
        <w:rPr>
          <w:rFonts w:ascii="Arial Narrow" w:hAnsi="Arial Narrow"/>
        </w:rPr>
        <w:t xml:space="preserve"> </w:t>
      </w:r>
      <w:r w:rsidR="00F4384B">
        <w:rPr>
          <w:rFonts w:ascii="Arial Narrow" w:hAnsi="Arial Narrow"/>
        </w:rPr>
        <w:t>NSDS</w:t>
      </w:r>
      <w:r w:rsidR="007455CA">
        <w:rPr>
          <w:rFonts w:ascii="Arial Narrow" w:hAnsi="Arial Narrow"/>
        </w:rPr>
        <w:t xml:space="preserve"> II</w:t>
      </w:r>
      <w:r w:rsidR="00F4384B">
        <w:rPr>
          <w:rFonts w:ascii="Arial Narrow" w:hAnsi="Arial Narrow"/>
        </w:rPr>
        <w:t xml:space="preserve"> core team needs to pursuit the conversation initiated with the NDP design team to </w:t>
      </w:r>
      <w:r w:rsidR="00B57AF7">
        <w:rPr>
          <w:rFonts w:ascii="Arial Narrow" w:hAnsi="Arial Narrow"/>
        </w:rPr>
        <w:t>ensure statistics is considered as a core component during the plan design and implementation.</w:t>
      </w:r>
    </w:p>
    <w:p w14:paraId="354A63DC" w14:textId="77777777" w:rsidR="00C11875" w:rsidRPr="00213542" w:rsidRDefault="00705B54" w:rsidP="00213542">
      <w:pPr>
        <w:pStyle w:val="ListBullet"/>
        <w:jc w:val="lowKashida"/>
        <w:rPr>
          <w:rFonts w:ascii="Arial Narrow" w:hAnsi="Arial Narrow"/>
        </w:rPr>
      </w:pPr>
      <w:r w:rsidRPr="00213542">
        <w:rPr>
          <w:rFonts w:ascii="Arial Narrow" w:hAnsi="Arial Narrow"/>
        </w:rPr>
        <w:lastRenderedPageBreak/>
        <w:t>The final technical follow-up session of 2 April 2026 clarified that implementation should be managed as a programme with an annual workplan, routine review cycle, partner coordination mechanism, and visible first 100 days results.</w:t>
      </w:r>
    </w:p>
    <w:p w14:paraId="01E5C026" w14:textId="77777777" w:rsidR="00C11875" w:rsidRPr="00213542" w:rsidRDefault="00705B54" w:rsidP="00213542">
      <w:pPr>
        <w:pStyle w:val="ListBullet"/>
        <w:jc w:val="lowKashida"/>
        <w:rPr>
          <w:rFonts w:ascii="Arial Narrow" w:hAnsi="Arial Narrow"/>
        </w:rPr>
      </w:pPr>
      <w:r w:rsidRPr="00213542">
        <w:rPr>
          <w:rFonts w:ascii="Arial Narrow" w:hAnsi="Arial Narrow"/>
        </w:rPr>
        <w:t>Persistent risks remain around weak budget releases, low staff motivation, uneven preparedness of participating institutions, and the possibility that momentum may dissipate if no structured follow-up is mounted quickly.</w:t>
      </w:r>
    </w:p>
    <w:p w14:paraId="66092162" w14:textId="77777777" w:rsidR="00C11875" w:rsidRPr="00213542" w:rsidRDefault="00705B54">
      <w:pPr>
        <w:pStyle w:val="Heading1"/>
        <w:rPr>
          <w:rFonts w:ascii="Arial Narrow" w:hAnsi="Arial Narrow"/>
        </w:rPr>
      </w:pPr>
      <w:r w:rsidRPr="00213542">
        <w:rPr>
          <w:rFonts w:ascii="Arial Narrow" w:hAnsi="Arial Narrow"/>
        </w:rPr>
        <w:t>5. Recommendations</w:t>
      </w:r>
    </w:p>
    <w:p w14:paraId="0752938F" w14:textId="77777777" w:rsidR="00C11875" w:rsidRPr="00213542" w:rsidRDefault="00705B54" w:rsidP="00213542">
      <w:pPr>
        <w:pStyle w:val="ListBullet"/>
        <w:jc w:val="lowKashida"/>
        <w:rPr>
          <w:rFonts w:ascii="Arial Narrow" w:hAnsi="Arial Narrow"/>
        </w:rPr>
      </w:pPr>
      <w:r w:rsidRPr="00213542">
        <w:rPr>
          <w:rFonts w:ascii="Arial Narrow" w:hAnsi="Arial Narrow"/>
        </w:rPr>
        <w:t>Prioritize the definition, costing, and protection of the minimum national data set as the core Year</w:t>
      </w:r>
      <w:r w:rsidRPr="00213542">
        <w:rPr>
          <w:rFonts w:ascii="Cambria Math" w:hAnsi="Cambria Math" w:cs="Cambria Math"/>
        </w:rPr>
        <w:t>‑</w:t>
      </w:r>
      <w:r w:rsidRPr="00213542">
        <w:rPr>
          <w:rFonts w:ascii="Arial Narrow" w:hAnsi="Arial Narrow"/>
        </w:rPr>
        <w:t>1 implementation package.</w:t>
      </w:r>
    </w:p>
    <w:p w14:paraId="05F38F19" w14:textId="77777777" w:rsidR="00C11875" w:rsidRPr="00213542" w:rsidRDefault="00705B54" w:rsidP="00213542">
      <w:pPr>
        <w:pStyle w:val="ListBullet"/>
        <w:jc w:val="lowKashida"/>
        <w:rPr>
          <w:rFonts w:ascii="Arial Narrow" w:hAnsi="Arial Narrow"/>
        </w:rPr>
      </w:pPr>
      <w:r w:rsidRPr="00213542">
        <w:rPr>
          <w:rFonts w:ascii="Arial Narrow" w:hAnsi="Arial Narrow"/>
        </w:rPr>
        <w:t>Move quickly to finalize a clean NSDS II draft and a short decision log separating agreed changes, deferred issues, and actions requiring leadership resolution.</w:t>
      </w:r>
    </w:p>
    <w:p w14:paraId="6BC563C2" w14:textId="77777777" w:rsidR="00C11875" w:rsidRPr="00213542" w:rsidRDefault="00705B54" w:rsidP="00213542">
      <w:pPr>
        <w:pStyle w:val="ListBullet"/>
        <w:jc w:val="lowKashida"/>
        <w:rPr>
          <w:rFonts w:ascii="Arial Narrow" w:hAnsi="Arial Narrow"/>
        </w:rPr>
      </w:pPr>
      <w:r w:rsidRPr="00213542">
        <w:rPr>
          <w:rFonts w:ascii="Arial Narrow" w:hAnsi="Arial Narrow"/>
        </w:rPr>
        <w:t>Develop a practical NDP–NSDS crosswalk and use it to inform the Year</w:t>
      </w:r>
      <w:r w:rsidRPr="00213542">
        <w:rPr>
          <w:rFonts w:ascii="Cambria Math" w:hAnsi="Cambria Math" w:cs="Cambria Math"/>
        </w:rPr>
        <w:t>‑</w:t>
      </w:r>
      <w:r w:rsidRPr="00213542">
        <w:rPr>
          <w:rFonts w:ascii="Arial Narrow" w:hAnsi="Arial Narrow"/>
        </w:rPr>
        <w:t>1 operational workplan, financing note, and monitoring arrangements.</w:t>
      </w:r>
    </w:p>
    <w:p w14:paraId="0E90F3BA" w14:textId="4AC50041" w:rsidR="00C11875" w:rsidRPr="00213542" w:rsidRDefault="00E7633E" w:rsidP="00213542">
      <w:pPr>
        <w:pStyle w:val="ListBullet"/>
        <w:jc w:val="lowKashida"/>
        <w:rPr>
          <w:rFonts w:ascii="Arial Narrow" w:hAnsi="Arial Narrow"/>
        </w:rPr>
      </w:pPr>
      <w:r>
        <w:rPr>
          <w:rFonts w:ascii="Arial Narrow" w:hAnsi="Arial Narrow"/>
        </w:rPr>
        <w:t>Establish the NSDS</w:t>
      </w:r>
      <w:r w:rsidRPr="00213542">
        <w:rPr>
          <w:rFonts w:ascii="Arial Narrow" w:hAnsi="Arial Narrow"/>
        </w:rPr>
        <w:t xml:space="preserve"> </w:t>
      </w:r>
      <w:r w:rsidR="00705B54" w:rsidRPr="00213542">
        <w:rPr>
          <w:rFonts w:ascii="Arial Narrow" w:hAnsi="Arial Narrow"/>
        </w:rPr>
        <w:t xml:space="preserve">governance </w:t>
      </w:r>
      <w:r w:rsidR="006F05BC">
        <w:rPr>
          <w:rFonts w:ascii="Arial Narrow" w:hAnsi="Arial Narrow"/>
        </w:rPr>
        <w:t xml:space="preserve">environment and translate its </w:t>
      </w:r>
      <w:r w:rsidR="00705B54" w:rsidRPr="00213542">
        <w:rPr>
          <w:rFonts w:ascii="Arial Narrow" w:hAnsi="Arial Narrow"/>
        </w:rPr>
        <w:t>concepts into a realistic package of TORs, focal points, reporting routines, and interim oversight arrangements that can function under current capacity constraints.</w:t>
      </w:r>
    </w:p>
    <w:p w14:paraId="69E2EFEC" w14:textId="70AF62BA" w:rsidR="00C11875" w:rsidRPr="00213542" w:rsidRDefault="00705B54" w:rsidP="00213542">
      <w:pPr>
        <w:pStyle w:val="ListBullet"/>
        <w:jc w:val="lowKashida"/>
        <w:rPr>
          <w:rFonts w:ascii="Arial Narrow" w:hAnsi="Arial Narrow"/>
        </w:rPr>
      </w:pPr>
      <w:r w:rsidRPr="00213542">
        <w:rPr>
          <w:rFonts w:ascii="Arial Narrow" w:hAnsi="Arial Narrow"/>
        </w:rPr>
        <w:t>Prepare communication and advocacy products</w:t>
      </w:r>
      <w:r w:rsidR="006F05BC">
        <w:rPr>
          <w:rFonts w:ascii="Arial Narrow" w:hAnsi="Arial Narrow"/>
        </w:rPr>
        <w:t>,</w:t>
      </w:r>
      <w:r w:rsidRPr="00213542">
        <w:rPr>
          <w:rFonts w:ascii="Arial Narrow" w:hAnsi="Arial Narrow"/>
        </w:rPr>
        <w:t xml:space="preserve"> including an abridged strategy, executive brief, and a simple implementation guide</w:t>
      </w:r>
      <w:r w:rsidR="006F05BC">
        <w:rPr>
          <w:rFonts w:ascii="Arial Narrow" w:hAnsi="Arial Narrow"/>
        </w:rPr>
        <w:t>,</w:t>
      </w:r>
      <w:r w:rsidRPr="00213542">
        <w:rPr>
          <w:rFonts w:ascii="Arial Narrow" w:hAnsi="Arial Narrow"/>
        </w:rPr>
        <w:t xml:space="preserve"> to support launch, political buy-in, and sector ownership.</w:t>
      </w:r>
    </w:p>
    <w:p w14:paraId="421B2A45" w14:textId="77777777" w:rsidR="00C11875" w:rsidRPr="00213542" w:rsidRDefault="00705B54" w:rsidP="00213542">
      <w:pPr>
        <w:pStyle w:val="ListBullet"/>
        <w:jc w:val="lowKashida"/>
        <w:rPr>
          <w:rFonts w:ascii="Arial Narrow" w:hAnsi="Arial Narrow"/>
        </w:rPr>
      </w:pPr>
      <w:r w:rsidRPr="00213542">
        <w:rPr>
          <w:rFonts w:ascii="Arial Narrow" w:hAnsi="Arial Narrow"/>
        </w:rPr>
        <w:t>Continue sustained advocacy with the Ministry of Finance and Planning, Cabinet Affairs, and other senior decision-makers on the case for financing core official statistics and integrating statistics into development decision-making.</w:t>
      </w:r>
    </w:p>
    <w:p w14:paraId="2731645F" w14:textId="77777777" w:rsidR="00C11875" w:rsidRDefault="00705B54" w:rsidP="00213542">
      <w:pPr>
        <w:pStyle w:val="ListBullet"/>
        <w:jc w:val="lowKashida"/>
        <w:rPr>
          <w:rFonts w:ascii="Arial Narrow" w:hAnsi="Arial Narrow"/>
        </w:rPr>
      </w:pPr>
      <w:r w:rsidRPr="00213542">
        <w:rPr>
          <w:rFonts w:ascii="Arial Narrow" w:hAnsi="Arial Narrow"/>
        </w:rPr>
        <w:t>Use the first 100 days after adoption to generate visible implementation signals, including focal point designation, an action tracker, a Year</w:t>
      </w:r>
      <w:r w:rsidRPr="00213542">
        <w:rPr>
          <w:rFonts w:ascii="Cambria Math" w:hAnsi="Cambria Math" w:cs="Cambria Math"/>
        </w:rPr>
        <w:t>‑</w:t>
      </w:r>
      <w:r w:rsidRPr="00213542">
        <w:rPr>
          <w:rFonts w:ascii="Arial Narrow" w:hAnsi="Arial Narrow"/>
        </w:rPr>
        <w:t>1 work programme, an initial financing note, and a first coordination/review cycle.</w:t>
      </w:r>
    </w:p>
    <w:p w14:paraId="5A902DED" w14:textId="14516103" w:rsidR="00242E77" w:rsidRPr="00213542" w:rsidRDefault="00242E77" w:rsidP="00213542">
      <w:pPr>
        <w:pStyle w:val="ListBullet"/>
        <w:jc w:val="lowKashida"/>
        <w:rPr>
          <w:rFonts w:ascii="Arial Narrow" w:hAnsi="Arial Narrow"/>
        </w:rPr>
      </w:pPr>
      <w:r>
        <w:rPr>
          <w:rFonts w:ascii="Arial Narrow" w:hAnsi="Arial Narrow"/>
        </w:rPr>
        <w:t xml:space="preserve">Articulate </w:t>
      </w:r>
      <w:r w:rsidR="00B413F5">
        <w:rPr>
          <w:rFonts w:ascii="Arial Narrow" w:hAnsi="Arial Narrow"/>
        </w:rPr>
        <w:t xml:space="preserve">the NSDS </w:t>
      </w:r>
      <w:r>
        <w:rPr>
          <w:rFonts w:ascii="Arial Narrow" w:hAnsi="Arial Narrow"/>
        </w:rPr>
        <w:t xml:space="preserve">year 1 </w:t>
      </w:r>
      <w:r w:rsidR="00B413F5">
        <w:rPr>
          <w:rFonts w:ascii="Arial Narrow" w:hAnsi="Arial Narrow"/>
        </w:rPr>
        <w:t xml:space="preserve">work programme </w:t>
      </w:r>
      <w:r w:rsidR="00783CB4">
        <w:rPr>
          <w:rFonts w:ascii="Arial Narrow" w:hAnsi="Arial Narrow"/>
        </w:rPr>
        <w:t>in such a way that it ties links between the strategy and the National Development Plan.</w:t>
      </w:r>
    </w:p>
    <w:p w14:paraId="2CE4590B" w14:textId="77777777" w:rsidR="00C11875" w:rsidRPr="00213542" w:rsidRDefault="00705B54">
      <w:pPr>
        <w:pStyle w:val="Heading1"/>
        <w:rPr>
          <w:rFonts w:ascii="Arial Narrow" w:hAnsi="Arial Narrow"/>
        </w:rPr>
      </w:pPr>
      <w:r w:rsidRPr="00213542">
        <w:rPr>
          <w:rFonts w:ascii="Arial Narrow" w:hAnsi="Arial Narrow"/>
        </w:rPr>
        <w:t>6. Next Steps</w:t>
      </w:r>
    </w:p>
    <w:p w14:paraId="4F38CE3E" w14:textId="77777777" w:rsidR="00C11875" w:rsidRPr="00213542" w:rsidRDefault="00705B54" w:rsidP="00213542">
      <w:pPr>
        <w:pStyle w:val="ListBullet"/>
        <w:jc w:val="lowKashida"/>
        <w:rPr>
          <w:rFonts w:ascii="Arial Narrow" w:hAnsi="Arial Narrow"/>
        </w:rPr>
      </w:pPr>
      <w:r w:rsidRPr="00213542">
        <w:rPr>
          <w:rFonts w:ascii="Arial Narrow" w:hAnsi="Arial Narrow"/>
        </w:rPr>
        <w:t>Finalize and circulate the clean NSDS II draft, incorporating workshop comments and agreed revisions.</w:t>
      </w:r>
    </w:p>
    <w:p w14:paraId="514CF2CB" w14:textId="77777777" w:rsidR="00C11875" w:rsidRPr="00213542" w:rsidRDefault="00705B54" w:rsidP="00213542">
      <w:pPr>
        <w:pStyle w:val="ListBullet"/>
        <w:jc w:val="lowKashida"/>
        <w:rPr>
          <w:rFonts w:ascii="Arial Narrow" w:hAnsi="Arial Narrow"/>
        </w:rPr>
      </w:pPr>
      <w:r w:rsidRPr="00213542">
        <w:rPr>
          <w:rFonts w:ascii="Arial Narrow" w:hAnsi="Arial Narrow"/>
        </w:rPr>
        <w:t>Clarify the endorsement and launch pathway, including the roles of Cabinet Affairs, NBS leadership, and relevant approval structures.</w:t>
      </w:r>
    </w:p>
    <w:p w14:paraId="100B4086" w14:textId="77777777" w:rsidR="00C11875" w:rsidRPr="00213542" w:rsidRDefault="00705B54" w:rsidP="00213542">
      <w:pPr>
        <w:pStyle w:val="ListBullet"/>
        <w:jc w:val="lowKashida"/>
        <w:rPr>
          <w:rFonts w:ascii="Arial Narrow" w:hAnsi="Arial Narrow"/>
        </w:rPr>
      </w:pPr>
      <w:r w:rsidRPr="00213542">
        <w:rPr>
          <w:rFonts w:ascii="Arial Narrow" w:hAnsi="Arial Narrow"/>
        </w:rPr>
        <w:t>Prepare the Year</w:t>
      </w:r>
      <w:r w:rsidRPr="00213542">
        <w:rPr>
          <w:rFonts w:ascii="Cambria Math" w:hAnsi="Cambria Math" w:cs="Cambria Math"/>
        </w:rPr>
        <w:t>‑</w:t>
      </w:r>
      <w:r w:rsidRPr="00213542">
        <w:rPr>
          <w:rFonts w:ascii="Arial Narrow" w:hAnsi="Arial Narrow"/>
        </w:rPr>
        <w:t>1 implementation package, aligned to the July 2026</w:t>
      </w:r>
      <w:r w:rsidRPr="00213542">
        <w:rPr>
          <w:rFonts w:ascii="Arial Narrow" w:hAnsi="Arial Narrow" w:cs="Arial Narrow"/>
        </w:rPr>
        <w:t>–</w:t>
      </w:r>
      <w:r w:rsidRPr="00213542">
        <w:rPr>
          <w:rFonts w:ascii="Arial Narrow" w:hAnsi="Arial Narrow"/>
        </w:rPr>
        <w:t>June 2027 fiscal cycle, including the first-cut minimum national data set.</w:t>
      </w:r>
    </w:p>
    <w:p w14:paraId="1AB701F0" w14:textId="136B67CC" w:rsidR="00C11875" w:rsidRPr="00213542" w:rsidRDefault="00705B54" w:rsidP="00213542">
      <w:pPr>
        <w:pStyle w:val="ListBullet"/>
        <w:jc w:val="lowKashida"/>
        <w:rPr>
          <w:rFonts w:ascii="Arial Narrow" w:hAnsi="Arial Narrow"/>
        </w:rPr>
      </w:pPr>
      <w:r w:rsidRPr="00213542">
        <w:rPr>
          <w:rFonts w:ascii="Arial Narrow" w:hAnsi="Arial Narrow"/>
        </w:rPr>
        <w:t xml:space="preserve">Draft the financing note, partner matrix, and preparation materials for an initial statistics financing </w:t>
      </w:r>
      <w:r w:rsidR="00700111">
        <w:rPr>
          <w:rFonts w:ascii="Arial Narrow" w:hAnsi="Arial Narrow"/>
        </w:rPr>
        <w:t>and partner</w:t>
      </w:r>
      <w:r w:rsidRPr="00213542">
        <w:rPr>
          <w:rFonts w:ascii="Arial Narrow" w:hAnsi="Arial Narrow"/>
        </w:rPr>
        <w:t xml:space="preserve"> coordination roundtable.</w:t>
      </w:r>
    </w:p>
    <w:p w14:paraId="79D222EF" w14:textId="77777777" w:rsidR="00C11875" w:rsidRPr="00213542" w:rsidRDefault="00705B54" w:rsidP="00213542">
      <w:pPr>
        <w:pStyle w:val="ListBullet"/>
        <w:jc w:val="lowKashida"/>
        <w:rPr>
          <w:rFonts w:ascii="Arial Narrow" w:hAnsi="Arial Narrow"/>
        </w:rPr>
      </w:pPr>
      <w:r w:rsidRPr="00213542">
        <w:rPr>
          <w:rFonts w:ascii="Arial Narrow" w:hAnsi="Arial Narrow"/>
        </w:rPr>
        <w:t>Prepare a first version of the governance package, including interim arrangements, draft TORs, focal points, and a simple reporting rhythm.</w:t>
      </w:r>
    </w:p>
    <w:p w14:paraId="0D93275C" w14:textId="77777777" w:rsidR="00C11875" w:rsidRPr="00213542" w:rsidRDefault="00705B54" w:rsidP="00213542">
      <w:pPr>
        <w:pStyle w:val="ListBullet"/>
        <w:jc w:val="lowKashida"/>
        <w:rPr>
          <w:rFonts w:ascii="Arial Narrow" w:hAnsi="Arial Narrow"/>
        </w:rPr>
      </w:pPr>
      <w:r w:rsidRPr="00213542">
        <w:rPr>
          <w:rFonts w:ascii="Arial Narrow" w:hAnsi="Arial Narrow"/>
        </w:rPr>
        <w:t>Initiate work on the NDP–NSDS crosswalk and the Year</w:t>
      </w:r>
      <w:r w:rsidRPr="00213542">
        <w:rPr>
          <w:rFonts w:ascii="Cambria Math" w:hAnsi="Cambria Math" w:cs="Cambria Math"/>
        </w:rPr>
        <w:t>‑</w:t>
      </w:r>
      <w:r w:rsidRPr="00213542">
        <w:rPr>
          <w:rFonts w:ascii="Arial Narrow" w:hAnsi="Arial Narrow"/>
        </w:rPr>
        <w:t>1 operational workplan template.</w:t>
      </w:r>
    </w:p>
    <w:p w14:paraId="6159A3B3" w14:textId="77777777" w:rsidR="00C11875" w:rsidRPr="00213542" w:rsidRDefault="00705B54" w:rsidP="00213542">
      <w:pPr>
        <w:pStyle w:val="ListBullet"/>
        <w:jc w:val="lowKashida"/>
        <w:rPr>
          <w:rFonts w:ascii="Arial Narrow" w:hAnsi="Arial Narrow"/>
        </w:rPr>
      </w:pPr>
      <w:r w:rsidRPr="00213542">
        <w:rPr>
          <w:rFonts w:ascii="Arial Narrow" w:hAnsi="Arial Narrow"/>
        </w:rPr>
        <w:t>Prepare and begin using practical implementation tools such as the action tracker, issue log, risk register, and quarterly review pack.</w:t>
      </w:r>
    </w:p>
    <w:p w14:paraId="46E9FB78" w14:textId="77777777" w:rsidR="00C11875" w:rsidRDefault="00705B54" w:rsidP="00213542">
      <w:pPr>
        <w:pStyle w:val="ListBullet"/>
        <w:jc w:val="lowKashida"/>
        <w:rPr>
          <w:rFonts w:ascii="Arial Narrow" w:hAnsi="Arial Narrow"/>
        </w:rPr>
      </w:pPr>
      <w:r w:rsidRPr="00213542">
        <w:rPr>
          <w:rFonts w:ascii="Arial Narrow" w:hAnsi="Arial Narrow"/>
        </w:rPr>
        <w:t>Maintain a light but regular ECA–NBS technical support channel for virtual troubleshooting and follow-up.</w:t>
      </w:r>
    </w:p>
    <w:p w14:paraId="4676688F" w14:textId="4F897E1B" w:rsidR="004D29CA" w:rsidRPr="00213542" w:rsidRDefault="004D29CA" w:rsidP="00213542">
      <w:pPr>
        <w:pStyle w:val="ListBullet"/>
        <w:jc w:val="lowKashida"/>
        <w:rPr>
          <w:rFonts w:ascii="Arial Narrow" w:hAnsi="Arial Narrow"/>
        </w:rPr>
      </w:pPr>
      <w:r>
        <w:rPr>
          <w:rFonts w:ascii="Arial Narrow" w:hAnsi="Arial Narrow"/>
        </w:rPr>
        <w:t xml:space="preserve">Prepare a </w:t>
      </w:r>
      <w:r w:rsidR="0045704E">
        <w:rPr>
          <w:rFonts w:ascii="Arial Narrow" w:hAnsi="Arial Narrow"/>
        </w:rPr>
        <w:t>guiding document on NSDS implementation for the core implementation team</w:t>
      </w:r>
      <w:r w:rsidR="00954206">
        <w:rPr>
          <w:rFonts w:ascii="Arial Narrow" w:hAnsi="Arial Narrow"/>
        </w:rPr>
        <w:t xml:space="preserve"> to guide their action during the implementation period.</w:t>
      </w:r>
    </w:p>
    <w:p w14:paraId="19610496" w14:textId="77777777" w:rsidR="00C11875" w:rsidRPr="00213542" w:rsidRDefault="00705B54">
      <w:pPr>
        <w:pStyle w:val="Heading1"/>
        <w:rPr>
          <w:rFonts w:ascii="Arial Narrow" w:hAnsi="Arial Narrow"/>
        </w:rPr>
      </w:pPr>
      <w:r w:rsidRPr="00213542">
        <w:rPr>
          <w:rFonts w:ascii="Arial Narrow" w:hAnsi="Arial Narrow"/>
        </w:rPr>
        <w:lastRenderedPageBreak/>
        <w:t>7. Conclusion</w:t>
      </w:r>
    </w:p>
    <w:p w14:paraId="39F9A7BD" w14:textId="5D2EBFEF" w:rsidR="00C11875" w:rsidRPr="00213542" w:rsidRDefault="00705B54" w:rsidP="00213542">
      <w:pPr>
        <w:jc w:val="lowKashida"/>
        <w:rPr>
          <w:rFonts w:ascii="Arial Narrow" w:hAnsi="Arial Narrow"/>
        </w:rPr>
      </w:pPr>
      <w:r w:rsidRPr="00213542">
        <w:rPr>
          <w:rFonts w:ascii="Arial Narrow" w:hAnsi="Arial Narrow"/>
        </w:rPr>
        <w:t xml:space="preserve">The mission successfully helped move South Sudan’s NSDS II process from validation toward operationalization. In addition to building ownership around the strategy, it clarified the implementation logic around phasing, financing, governance, stewardship, capacity development, and monitoring. The immediate challenge is no longer only to finalize the text, but to convert the NSDS II into a financed, </w:t>
      </w:r>
      <w:r w:rsidR="006706DD">
        <w:rPr>
          <w:rFonts w:ascii="Arial Narrow" w:hAnsi="Arial Narrow"/>
        </w:rPr>
        <w:t>fully owned</w:t>
      </w:r>
      <w:r w:rsidRPr="00213542">
        <w:rPr>
          <w:rFonts w:ascii="Arial Narrow" w:hAnsi="Arial Narrow"/>
        </w:rPr>
        <w:t>, and managed programme of work. A structured follow-up in the next 30–90 days will be critical to preserving the momentum created by the mission.</w:t>
      </w:r>
    </w:p>
    <w:sectPr w:rsidR="00C11875" w:rsidRPr="00213542" w:rsidSect="00034616">
      <w:footerReference w:type="default" r:id="rId8"/>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960B" w14:textId="77777777" w:rsidR="00705B54" w:rsidRDefault="00705B54">
      <w:pPr>
        <w:spacing w:after="0" w:line="240" w:lineRule="auto"/>
      </w:pPr>
      <w:r>
        <w:separator/>
      </w:r>
    </w:p>
  </w:endnote>
  <w:endnote w:type="continuationSeparator" w:id="0">
    <w:p w14:paraId="03F1D8E4" w14:textId="77777777" w:rsidR="00705B54" w:rsidRDefault="00705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157541"/>
      <w:docPartObj>
        <w:docPartGallery w:val="Page Numbers (Bottom of Page)"/>
        <w:docPartUnique/>
      </w:docPartObj>
    </w:sdtPr>
    <w:sdtEndPr>
      <w:rPr>
        <w:noProof/>
      </w:rPr>
    </w:sdtEndPr>
    <w:sdtContent>
      <w:p w14:paraId="37C7A3A4" w14:textId="133BCBE9" w:rsidR="00213542" w:rsidRDefault="002135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0D4984" w14:textId="77777777" w:rsidR="00213542" w:rsidRDefault="00213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B6B5A" w14:textId="77777777" w:rsidR="00705B54" w:rsidRDefault="00705B54">
      <w:pPr>
        <w:spacing w:after="0" w:line="240" w:lineRule="auto"/>
      </w:pPr>
      <w:r>
        <w:separator/>
      </w:r>
    </w:p>
  </w:footnote>
  <w:footnote w:type="continuationSeparator" w:id="0">
    <w:p w14:paraId="6B3E2EC9" w14:textId="77777777" w:rsidR="00705B54" w:rsidRDefault="00705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597514">
    <w:abstractNumId w:val="8"/>
  </w:num>
  <w:num w:numId="2" w16cid:durableId="1787459130">
    <w:abstractNumId w:val="6"/>
  </w:num>
  <w:num w:numId="3" w16cid:durableId="278027073">
    <w:abstractNumId w:val="5"/>
  </w:num>
  <w:num w:numId="4" w16cid:durableId="121118466">
    <w:abstractNumId w:val="4"/>
  </w:num>
  <w:num w:numId="5" w16cid:durableId="685014551">
    <w:abstractNumId w:val="7"/>
  </w:num>
  <w:num w:numId="6" w16cid:durableId="586809424">
    <w:abstractNumId w:val="3"/>
  </w:num>
  <w:num w:numId="7" w16cid:durableId="1257589999">
    <w:abstractNumId w:val="2"/>
  </w:num>
  <w:num w:numId="8" w16cid:durableId="774331085">
    <w:abstractNumId w:val="1"/>
  </w:num>
  <w:num w:numId="9" w16cid:durableId="1590460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690"/>
    <w:rsid w:val="0006063C"/>
    <w:rsid w:val="0006078C"/>
    <w:rsid w:val="001307F0"/>
    <w:rsid w:val="0015074B"/>
    <w:rsid w:val="00162183"/>
    <w:rsid w:val="001E350F"/>
    <w:rsid w:val="001F6299"/>
    <w:rsid w:val="00213542"/>
    <w:rsid w:val="00242E77"/>
    <w:rsid w:val="0029016A"/>
    <w:rsid w:val="0029639D"/>
    <w:rsid w:val="002B75DF"/>
    <w:rsid w:val="003034CA"/>
    <w:rsid w:val="00326F90"/>
    <w:rsid w:val="003A0A46"/>
    <w:rsid w:val="003D4DA0"/>
    <w:rsid w:val="0045704E"/>
    <w:rsid w:val="004707C4"/>
    <w:rsid w:val="004D29CA"/>
    <w:rsid w:val="004F63F5"/>
    <w:rsid w:val="005A160B"/>
    <w:rsid w:val="00654538"/>
    <w:rsid w:val="006706DD"/>
    <w:rsid w:val="006E4DA9"/>
    <w:rsid w:val="006F05BC"/>
    <w:rsid w:val="00700111"/>
    <w:rsid w:val="0070032F"/>
    <w:rsid w:val="00705B54"/>
    <w:rsid w:val="00740633"/>
    <w:rsid w:val="007455CA"/>
    <w:rsid w:val="00783CB4"/>
    <w:rsid w:val="007D4C59"/>
    <w:rsid w:val="00954206"/>
    <w:rsid w:val="00AA1D8D"/>
    <w:rsid w:val="00B413F5"/>
    <w:rsid w:val="00B47730"/>
    <w:rsid w:val="00B57AF7"/>
    <w:rsid w:val="00C11875"/>
    <w:rsid w:val="00C5137B"/>
    <w:rsid w:val="00CB0664"/>
    <w:rsid w:val="00CF1388"/>
    <w:rsid w:val="00D562E1"/>
    <w:rsid w:val="00E402E7"/>
    <w:rsid w:val="00E7633E"/>
    <w:rsid w:val="00EA4C89"/>
    <w:rsid w:val="00EB251A"/>
    <w:rsid w:val="00F438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98EC4"/>
  <w14:defaultImageDpi w14:val="300"/>
  <w15:docId w15:val="{0EC9C506-DB94-4219-8EBD-13532FF48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E4DA9"/>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Angela Kiconco</cp:lastModifiedBy>
  <cp:revision>6</cp:revision>
  <dcterms:created xsi:type="dcterms:W3CDTF">2026-04-15T02:44:00Z</dcterms:created>
  <dcterms:modified xsi:type="dcterms:W3CDTF">2026-04-15T02:47:00Z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02c5dcc2-3fe0-43bc-bdcc-52cba1e27e0f</vt:lpwstr>
  </property>
</Properties>
</file>