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534F2" w14:textId="77777777" w:rsidR="00F07E30" w:rsidRPr="00F4374C" w:rsidRDefault="00360753" w:rsidP="00096E39">
      <w:pPr>
        <w:pStyle w:val="Title"/>
        <w:spacing w:after="0" w:line="288" w:lineRule="auto"/>
        <w:jc w:val="center"/>
        <w:rPr>
          <w:rFonts w:asciiTheme="majorBidi" w:hAnsiTheme="majorBidi"/>
          <w:b/>
          <w:bCs/>
          <w:sz w:val="36"/>
          <w:szCs w:val="36"/>
        </w:rPr>
      </w:pPr>
      <w:r w:rsidRPr="00F4374C">
        <w:rPr>
          <w:rFonts w:asciiTheme="majorBidi" w:hAnsiTheme="majorBidi"/>
          <w:b/>
          <w:bCs/>
          <w:sz w:val="36"/>
          <w:szCs w:val="36"/>
        </w:rPr>
        <w:t>Back to Office Report</w:t>
      </w:r>
    </w:p>
    <w:p w14:paraId="22DCEDF9" w14:textId="16DA6C65" w:rsidR="00F07E30" w:rsidRDefault="00655A1D" w:rsidP="00096E39">
      <w:pPr>
        <w:spacing w:after="0" w:line="288" w:lineRule="auto"/>
        <w:jc w:val="center"/>
        <w:rPr>
          <w:rFonts w:asciiTheme="majorBidi" w:hAnsiTheme="majorBidi" w:cstheme="majorBidi"/>
        </w:rPr>
      </w:pPr>
      <w:r>
        <w:rPr>
          <w:rFonts w:asciiTheme="majorBidi" w:hAnsiTheme="majorBidi" w:cstheme="majorBidi"/>
        </w:rPr>
        <w:t>1</w:t>
      </w:r>
      <w:r w:rsidR="00747A66">
        <w:rPr>
          <w:rFonts w:asciiTheme="majorBidi" w:hAnsiTheme="majorBidi" w:cstheme="majorBidi"/>
        </w:rPr>
        <w:t>9</w:t>
      </w:r>
      <w:r w:rsidR="00360753" w:rsidRPr="00096E39">
        <w:rPr>
          <w:rFonts w:asciiTheme="majorBidi" w:hAnsiTheme="majorBidi" w:cstheme="majorBidi"/>
        </w:rPr>
        <w:t xml:space="preserve"> </w:t>
      </w:r>
      <w:r w:rsidR="00747A66">
        <w:rPr>
          <w:rFonts w:asciiTheme="majorBidi" w:hAnsiTheme="majorBidi" w:cstheme="majorBidi"/>
        </w:rPr>
        <w:t>January</w:t>
      </w:r>
      <w:r w:rsidR="00360753" w:rsidRPr="00096E39">
        <w:rPr>
          <w:rFonts w:asciiTheme="majorBidi" w:hAnsiTheme="majorBidi" w:cstheme="majorBidi"/>
        </w:rPr>
        <w:t xml:space="preserve"> 202</w:t>
      </w:r>
      <w:r w:rsidR="00747A66">
        <w:rPr>
          <w:rFonts w:asciiTheme="majorBidi" w:hAnsiTheme="majorBidi" w:cstheme="majorBidi"/>
        </w:rPr>
        <w:t>6</w:t>
      </w:r>
    </w:p>
    <w:p w14:paraId="3F1221D6" w14:textId="77777777" w:rsidR="00096E39" w:rsidRPr="00096E39" w:rsidRDefault="00096E39" w:rsidP="00096E39">
      <w:pPr>
        <w:spacing w:after="0" w:line="288" w:lineRule="auto"/>
        <w:jc w:val="center"/>
        <w:rPr>
          <w:rFonts w:asciiTheme="majorBidi" w:hAnsiTheme="majorBidi" w:cstheme="majorBidi"/>
        </w:rPr>
      </w:pPr>
    </w:p>
    <w:tbl>
      <w:tblPr>
        <w:tblStyle w:val="TableGrid"/>
        <w:tblW w:w="0" w:type="auto"/>
        <w:jc w:val="center"/>
        <w:tblLook w:val="04A0" w:firstRow="1" w:lastRow="0" w:firstColumn="1" w:lastColumn="0" w:noHBand="0" w:noVBand="1"/>
      </w:tblPr>
      <w:tblGrid>
        <w:gridCol w:w="2605"/>
        <w:gridCol w:w="6745"/>
      </w:tblGrid>
      <w:tr w:rsidR="00F07E30" w:rsidRPr="00096E39" w14:paraId="3D72EDB9" w14:textId="77777777" w:rsidTr="00096E39">
        <w:trPr>
          <w:jc w:val="center"/>
        </w:trPr>
        <w:tc>
          <w:tcPr>
            <w:tcW w:w="2605" w:type="dxa"/>
          </w:tcPr>
          <w:p w14:paraId="19910039" w14:textId="77777777" w:rsidR="00F07E30" w:rsidRPr="00096E39" w:rsidRDefault="00360753" w:rsidP="00F4374C">
            <w:pPr>
              <w:spacing w:line="288" w:lineRule="auto"/>
              <w:rPr>
                <w:rFonts w:asciiTheme="majorBidi" w:hAnsiTheme="majorBidi" w:cstheme="majorBidi"/>
              </w:rPr>
            </w:pPr>
            <w:r w:rsidRPr="00096E39">
              <w:rPr>
                <w:rFonts w:asciiTheme="majorBidi" w:hAnsiTheme="majorBidi" w:cstheme="majorBidi"/>
                <w:b/>
              </w:rPr>
              <w:t>Title of Mission</w:t>
            </w:r>
          </w:p>
        </w:tc>
        <w:tc>
          <w:tcPr>
            <w:tcW w:w="6745" w:type="dxa"/>
          </w:tcPr>
          <w:p w14:paraId="6AC25CE7" w14:textId="089013EA" w:rsidR="00F07E30" w:rsidRPr="00096E39" w:rsidRDefault="00747A66" w:rsidP="00F4374C">
            <w:pPr>
              <w:spacing w:line="288" w:lineRule="auto"/>
              <w:rPr>
                <w:rFonts w:asciiTheme="majorBidi" w:hAnsiTheme="majorBidi" w:cstheme="majorBidi"/>
              </w:rPr>
            </w:pPr>
            <w:r>
              <w:rPr>
                <w:rFonts w:asciiTheme="majorBidi" w:hAnsiTheme="majorBidi" w:cstheme="majorBidi"/>
              </w:rPr>
              <w:t>Scoping and Data Collection Mission for Sampling Frame Assistance in Namibia</w:t>
            </w:r>
          </w:p>
        </w:tc>
      </w:tr>
      <w:tr w:rsidR="00F07E30" w:rsidRPr="00096E39" w14:paraId="52E6E982" w14:textId="77777777" w:rsidTr="00096E39">
        <w:trPr>
          <w:jc w:val="center"/>
        </w:trPr>
        <w:tc>
          <w:tcPr>
            <w:tcW w:w="2605" w:type="dxa"/>
          </w:tcPr>
          <w:p w14:paraId="7D16A9F2" w14:textId="77777777" w:rsidR="00F07E30" w:rsidRPr="00096E39" w:rsidRDefault="00360753" w:rsidP="00F4374C">
            <w:pPr>
              <w:spacing w:line="288" w:lineRule="auto"/>
              <w:rPr>
                <w:rFonts w:asciiTheme="majorBidi" w:hAnsiTheme="majorBidi" w:cstheme="majorBidi"/>
              </w:rPr>
            </w:pPr>
            <w:r w:rsidRPr="00096E39">
              <w:rPr>
                <w:rFonts w:asciiTheme="majorBidi" w:hAnsiTheme="majorBidi" w:cstheme="majorBidi"/>
                <w:b/>
              </w:rPr>
              <w:t>Mission Members</w:t>
            </w:r>
          </w:p>
        </w:tc>
        <w:tc>
          <w:tcPr>
            <w:tcW w:w="6745" w:type="dxa"/>
          </w:tcPr>
          <w:p w14:paraId="2F3E2A2A" w14:textId="77777777" w:rsidR="00F07E30" w:rsidRDefault="00655A1D" w:rsidP="00F4374C">
            <w:pPr>
              <w:spacing w:line="288" w:lineRule="auto"/>
              <w:rPr>
                <w:rFonts w:asciiTheme="majorBidi" w:hAnsiTheme="majorBidi" w:cstheme="majorBidi"/>
              </w:rPr>
            </w:pPr>
            <w:r>
              <w:rPr>
                <w:rFonts w:asciiTheme="majorBidi" w:hAnsiTheme="majorBidi" w:cstheme="majorBidi"/>
                <w:lang w:val="en-GB"/>
              </w:rPr>
              <w:t>Le Wu</w:t>
            </w:r>
            <w:r w:rsidR="00360753" w:rsidRPr="00096E39">
              <w:rPr>
                <w:rFonts w:asciiTheme="majorBidi" w:hAnsiTheme="majorBidi" w:cstheme="majorBidi"/>
              </w:rPr>
              <w:t xml:space="preserve">, </w:t>
            </w:r>
            <w:r>
              <w:rPr>
                <w:rFonts w:asciiTheme="majorBidi" w:hAnsiTheme="majorBidi" w:cstheme="majorBidi"/>
              </w:rPr>
              <w:t xml:space="preserve">Associate </w:t>
            </w:r>
            <w:r w:rsidR="00360753" w:rsidRPr="00096E39">
              <w:rPr>
                <w:rFonts w:asciiTheme="majorBidi" w:hAnsiTheme="majorBidi" w:cstheme="majorBidi"/>
              </w:rPr>
              <w:t xml:space="preserve">Statistician, </w:t>
            </w:r>
            <w:r>
              <w:rPr>
                <w:rFonts w:asciiTheme="majorBidi" w:hAnsiTheme="majorBidi" w:cstheme="majorBidi"/>
              </w:rPr>
              <w:t>EIASS</w:t>
            </w:r>
          </w:p>
          <w:p w14:paraId="294E4F71" w14:textId="77777777" w:rsidR="00747A66" w:rsidRDefault="00747A66" w:rsidP="00F4374C">
            <w:pPr>
              <w:spacing w:line="288" w:lineRule="auto"/>
              <w:rPr>
                <w:rFonts w:asciiTheme="majorBidi" w:hAnsiTheme="majorBidi" w:cstheme="majorBidi"/>
              </w:rPr>
            </w:pPr>
            <w:r>
              <w:rPr>
                <w:rFonts w:asciiTheme="majorBidi" w:hAnsiTheme="majorBidi" w:cstheme="majorBidi"/>
              </w:rPr>
              <w:t>Elias Fesseha, Senior Statistics Assistant, EIASS</w:t>
            </w:r>
          </w:p>
          <w:p w14:paraId="69829DA6" w14:textId="1F50BCAA" w:rsidR="00134024" w:rsidRPr="00096E39" w:rsidRDefault="00134024" w:rsidP="00F4374C">
            <w:pPr>
              <w:spacing w:line="288" w:lineRule="auto"/>
              <w:rPr>
                <w:rFonts w:asciiTheme="majorBidi" w:hAnsiTheme="majorBidi" w:cstheme="majorBidi"/>
              </w:rPr>
            </w:pPr>
            <w:r>
              <w:rPr>
                <w:rFonts w:asciiTheme="majorBidi" w:hAnsiTheme="majorBidi" w:cstheme="majorBidi"/>
              </w:rPr>
              <w:t>Harriet Namukoko, Consultant, EIASS (remote participation)</w:t>
            </w:r>
          </w:p>
        </w:tc>
      </w:tr>
      <w:tr w:rsidR="00F07E30" w:rsidRPr="00096E39" w14:paraId="69435B36" w14:textId="77777777" w:rsidTr="00096E39">
        <w:trPr>
          <w:jc w:val="center"/>
        </w:trPr>
        <w:tc>
          <w:tcPr>
            <w:tcW w:w="2605" w:type="dxa"/>
          </w:tcPr>
          <w:p w14:paraId="7F98F1E5" w14:textId="77777777" w:rsidR="00F07E30" w:rsidRPr="00096E39" w:rsidRDefault="00360753" w:rsidP="00F4374C">
            <w:pPr>
              <w:spacing w:line="288" w:lineRule="auto"/>
              <w:rPr>
                <w:rFonts w:asciiTheme="majorBidi" w:hAnsiTheme="majorBidi" w:cstheme="majorBidi"/>
              </w:rPr>
            </w:pPr>
            <w:r w:rsidRPr="00096E39">
              <w:rPr>
                <w:rFonts w:asciiTheme="majorBidi" w:hAnsiTheme="majorBidi" w:cstheme="majorBidi"/>
                <w:b/>
              </w:rPr>
              <w:t>Venue and Dates</w:t>
            </w:r>
          </w:p>
        </w:tc>
        <w:tc>
          <w:tcPr>
            <w:tcW w:w="6745" w:type="dxa"/>
          </w:tcPr>
          <w:p w14:paraId="2984DDF2" w14:textId="24CBC28C" w:rsidR="00F07E30" w:rsidRPr="00096E39" w:rsidRDefault="00747A66" w:rsidP="00F4374C">
            <w:pPr>
              <w:spacing w:line="288" w:lineRule="auto"/>
              <w:rPr>
                <w:rFonts w:asciiTheme="majorBidi" w:hAnsiTheme="majorBidi" w:cstheme="majorBidi"/>
              </w:rPr>
            </w:pPr>
            <w:r>
              <w:rPr>
                <w:rFonts w:asciiTheme="majorBidi" w:hAnsiTheme="majorBidi" w:cstheme="majorBidi"/>
              </w:rPr>
              <w:t>Windhoek</w:t>
            </w:r>
            <w:r w:rsidR="00360753" w:rsidRPr="00096E39">
              <w:rPr>
                <w:rFonts w:asciiTheme="majorBidi" w:hAnsiTheme="majorBidi" w:cstheme="majorBidi"/>
              </w:rPr>
              <w:t xml:space="preserve">, </w:t>
            </w:r>
            <w:r>
              <w:rPr>
                <w:rFonts w:asciiTheme="majorBidi" w:hAnsiTheme="majorBidi" w:cstheme="majorBidi"/>
              </w:rPr>
              <w:t>Namibia</w:t>
            </w:r>
            <w:r w:rsidR="00360753" w:rsidRPr="00096E39">
              <w:rPr>
                <w:rFonts w:asciiTheme="majorBidi" w:hAnsiTheme="majorBidi" w:cstheme="majorBidi"/>
              </w:rPr>
              <w:t xml:space="preserve">, </w:t>
            </w:r>
            <w:r>
              <w:rPr>
                <w:rFonts w:asciiTheme="majorBidi" w:hAnsiTheme="majorBidi" w:cstheme="majorBidi"/>
              </w:rPr>
              <w:t>12</w:t>
            </w:r>
            <w:r w:rsidR="00360753" w:rsidRPr="00096E39">
              <w:rPr>
                <w:rFonts w:asciiTheme="majorBidi" w:hAnsiTheme="majorBidi" w:cstheme="majorBidi"/>
              </w:rPr>
              <w:t>–</w:t>
            </w:r>
            <w:r w:rsidR="00655A1D">
              <w:rPr>
                <w:rFonts w:asciiTheme="majorBidi" w:hAnsiTheme="majorBidi" w:cstheme="majorBidi"/>
              </w:rPr>
              <w:t>1</w:t>
            </w:r>
            <w:r>
              <w:rPr>
                <w:rFonts w:asciiTheme="majorBidi" w:hAnsiTheme="majorBidi" w:cstheme="majorBidi"/>
              </w:rPr>
              <w:t>6</w:t>
            </w:r>
            <w:r w:rsidR="00360753" w:rsidRPr="00096E39">
              <w:rPr>
                <w:rFonts w:asciiTheme="majorBidi" w:hAnsiTheme="majorBidi" w:cstheme="majorBidi"/>
              </w:rPr>
              <w:t xml:space="preserve"> </w:t>
            </w:r>
            <w:r>
              <w:rPr>
                <w:rFonts w:asciiTheme="majorBidi" w:hAnsiTheme="majorBidi" w:cstheme="majorBidi"/>
              </w:rPr>
              <w:t>January</w:t>
            </w:r>
            <w:r w:rsidR="00360753" w:rsidRPr="00096E39">
              <w:rPr>
                <w:rFonts w:asciiTheme="majorBidi" w:hAnsiTheme="majorBidi" w:cstheme="majorBidi"/>
              </w:rPr>
              <w:t xml:space="preserve"> 202</w:t>
            </w:r>
            <w:r>
              <w:rPr>
                <w:rFonts w:asciiTheme="majorBidi" w:hAnsiTheme="majorBidi" w:cstheme="majorBidi"/>
              </w:rPr>
              <w:t>6</w:t>
            </w:r>
          </w:p>
        </w:tc>
      </w:tr>
    </w:tbl>
    <w:p w14:paraId="580F1FB3" w14:textId="2B7579C2" w:rsidR="00F07E30" w:rsidRDefault="00F07E30" w:rsidP="00F4374C">
      <w:pPr>
        <w:spacing w:after="0" w:line="288" w:lineRule="auto"/>
        <w:rPr>
          <w:rFonts w:asciiTheme="majorBidi" w:hAnsiTheme="majorBidi" w:cstheme="majorBidi"/>
        </w:rPr>
      </w:pPr>
    </w:p>
    <w:p w14:paraId="5E7BD3D4" w14:textId="77777777" w:rsidR="00F9372D" w:rsidRPr="00096E39" w:rsidRDefault="00F9372D" w:rsidP="00F4374C">
      <w:pPr>
        <w:spacing w:after="0" w:line="288" w:lineRule="auto"/>
        <w:rPr>
          <w:rFonts w:asciiTheme="majorBidi" w:hAnsiTheme="majorBidi" w:cstheme="majorBidi"/>
        </w:rPr>
      </w:pPr>
    </w:p>
    <w:p w14:paraId="680F3E10" w14:textId="42621753" w:rsidR="00747A66" w:rsidRPr="00F9372D" w:rsidRDefault="00360753" w:rsidP="00F9372D">
      <w:pPr>
        <w:pStyle w:val="Heading1"/>
        <w:spacing w:before="0" w:after="0" w:line="288" w:lineRule="auto"/>
        <w:rPr>
          <w:rFonts w:asciiTheme="majorBidi" w:hAnsiTheme="majorBidi"/>
          <w:b/>
          <w:bCs/>
          <w:color w:val="auto"/>
          <w:sz w:val="24"/>
          <w:szCs w:val="24"/>
        </w:rPr>
      </w:pPr>
      <w:r w:rsidRPr="00096E39">
        <w:rPr>
          <w:rFonts w:asciiTheme="majorBidi" w:hAnsiTheme="majorBidi"/>
          <w:b/>
          <w:bCs/>
          <w:color w:val="auto"/>
          <w:sz w:val="24"/>
          <w:szCs w:val="24"/>
        </w:rPr>
        <w:t>Background and Objectives of the Mission</w:t>
      </w:r>
    </w:p>
    <w:p w14:paraId="2F7A5551" w14:textId="0D4C7321" w:rsidR="002F5A1F" w:rsidRDefault="002F5A1F" w:rsidP="00747A66">
      <w:pPr>
        <w:spacing w:after="0" w:line="288" w:lineRule="auto"/>
        <w:rPr>
          <w:rFonts w:asciiTheme="majorBidi" w:hAnsiTheme="majorBidi" w:cstheme="majorBidi"/>
          <w:lang w:val="en-GB"/>
        </w:rPr>
      </w:pPr>
      <w:r w:rsidRPr="002F5A1F">
        <w:rPr>
          <w:rFonts w:asciiTheme="majorBidi" w:hAnsiTheme="majorBidi" w:cstheme="majorBidi"/>
          <w:lang w:val="en-GB"/>
        </w:rPr>
        <w:t>Namibia completed the 2023 Population and Housing Census. The enumeration produced updated geographic and demographic information. The census provides the backbone for a national master sampling frame. The census mapping exercise created a national set of Enumeration Areas and linked geographic units. The exercise documented 965,265 structures and 507,249 dwelling units across regions (Census Mapping Basic Report 2019 to 2021). The census also offers updated population counts, household characteristics, and settlement patterns (2023 Population and Housing Census Main Report).</w:t>
      </w:r>
    </w:p>
    <w:p w14:paraId="27FA513E" w14:textId="77777777" w:rsidR="002F5A1F" w:rsidRDefault="002F5A1F" w:rsidP="00747A66">
      <w:pPr>
        <w:spacing w:after="0" w:line="288" w:lineRule="auto"/>
        <w:rPr>
          <w:rFonts w:asciiTheme="majorBidi" w:hAnsiTheme="majorBidi" w:cstheme="majorBidi"/>
          <w:lang w:val="en-GB"/>
        </w:rPr>
      </w:pPr>
    </w:p>
    <w:p w14:paraId="6A2EE4AF" w14:textId="4BCFBD84" w:rsidR="00747A66" w:rsidRDefault="00747A66" w:rsidP="00747A66">
      <w:pPr>
        <w:spacing w:after="0" w:line="288" w:lineRule="auto"/>
        <w:rPr>
          <w:rFonts w:asciiTheme="majorBidi" w:hAnsiTheme="majorBidi" w:cstheme="majorBidi"/>
          <w:lang w:val="en-GB"/>
        </w:rPr>
      </w:pPr>
      <w:r w:rsidRPr="00747A66">
        <w:rPr>
          <w:rFonts w:asciiTheme="majorBidi" w:hAnsiTheme="majorBidi" w:cstheme="majorBidi"/>
          <w:lang w:val="en-GB"/>
        </w:rPr>
        <w:t>The mission launch</w:t>
      </w:r>
      <w:r>
        <w:rPr>
          <w:rFonts w:asciiTheme="majorBidi" w:hAnsiTheme="majorBidi" w:cstheme="majorBidi"/>
          <w:lang w:val="en-GB"/>
        </w:rPr>
        <w:t>ed</w:t>
      </w:r>
      <w:r w:rsidRPr="00747A66">
        <w:rPr>
          <w:rFonts w:asciiTheme="majorBidi" w:hAnsiTheme="majorBidi" w:cstheme="majorBidi"/>
          <w:lang w:val="en-GB"/>
        </w:rPr>
        <w:t xml:space="preserve"> the work on the review and improvement of Namibia’s sampling frame for household surveys such as Household Income and Expenditure Surveys (NHIES). The mission </w:t>
      </w:r>
      <w:r>
        <w:rPr>
          <w:rFonts w:asciiTheme="majorBidi" w:hAnsiTheme="majorBidi" w:cstheme="majorBidi"/>
          <w:lang w:val="en-GB"/>
        </w:rPr>
        <w:t xml:space="preserve">clarified </w:t>
      </w:r>
      <w:r w:rsidRPr="00747A66">
        <w:rPr>
          <w:rFonts w:asciiTheme="majorBidi" w:hAnsiTheme="majorBidi" w:cstheme="majorBidi"/>
          <w:lang w:val="en-GB"/>
        </w:rPr>
        <w:t>expectations</w:t>
      </w:r>
      <w:r w:rsidRPr="00747A66">
        <w:rPr>
          <w:rFonts w:asciiTheme="majorBidi" w:hAnsiTheme="majorBidi" w:cstheme="majorBidi"/>
          <w:lang w:val="en-GB"/>
        </w:rPr>
        <w:t xml:space="preserve"> with the Namibia Statistics Agency</w:t>
      </w:r>
      <w:r>
        <w:rPr>
          <w:rFonts w:asciiTheme="majorBidi" w:hAnsiTheme="majorBidi" w:cstheme="majorBidi"/>
          <w:lang w:val="en-GB"/>
        </w:rPr>
        <w:t xml:space="preserve">, mapping </w:t>
      </w:r>
      <w:r w:rsidRPr="00747A66">
        <w:rPr>
          <w:rFonts w:asciiTheme="majorBidi" w:hAnsiTheme="majorBidi" w:cstheme="majorBidi"/>
          <w:lang w:val="en-GB"/>
        </w:rPr>
        <w:t>ECA’s information demand from the member state’s capacity. It assess</w:t>
      </w:r>
      <w:r>
        <w:rPr>
          <w:rFonts w:asciiTheme="majorBidi" w:hAnsiTheme="majorBidi" w:cstheme="majorBidi"/>
          <w:lang w:val="en-GB"/>
        </w:rPr>
        <w:t>ed</w:t>
      </w:r>
      <w:r w:rsidRPr="00747A66">
        <w:rPr>
          <w:rFonts w:asciiTheme="majorBidi" w:hAnsiTheme="majorBidi" w:cstheme="majorBidi"/>
          <w:lang w:val="en-GB"/>
        </w:rPr>
        <w:t xml:space="preserve"> available data sources and technical systems. It set the scope and sequence of activities for the full assignment.</w:t>
      </w:r>
      <w:r>
        <w:rPr>
          <w:rFonts w:asciiTheme="majorBidi" w:hAnsiTheme="majorBidi" w:cstheme="majorBidi"/>
          <w:lang w:val="en-GB"/>
        </w:rPr>
        <w:t xml:space="preserve"> </w:t>
      </w:r>
      <w:r w:rsidRPr="00747A66">
        <w:rPr>
          <w:rFonts w:asciiTheme="majorBidi" w:hAnsiTheme="majorBidi" w:cstheme="majorBidi"/>
          <w:lang w:val="en-GB"/>
        </w:rPr>
        <w:t>The mission establish</w:t>
      </w:r>
      <w:r>
        <w:rPr>
          <w:rFonts w:asciiTheme="majorBidi" w:hAnsiTheme="majorBidi" w:cstheme="majorBidi"/>
          <w:lang w:val="en-GB"/>
        </w:rPr>
        <w:t>ed</w:t>
      </w:r>
      <w:r w:rsidRPr="00747A66">
        <w:rPr>
          <w:rFonts w:asciiTheme="majorBidi" w:hAnsiTheme="majorBidi" w:cstheme="majorBidi"/>
          <w:lang w:val="en-GB"/>
        </w:rPr>
        <w:t xml:space="preserve"> a shared understanding of the tasks</w:t>
      </w:r>
      <w:r>
        <w:rPr>
          <w:rFonts w:asciiTheme="majorBidi" w:hAnsiTheme="majorBidi" w:cstheme="majorBidi"/>
          <w:lang w:val="en-GB"/>
        </w:rPr>
        <w:t>.</w:t>
      </w:r>
    </w:p>
    <w:p w14:paraId="65A4B957" w14:textId="77777777" w:rsidR="00F9372D" w:rsidRDefault="00F9372D" w:rsidP="00747A66">
      <w:pPr>
        <w:spacing w:after="0" w:line="288" w:lineRule="auto"/>
        <w:rPr>
          <w:rFonts w:asciiTheme="majorBidi" w:hAnsiTheme="majorBidi" w:cstheme="majorBidi"/>
          <w:lang w:val="en-GB"/>
        </w:rPr>
      </w:pPr>
    </w:p>
    <w:p w14:paraId="433E4427" w14:textId="334495AC" w:rsidR="00F504FA" w:rsidRDefault="00F9372D" w:rsidP="00096E39">
      <w:pPr>
        <w:spacing w:after="0" w:line="288" w:lineRule="auto"/>
        <w:rPr>
          <w:rFonts w:asciiTheme="majorBidi" w:hAnsiTheme="majorBidi" w:cstheme="majorBidi"/>
          <w:lang w:val="en-GB"/>
        </w:rPr>
      </w:pPr>
      <w:r>
        <w:rPr>
          <w:rFonts w:asciiTheme="majorBidi" w:hAnsiTheme="majorBidi" w:cstheme="majorBidi"/>
          <w:lang w:val="en-GB"/>
        </w:rPr>
        <w:t>The mission serves as the ground and preparation for the upcoming workshop in Windhoek, Namibia between 26</w:t>
      </w:r>
      <w:r w:rsidRPr="00F9372D">
        <w:rPr>
          <w:rFonts w:asciiTheme="majorBidi" w:hAnsiTheme="majorBidi" w:cstheme="majorBidi"/>
          <w:vertAlign w:val="superscript"/>
          <w:lang w:val="en-GB"/>
        </w:rPr>
        <w:t>th</w:t>
      </w:r>
      <w:r>
        <w:rPr>
          <w:rFonts w:asciiTheme="majorBidi" w:hAnsiTheme="majorBidi" w:cstheme="majorBidi"/>
          <w:lang w:val="en-GB"/>
        </w:rPr>
        <w:t xml:space="preserve"> January 2026 and 30</w:t>
      </w:r>
      <w:r w:rsidRPr="00F9372D">
        <w:rPr>
          <w:rFonts w:asciiTheme="majorBidi" w:hAnsiTheme="majorBidi" w:cstheme="majorBidi"/>
          <w:vertAlign w:val="superscript"/>
          <w:lang w:val="en-GB"/>
        </w:rPr>
        <w:t>th</w:t>
      </w:r>
      <w:r>
        <w:rPr>
          <w:rFonts w:asciiTheme="majorBidi" w:hAnsiTheme="majorBidi" w:cstheme="majorBidi"/>
          <w:lang w:val="en-GB"/>
        </w:rPr>
        <w:t xml:space="preserve"> January 2026 and the subsequent technical collaborations between ECA and NSA.</w:t>
      </w:r>
    </w:p>
    <w:p w14:paraId="03EBD6B6" w14:textId="77777777" w:rsidR="002F5A1F" w:rsidRDefault="002F5A1F" w:rsidP="00096E39">
      <w:pPr>
        <w:spacing w:after="0" w:line="288" w:lineRule="auto"/>
        <w:rPr>
          <w:rFonts w:asciiTheme="majorBidi" w:hAnsiTheme="majorBidi" w:cstheme="majorBidi"/>
          <w:lang w:val="en-GB"/>
        </w:rPr>
      </w:pPr>
    </w:p>
    <w:p w14:paraId="229FBFAB" w14:textId="77777777" w:rsidR="00F9372D" w:rsidRPr="00DD7098" w:rsidRDefault="00F9372D" w:rsidP="00096E39">
      <w:pPr>
        <w:spacing w:after="0" w:line="288" w:lineRule="auto"/>
        <w:rPr>
          <w:rFonts w:asciiTheme="majorBidi" w:hAnsiTheme="majorBidi" w:cstheme="majorBidi"/>
          <w:lang w:val="en-GB"/>
        </w:rPr>
      </w:pPr>
    </w:p>
    <w:p w14:paraId="6D8EF75E" w14:textId="692EC5AB" w:rsidR="00886824" w:rsidRPr="00F9372D" w:rsidRDefault="00360753" w:rsidP="00F9372D">
      <w:pPr>
        <w:pStyle w:val="Heading1"/>
        <w:spacing w:before="0" w:after="0" w:line="288" w:lineRule="auto"/>
        <w:rPr>
          <w:rFonts w:asciiTheme="majorBidi" w:hAnsiTheme="majorBidi"/>
          <w:b/>
          <w:bCs/>
          <w:color w:val="auto"/>
          <w:sz w:val="24"/>
          <w:szCs w:val="24"/>
        </w:rPr>
      </w:pPr>
      <w:r w:rsidRPr="00F504FA">
        <w:rPr>
          <w:rFonts w:asciiTheme="majorBidi" w:hAnsiTheme="majorBidi"/>
          <w:b/>
          <w:bCs/>
          <w:color w:val="auto"/>
          <w:sz w:val="24"/>
          <w:szCs w:val="24"/>
        </w:rPr>
        <w:t>Work Accomplished</w:t>
      </w:r>
    </w:p>
    <w:p w14:paraId="3100EDE6" w14:textId="7E3457A3" w:rsidR="002F5A1F" w:rsidRPr="002F5A1F" w:rsidRDefault="002F5A1F" w:rsidP="002F5A1F">
      <w:pPr>
        <w:spacing w:after="0" w:line="288" w:lineRule="auto"/>
        <w:rPr>
          <w:rFonts w:asciiTheme="majorBidi" w:hAnsiTheme="majorBidi" w:cstheme="majorBidi"/>
        </w:rPr>
      </w:pPr>
      <w:r w:rsidRPr="002F5A1F">
        <w:rPr>
          <w:rFonts w:asciiTheme="majorBidi" w:hAnsiTheme="majorBidi" w:cstheme="majorBidi"/>
        </w:rPr>
        <w:t xml:space="preserve">During the mission, the ECA team met with NSA management and held technical discussions with key </w:t>
      </w:r>
      <w:r w:rsidRPr="002F5A1F">
        <w:rPr>
          <w:rFonts w:asciiTheme="majorBidi" w:hAnsiTheme="majorBidi" w:cstheme="majorBidi"/>
        </w:rPr>
        <w:t xml:space="preserve">units, </w:t>
      </w:r>
      <w:r w:rsidRPr="002F5A1F">
        <w:rPr>
          <w:rFonts w:asciiTheme="majorBidi" w:hAnsiTheme="majorBidi" w:cstheme="majorBidi"/>
        </w:rPr>
        <w:t>including Survey and Field Operations (SFO), GIS, and Data Management (DM)</w:t>
      </w:r>
      <w:r>
        <w:rPr>
          <w:rFonts w:asciiTheme="majorBidi" w:hAnsiTheme="majorBidi" w:cstheme="majorBidi"/>
        </w:rPr>
        <w:t xml:space="preserve">, </w:t>
      </w:r>
      <w:r w:rsidRPr="002F5A1F">
        <w:rPr>
          <w:rFonts w:asciiTheme="majorBidi" w:hAnsiTheme="majorBidi" w:cstheme="majorBidi"/>
        </w:rPr>
        <w:t xml:space="preserve">to align on expectations for the upcoming workshop and the broader technical collaboration. The team also engaged with specialized counterparts working on the </w:t>
      </w:r>
      <w:r>
        <w:rPr>
          <w:rFonts w:asciiTheme="majorBidi" w:hAnsiTheme="majorBidi" w:cstheme="majorBidi"/>
        </w:rPr>
        <w:t xml:space="preserve">post-enumeration survey </w:t>
      </w:r>
      <w:r w:rsidRPr="002F5A1F">
        <w:rPr>
          <w:rFonts w:asciiTheme="majorBidi" w:hAnsiTheme="majorBidi" w:cstheme="majorBidi"/>
        </w:rPr>
        <w:t xml:space="preserve">and </w:t>
      </w:r>
      <w:r w:rsidRPr="002F5A1F">
        <w:rPr>
          <w:rFonts w:asciiTheme="majorBidi" w:hAnsiTheme="majorBidi" w:cstheme="majorBidi"/>
        </w:rPr>
        <w:lastRenderedPageBreak/>
        <w:t>population projections to understand their operational workflows, priority challenges, and the analytical and capacity needs that the workshop should address.</w:t>
      </w:r>
    </w:p>
    <w:p w14:paraId="0BB35DCF" w14:textId="77777777" w:rsidR="002F5A1F" w:rsidRPr="002F5A1F" w:rsidRDefault="002F5A1F" w:rsidP="002F5A1F">
      <w:pPr>
        <w:spacing w:after="0" w:line="288" w:lineRule="auto"/>
        <w:rPr>
          <w:rFonts w:asciiTheme="majorBidi" w:hAnsiTheme="majorBidi" w:cstheme="majorBidi"/>
        </w:rPr>
      </w:pPr>
    </w:p>
    <w:p w14:paraId="7B228C16" w14:textId="77777777" w:rsidR="002F5A1F" w:rsidRPr="002F5A1F" w:rsidRDefault="002F5A1F" w:rsidP="002F5A1F">
      <w:pPr>
        <w:spacing w:after="0" w:line="288" w:lineRule="auto"/>
        <w:rPr>
          <w:rFonts w:asciiTheme="majorBidi" w:hAnsiTheme="majorBidi" w:cstheme="majorBidi"/>
        </w:rPr>
      </w:pPr>
      <w:r w:rsidRPr="002F5A1F">
        <w:rPr>
          <w:rFonts w:asciiTheme="majorBidi" w:hAnsiTheme="majorBidi" w:cstheme="majorBidi"/>
        </w:rPr>
        <w:t>The ECA team worked with NSA counterparts to identify and obtain the core documents, metadata, and datasets required for preparatory analysis and effective workshop delivery. In parallel, the team compiled a structured inventory of the materials shared by NSA to ensure traceability and readiness for the next technical steps; the full list of documents and data received is presented in the next section of this report.</w:t>
      </w:r>
    </w:p>
    <w:p w14:paraId="7765298A" w14:textId="77777777" w:rsidR="002F5A1F" w:rsidRPr="002F5A1F" w:rsidRDefault="002F5A1F" w:rsidP="002F5A1F">
      <w:pPr>
        <w:spacing w:after="0" w:line="288" w:lineRule="auto"/>
        <w:rPr>
          <w:rFonts w:asciiTheme="majorBidi" w:hAnsiTheme="majorBidi" w:cstheme="majorBidi"/>
        </w:rPr>
      </w:pPr>
    </w:p>
    <w:p w14:paraId="6621D0E1" w14:textId="6DC09576" w:rsidR="00547FB3" w:rsidRDefault="002F5A1F" w:rsidP="002F5A1F">
      <w:pPr>
        <w:spacing w:after="0" w:line="288" w:lineRule="auto"/>
        <w:rPr>
          <w:rFonts w:asciiTheme="majorBidi" w:hAnsiTheme="majorBidi" w:cstheme="majorBidi"/>
        </w:rPr>
      </w:pPr>
      <w:r w:rsidRPr="002F5A1F">
        <w:rPr>
          <w:rFonts w:asciiTheme="majorBidi" w:hAnsiTheme="majorBidi" w:cstheme="majorBidi"/>
        </w:rPr>
        <w:t xml:space="preserve">In addition, the ECA team gathered inputs from prospective workshop participants across these units on their current technical capacities, priority learning needs, and preferred training modalities. These views were consolidated into a single document to inform the workshop agenda, calibrate the depth and sequencing of sessions, and ensure the training content is directly responsive to </w:t>
      </w:r>
      <w:r w:rsidRPr="002F5A1F">
        <w:rPr>
          <w:rFonts w:asciiTheme="majorBidi" w:hAnsiTheme="majorBidi" w:cstheme="majorBidi"/>
        </w:rPr>
        <w:t>participants</w:t>
      </w:r>
      <w:r>
        <w:rPr>
          <w:rFonts w:asciiTheme="majorBidi" w:hAnsiTheme="majorBidi" w:cstheme="majorBidi"/>
        </w:rPr>
        <w:t>’</w:t>
      </w:r>
      <w:r w:rsidRPr="002F5A1F">
        <w:rPr>
          <w:rFonts w:asciiTheme="majorBidi" w:hAnsiTheme="majorBidi" w:cstheme="majorBidi"/>
        </w:rPr>
        <w:t xml:space="preserve"> expressed demand.</w:t>
      </w:r>
    </w:p>
    <w:p w14:paraId="2992EA11" w14:textId="77777777" w:rsidR="002F5A1F" w:rsidRDefault="002F5A1F" w:rsidP="002F5A1F">
      <w:pPr>
        <w:spacing w:after="0" w:line="288" w:lineRule="auto"/>
        <w:rPr>
          <w:rFonts w:asciiTheme="majorBidi" w:hAnsiTheme="majorBidi" w:cstheme="majorBidi"/>
        </w:rPr>
      </w:pPr>
    </w:p>
    <w:p w14:paraId="4E0A811E" w14:textId="77777777" w:rsidR="00F9372D" w:rsidRPr="00096E39" w:rsidRDefault="00F9372D" w:rsidP="002F5A1F">
      <w:pPr>
        <w:spacing w:after="0" w:line="288" w:lineRule="auto"/>
        <w:rPr>
          <w:rFonts w:asciiTheme="majorBidi" w:hAnsiTheme="majorBidi" w:cstheme="majorBidi"/>
        </w:rPr>
      </w:pPr>
    </w:p>
    <w:p w14:paraId="3A5726F9" w14:textId="77777777" w:rsidR="00F07E30" w:rsidRPr="00547FB3" w:rsidRDefault="00360753" w:rsidP="00096E39">
      <w:pPr>
        <w:pStyle w:val="Heading1"/>
        <w:spacing w:before="0" w:after="0" w:line="288" w:lineRule="auto"/>
        <w:rPr>
          <w:rFonts w:asciiTheme="majorBidi" w:hAnsiTheme="majorBidi"/>
          <w:b/>
          <w:bCs/>
          <w:color w:val="auto"/>
          <w:sz w:val="24"/>
          <w:szCs w:val="24"/>
        </w:rPr>
      </w:pPr>
      <w:r w:rsidRPr="00547FB3">
        <w:rPr>
          <w:rFonts w:asciiTheme="majorBidi" w:hAnsiTheme="majorBidi"/>
          <w:b/>
          <w:bCs/>
          <w:color w:val="auto"/>
          <w:sz w:val="24"/>
          <w:szCs w:val="24"/>
        </w:rPr>
        <w:t>Outcomes of the Mission</w:t>
      </w:r>
    </w:p>
    <w:p w14:paraId="53C3E266" w14:textId="77777777" w:rsidR="00F9372D" w:rsidRDefault="00301705" w:rsidP="00096E39">
      <w:pPr>
        <w:spacing w:after="0" w:line="288" w:lineRule="auto"/>
        <w:rPr>
          <w:rFonts w:asciiTheme="majorBidi" w:hAnsiTheme="majorBidi" w:cstheme="majorBidi"/>
        </w:rPr>
      </w:pPr>
      <w:r w:rsidRPr="00301705">
        <w:rPr>
          <w:rFonts w:asciiTheme="majorBidi" w:hAnsiTheme="majorBidi" w:cstheme="majorBidi"/>
        </w:rPr>
        <w:t xml:space="preserve">The mission resulted in outcomes in terms of capacity development, strategic orientation and networking for young African statisticians. </w:t>
      </w:r>
    </w:p>
    <w:p w14:paraId="25D443EE" w14:textId="77777777" w:rsidR="00F9372D" w:rsidRDefault="00F9372D" w:rsidP="00096E39">
      <w:pPr>
        <w:spacing w:after="0" w:line="288" w:lineRule="auto"/>
        <w:rPr>
          <w:rFonts w:asciiTheme="majorBidi" w:hAnsiTheme="majorBidi" w:cstheme="majorBidi"/>
        </w:rPr>
      </w:pPr>
    </w:p>
    <w:p w14:paraId="6D3109CE" w14:textId="77777777" w:rsidR="00F9372D" w:rsidRPr="00F9372D" w:rsidRDefault="00F9372D" w:rsidP="00F9372D">
      <w:pPr>
        <w:spacing w:after="0" w:line="288" w:lineRule="auto"/>
        <w:rPr>
          <w:rFonts w:asciiTheme="majorBidi" w:hAnsiTheme="majorBidi" w:cstheme="majorBidi"/>
        </w:rPr>
      </w:pPr>
      <w:r w:rsidRPr="00F9372D">
        <w:rPr>
          <w:rFonts w:asciiTheme="majorBidi" w:hAnsiTheme="majorBidi" w:cstheme="majorBidi"/>
        </w:rPr>
        <w:t xml:space="preserve">The ECA team received the following documents and data from NSA to support the preparatory work and the upcoming workshop, and members of the mission team signed the </w:t>
      </w:r>
      <w:r w:rsidRPr="00F9372D">
        <w:rPr>
          <w:rFonts w:asciiTheme="majorBidi" w:hAnsiTheme="majorBidi" w:cstheme="majorBidi"/>
          <w:b/>
          <w:bCs/>
        </w:rPr>
        <w:t>Oath of Secrecy</w:t>
      </w:r>
      <w:r w:rsidRPr="00F9372D">
        <w:rPr>
          <w:rFonts w:asciiTheme="majorBidi" w:hAnsiTheme="majorBidi" w:cstheme="majorBidi"/>
        </w:rPr>
        <w:t xml:space="preserve"> and obtained the data in line with NSA’s data confidentiality policy:</w:t>
      </w:r>
    </w:p>
    <w:p w14:paraId="0D520253" w14:textId="77777777" w:rsidR="00F9372D" w:rsidRPr="00F9372D" w:rsidRDefault="00F9372D" w:rsidP="00F9372D">
      <w:pPr>
        <w:numPr>
          <w:ilvl w:val="0"/>
          <w:numId w:val="19"/>
        </w:numPr>
        <w:spacing w:after="0" w:line="288" w:lineRule="auto"/>
        <w:rPr>
          <w:rFonts w:asciiTheme="majorBidi" w:hAnsiTheme="majorBidi" w:cstheme="majorBidi"/>
        </w:rPr>
      </w:pPr>
      <w:r w:rsidRPr="00F9372D">
        <w:rPr>
          <w:rFonts w:asciiTheme="majorBidi" w:hAnsiTheme="majorBidi" w:cstheme="majorBidi"/>
        </w:rPr>
        <w:t>Enumeration Area (EA) Frame Database (provided in shapefile format and CSV format)</w:t>
      </w:r>
    </w:p>
    <w:p w14:paraId="1E2FDF94" w14:textId="77777777" w:rsidR="00F9372D" w:rsidRPr="00F9372D" w:rsidRDefault="00F9372D" w:rsidP="00F9372D">
      <w:pPr>
        <w:numPr>
          <w:ilvl w:val="0"/>
          <w:numId w:val="19"/>
        </w:numPr>
        <w:spacing w:after="0" w:line="288" w:lineRule="auto"/>
        <w:rPr>
          <w:rFonts w:asciiTheme="majorBidi" w:hAnsiTheme="majorBidi" w:cstheme="majorBidi"/>
        </w:rPr>
      </w:pPr>
      <w:r w:rsidRPr="00F9372D">
        <w:rPr>
          <w:rFonts w:asciiTheme="majorBidi" w:hAnsiTheme="majorBidi" w:cstheme="majorBidi"/>
        </w:rPr>
        <w:t>Sampling Frame Metadata, including:</w:t>
      </w:r>
    </w:p>
    <w:p w14:paraId="2DA0F7CD" w14:textId="77777777" w:rsidR="00F9372D" w:rsidRPr="00F9372D" w:rsidRDefault="00F9372D" w:rsidP="00F9372D">
      <w:pPr>
        <w:numPr>
          <w:ilvl w:val="1"/>
          <w:numId w:val="19"/>
        </w:numPr>
        <w:spacing w:after="0" w:line="288" w:lineRule="auto"/>
        <w:rPr>
          <w:rFonts w:asciiTheme="majorBidi" w:hAnsiTheme="majorBidi" w:cstheme="majorBidi"/>
        </w:rPr>
      </w:pPr>
      <w:r w:rsidRPr="00F9372D">
        <w:rPr>
          <w:rFonts w:asciiTheme="majorBidi" w:hAnsiTheme="majorBidi" w:cstheme="majorBidi"/>
        </w:rPr>
        <w:t>Frame construction metadata</w:t>
      </w:r>
    </w:p>
    <w:p w14:paraId="134F2E72" w14:textId="77777777" w:rsidR="00F9372D" w:rsidRPr="00F9372D" w:rsidRDefault="00F9372D" w:rsidP="00F9372D">
      <w:pPr>
        <w:numPr>
          <w:ilvl w:val="1"/>
          <w:numId w:val="19"/>
        </w:numPr>
        <w:spacing w:after="0" w:line="288" w:lineRule="auto"/>
        <w:rPr>
          <w:rFonts w:asciiTheme="majorBidi" w:hAnsiTheme="majorBidi" w:cstheme="majorBidi"/>
        </w:rPr>
      </w:pPr>
      <w:r w:rsidRPr="00F9372D">
        <w:rPr>
          <w:rFonts w:asciiTheme="majorBidi" w:hAnsiTheme="majorBidi" w:cstheme="majorBidi"/>
        </w:rPr>
        <w:t>Census metadata and EA definitions from the 2023 CPH</w:t>
      </w:r>
    </w:p>
    <w:p w14:paraId="5FB57D04" w14:textId="77777777" w:rsidR="00F9372D" w:rsidRPr="00F9372D" w:rsidRDefault="00F9372D" w:rsidP="00F9372D">
      <w:pPr>
        <w:numPr>
          <w:ilvl w:val="0"/>
          <w:numId w:val="19"/>
        </w:numPr>
        <w:spacing w:after="0" w:line="288" w:lineRule="auto"/>
        <w:rPr>
          <w:rFonts w:asciiTheme="majorBidi" w:hAnsiTheme="majorBidi" w:cstheme="majorBidi"/>
        </w:rPr>
      </w:pPr>
      <w:r w:rsidRPr="00F9372D">
        <w:rPr>
          <w:rFonts w:asciiTheme="majorBidi" w:hAnsiTheme="majorBidi" w:cstheme="majorBidi"/>
        </w:rPr>
        <w:t>2023 Census Main Report</w:t>
      </w:r>
    </w:p>
    <w:p w14:paraId="5089E5BC" w14:textId="77777777" w:rsidR="00F9372D" w:rsidRPr="00F9372D" w:rsidRDefault="00F9372D" w:rsidP="00F9372D">
      <w:pPr>
        <w:numPr>
          <w:ilvl w:val="0"/>
          <w:numId w:val="19"/>
        </w:numPr>
        <w:spacing w:after="0" w:line="288" w:lineRule="auto"/>
        <w:rPr>
          <w:rFonts w:asciiTheme="majorBidi" w:hAnsiTheme="majorBidi" w:cstheme="majorBidi"/>
        </w:rPr>
      </w:pPr>
      <w:r w:rsidRPr="00F9372D">
        <w:rPr>
          <w:rFonts w:asciiTheme="majorBidi" w:hAnsiTheme="majorBidi" w:cstheme="majorBidi"/>
        </w:rPr>
        <w:t>2023 PES Survey Report</w:t>
      </w:r>
    </w:p>
    <w:p w14:paraId="553F2A9F" w14:textId="77777777" w:rsidR="00F9372D" w:rsidRPr="00F9372D" w:rsidRDefault="00F9372D" w:rsidP="00F9372D">
      <w:pPr>
        <w:numPr>
          <w:ilvl w:val="0"/>
          <w:numId w:val="19"/>
        </w:numPr>
        <w:spacing w:after="0" w:line="288" w:lineRule="auto"/>
        <w:rPr>
          <w:rFonts w:asciiTheme="majorBidi" w:hAnsiTheme="majorBidi" w:cstheme="majorBidi"/>
        </w:rPr>
      </w:pPr>
      <w:r w:rsidRPr="00F9372D">
        <w:rPr>
          <w:rFonts w:asciiTheme="majorBidi" w:hAnsiTheme="majorBidi" w:cstheme="majorBidi"/>
        </w:rPr>
        <w:t>Sampling documentation, including:</w:t>
      </w:r>
    </w:p>
    <w:p w14:paraId="735300FB" w14:textId="77777777" w:rsidR="00F9372D" w:rsidRPr="00F9372D" w:rsidRDefault="00F9372D" w:rsidP="00F9372D">
      <w:pPr>
        <w:numPr>
          <w:ilvl w:val="1"/>
          <w:numId w:val="19"/>
        </w:numPr>
        <w:spacing w:after="0" w:line="288" w:lineRule="auto"/>
        <w:rPr>
          <w:rFonts w:asciiTheme="majorBidi" w:hAnsiTheme="majorBidi" w:cstheme="majorBidi"/>
        </w:rPr>
      </w:pPr>
      <w:r w:rsidRPr="00F9372D">
        <w:rPr>
          <w:rFonts w:asciiTheme="majorBidi" w:hAnsiTheme="majorBidi" w:cstheme="majorBidi"/>
        </w:rPr>
        <w:t>NHIES 2025/26</w:t>
      </w:r>
    </w:p>
    <w:p w14:paraId="52599A9D" w14:textId="77777777" w:rsidR="00F9372D" w:rsidRPr="00F9372D" w:rsidRDefault="00F9372D" w:rsidP="00F9372D">
      <w:pPr>
        <w:numPr>
          <w:ilvl w:val="1"/>
          <w:numId w:val="19"/>
        </w:numPr>
        <w:spacing w:after="0" w:line="288" w:lineRule="auto"/>
        <w:rPr>
          <w:rFonts w:asciiTheme="majorBidi" w:hAnsiTheme="majorBidi" w:cstheme="majorBidi"/>
        </w:rPr>
      </w:pPr>
      <w:r w:rsidRPr="00F9372D">
        <w:rPr>
          <w:rFonts w:asciiTheme="majorBidi" w:hAnsiTheme="majorBidi" w:cstheme="majorBidi"/>
        </w:rPr>
        <w:t>DHS</w:t>
      </w:r>
    </w:p>
    <w:p w14:paraId="528D5592" w14:textId="77777777" w:rsidR="00F9372D" w:rsidRPr="00F9372D" w:rsidRDefault="00F9372D" w:rsidP="00F9372D">
      <w:pPr>
        <w:numPr>
          <w:ilvl w:val="1"/>
          <w:numId w:val="19"/>
        </w:numPr>
        <w:spacing w:after="0" w:line="288" w:lineRule="auto"/>
        <w:rPr>
          <w:rFonts w:asciiTheme="majorBidi" w:hAnsiTheme="majorBidi" w:cstheme="majorBidi"/>
        </w:rPr>
      </w:pPr>
      <w:r w:rsidRPr="00F9372D">
        <w:rPr>
          <w:rFonts w:asciiTheme="majorBidi" w:hAnsiTheme="majorBidi" w:cstheme="majorBidi"/>
        </w:rPr>
        <w:t>NFISS (National Financial Inclusion Survey)</w:t>
      </w:r>
    </w:p>
    <w:p w14:paraId="1318A865" w14:textId="77777777" w:rsidR="00F9372D" w:rsidRPr="00F9372D" w:rsidRDefault="00F9372D" w:rsidP="00F9372D">
      <w:pPr>
        <w:numPr>
          <w:ilvl w:val="0"/>
          <w:numId w:val="19"/>
        </w:numPr>
        <w:spacing w:after="0" w:line="288" w:lineRule="auto"/>
        <w:rPr>
          <w:rFonts w:asciiTheme="majorBidi" w:hAnsiTheme="majorBidi" w:cstheme="majorBidi"/>
        </w:rPr>
      </w:pPr>
      <w:r w:rsidRPr="00F9372D">
        <w:rPr>
          <w:rFonts w:asciiTheme="majorBidi" w:hAnsiTheme="majorBidi" w:cstheme="majorBidi"/>
        </w:rPr>
        <w:t>Census EA Demarcations</w:t>
      </w:r>
    </w:p>
    <w:p w14:paraId="3400E2D0" w14:textId="77777777" w:rsidR="00F9372D" w:rsidRPr="00F9372D" w:rsidRDefault="00F9372D" w:rsidP="00F9372D">
      <w:pPr>
        <w:numPr>
          <w:ilvl w:val="0"/>
          <w:numId w:val="19"/>
        </w:numPr>
        <w:spacing w:after="0" w:line="288" w:lineRule="auto"/>
        <w:rPr>
          <w:rFonts w:asciiTheme="majorBidi" w:hAnsiTheme="majorBidi" w:cstheme="majorBidi"/>
        </w:rPr>
      </w:pPr>
      <w:r w:rsidRPr="00F9372D">
        <w:rPr>
          <w:rFonts w:asciiTheme="majorBidi" w:hAnsiTheme="majorBidi" w:cstheme="majorBidi"/>
        </w:rPr>
        <w:t>EA Demarcation Guidelines</w:t>
      </w:r>
    </w:p>
    <w:p w14:paraId="210A2147" w14:textId="77777777" w:rsidR="00F9372D" w:rsidRPr="00F9372D" w:rsidRDefault="00F9372D" w:rsidP="00F9372D">
      <w:pPr>
        <w:numPr>
          <w:ilvl w:val="0"/>
          <w:numId w:val="19"/>
        </w:numPr>
        <w:spacing w:after="0" w:line="288" w:lineRule="auto"/>
        <w:rPr>
          <w:rFonts w:asciiTheme="majorBidi" w:hAnsiTheme="majorBidi" w:cstheme="majorBidi"/>
        </w:rPr>
      </w:pPr>
      <w:r w:rsidRPr="00F9372D">
        <w:rPr>
          <w:rFonts w:asciiTheme="majorBidi" w:hAnsiTheme="majorBidi" w:cstheme="majorBidi"/>
        </w:rPr>
        <w:t>Population Projection Report (2011)</w:t>
      </w:r>
    </w:p>
    <w:p w14:paraId="08FED48B" w14:textId="77777777" w:rsidR="00301705" w:rsidRPr="00096E39" w:rsidRDefault="00301705" w:rsidP="00096E39">
      <w:pPr>
        <w:spacing w:after="0" w:line="288" w:lineRule="auto"/>
        <w:rPr>
          <w:rFonts w:asciiTheme="majorBidi" w:hAnsiTheme="majorBidi" w:cstheme="majorBidi"/>
        </w:rPr>
      </w:pPr>
    </w:p>
    <w:p w14:paraId="6D41F634" w14:textId="77777777" w:rsidR="00F07E30" w:rsidRPr="000C2B6B" w:rsidRDefault="00360753" w:rsidP="00096E39">
      <w:pPr>
        <w:pStyle w:val="Heading1"/>
        <w:spacing w:before="0" w:after="0" w:line="288" w:lineRule="auto"/>
        <w:rPr>
          <w:rFonts w:asciiTheme="majorBidi" w:hAnsiTheme="majorBidi"/>
          <w:b/>
          <w:bCs/>
          <w:color w:val="auto"/>
          <w:sz w:val="24"/>
          <w:szCs w:val="24"/>
        </w:rPr>
      </w:pPr>
      <w:r w:rsidRPr="000C2B6B">
        <w:rPr>
          <w:rFonts w:asciiTheme="majorBidi" w:hAnsiTheme="majorBidi"/>
          <w:b/>
          <w:bCs/>
          <w:color w:val="auto"/>
          <w:sz w:val="24"/>
          <w:szCs w:val="24"/>
        </w:rPr>
        <w:lastRenderedPageBreak/>
        <w:t>Follow-Up Actions</w:t>
      </w:r>
    </w:p>
    <w:p w14:paraId="2AF28CFB" w14:textId="25503B7C" w:rsidR="0010484C" w:rsidRDefault="00F9372D" w:rsidP="00E536AB">
      <w:pPr>
        <w:spacing w:after="0" w:line="288" w:lineRule="auto"/>
        <w:rPr>
          <w:rFonts w:asciiTheme="majorBidi" w:hAnsiTheme="majorBidi" w:cstheme="majorBidi"/>
        </w:rPr>
      </w:pPr>
      <w:r w:rsidRPr="00F9372D">
        <w:rPr>
          <w:rFonts w:asciiTheme="majorBidi" w:hAnsiTheme="majorBidi" w:cstheme="majorBidi"/>
        </w:rPr>
        <w:t xml:space="preserve">Following the </w:t>
      </w:r>
      <w:r>
        <w:rPr>
          <w:rFonts w:asciiTheme="majorBidi" w:hAnsiTheme="majorBidi" w:cstheme="majorBidi"/>
        </w:rPr>
        <w:t>mission</w:t>
      </w:r>
      <w:r w:rsidRPr="00F9372D">
        <w:rPr>
          <w:rFonts w:asciiTheme="majorBidi" w:hAnsiTheme="majorBidi" w:cstheme="majorBidi"/>
        </w:rPr>
        <w:t xml:space="preserve">, the ECA team and NSA management reached a principal agreement on the next steps for follow-up actions. Specifically, the ECA team will review the consolidated demand list compiled by NSA and classify the identified needs into three categories: (1) demands to be addressed during the workshop on </w:t>
      </w:r>
      <w:r w:rsidRPr="00F9372D">
        <w:rPr>
          <w:rFonts w:asciiTheme="majorBidi" w:hAnsiTheme="majorBidi" w:cstheme="majorBidi"/>
          <w:b/>
          <w:bCs/>
        </w:rPr>
        <w:t>26 January</w:t>
      </w:r>
      <w:r w:rsidRPr="00F9372D">
        <w:rPr>
          <w:rFonts w:asciiTheme="majorBidi" w:hAnsiTheme="majorBidi" w:cstheme="majorBidi"/>
        </w:rPr>
        <w:t>; (2) demands to be addressed after the workshop but within the current project timeline; and (3) demands that would require additional resources and be addressed beyond the current project timeline.</w:t>
      </w:r>
    </w:p>
    <w:p w14:paraId="32CB590D" w14:textId="2703E34D" w:rsidR="0010484C" w:rsidRDefault="0010484C" w:rsidP="00E536AB">
      <w:pPr>
        <w:spacing w:after="0" w:line="288" w:lineRule="auto"/>
        <w:rPr>
          <w:rFonts w:asciiTheme="majorBidi" w:hAnsiTheme="majorBidi" w:cstheme="majorBidi"/>
        </w:rPr>
      </w:pPr>
      <w:r>
        <w:rPr>
          <w:rFonts w:asciiTheme="majorBidi" w:hAnsiTheme="majorBidi" w:cstheme="majorBidi"/>
        </w:rPr>
        <w:t>The list below maps potential training needs raised by the NSA to existing resources in ACS:</w:t>
      </w:r>
    </w:p>
    <w:p w14:paraId="15660FF3" w14:textId="77777777" w:rsidR="0010484C" w:rsidRDefault="0010484C" w:rsidP="00E536AB">
      <w:pPr>
        <w:spacing w:after="0" w:line="288" w:lineRule="auto"/>
        <w:rPr>
          <w:rFonts w:asciiTheme="majorBidi" w:hAnsiTheme="majorBidi" w:cstheme="majorBidi"/>
        </w:rPr>
      </w:pPr>
    </w:p>
    <w:p w14:paraId="1CCC1610" w14:textId="608E4353" w:rsidR="0010484C" w:rsidRDefault="0010484C" w:rsidP="00E536AB">
      <w:pPr>
        <w:spacing w:after="0" w:line="288" w:lineRule="auto"/>
        <w:rPr>
          <w:rFonts w:asciiTheme="majorBidi" w:hAnsiTheme="majorBidi" w:cstheme="majorBidi"/>
        </w:rPr>
      </w:pPr>
      <w:r>
        <w:rPr>
          <w:rFonts w:asciiTheme="majorBidi" w:hAnsiTheme="majorBidi" w:cstheme="majorBidi"/>
        </w:rPr>
        <w:t>Needs raised by SFO:</w:t>
      </w:r>
    </w:p>
    <w:p w14:paraId="05AAF568" w14:textId="6D88125A" w:rsidR="0010484C" w:rsidRPr="0010484C" w:rsidRDefault="0010484C" w:rsidP="0010484C">
      <w:pPr>
        <w:numPr>
          <w:ilvl w:val="0"/>
          <w:numId w:val="20"/>
        </w:numPr>
        <w:spacing w:after="0" w:line="288" w:lineRule="auto"/>
        <w:rPr>
          <w:rFonts w:asciiTheme="majorBidi" w:hAnsiTheme="majorBidi" w:cstheme="majorBidi"/>
        </w:rPr>
      </w:pPr>
      <w:r w:rsidRPr="0010484C">
        <w:rPr>
          <w:rFonts w:asciiTheme="majorBidi" w:hAnsiTheme="majorBidi" w:cstheme="majorBidi"/>
          <w:i/>
          <w:iCs/>
        </w:rPr>
        <w:t>Frame quality assessment and completeness evaluation (prior to sample selection process)</w:t>
      </w:r>
      <w:r w:rsidRPr="0010484C">
        <w:rPr>
          <w:rFonts w:asciiTheme="majorBidi" w:hAnsiTheme="majorBidi" w:cstheme="majorBidi"/>
        </w:rPr>
        <w:t xml:space="preserve"> — </w:t>
      </w:r>
      <w:r>
        <w:rPr>
          <w:rFonts w:asciiTheme="majorBidi" w:hAnsiTheme="majorBidi" w:cstheme="majorBidi"/>
          <w:b/>
          <w:bCs/>
        </w:rPr>
        <w:t>Consultant</w:t>
      </w:r>
      <w:r w:rsidRPr="0010484C">
        <w:rPr>
          <w:rFonts w:asciiTheme="majorBidi" w:hAnsiTheme="majorBidi" w:cstheme="majorBidi"/>
        </w:rPr>
        <w:t>: This is primarily a methodological quality/coverage diagnostics task that sits within statistical standards, frame error measurement, and validation protocols.</w:t>
      </w:r>
    </w:p>
    <w:p w14:paraId="0A954CCF" w14:textId="57AB15E9" w:rsidR="0010484C" w:rsidRPr="0010484C" w:rsidRDefault="0010484C" w:rsidP="0010484C">
      <w:pPr>
        <w:numPr>
          <w:ilvl w:val="0"/>
          <w:numId w:val="20"/>
        </w:numPr>
        <w:spacing w:after="0" w:line="288" w:lineRule="auto"/>
        <w:rPr>
          <w:rFonts w:asciiTheme="majorBidi" w:hAnsiTheme="majorBidi" w:cstheme="majorBidi"/>
        </w:rPr>
      </w:pPr>
      <w:r w:rsidRPr="0010484C">
        <w:rPr>
          <w:rFonts w:asciiTheme="majorBidi" w:hAnsiTheme="majorBidi" w:cstheme="majorBidi"/>
          <w:i/>
          <w:iCs/>
        </w:rPr>
        <w:t>Advanced sample design and automation processes</w:t>
      </w:r>
      <w:r w:rsidRPr="0010484C">
        <w:rPr>
          <w:rFonts w:asciiTheme="majorBidi" w:hAnsiTheme="majorBidi" w:cstheme="majorBidi"/>
        </w:rPr>
        <w:t xml:space="preserve"> — </w:t>
      </w:r>
      <w:r>
        <w:rPr>
          <w:rFonts w:asciiTheme="majorBidi" w:hAnsiTheme="majorBidi" w:cstheme="majorBidi"/>
          <w:b/>
          <w:bCs/>
        </w:rPr>
        <w:t>Consultant</w:t>
      </w:r>
      <w:r w:rsidRPr="0010484C">
        <w:rPr>
          <w:rFonts w:asciiTheme="majorBidi" w:hAnsiTheme="majorBidi" w:cstheme="majorBidi"/>
        </w:rPr>
        <w:t>: While the design principles are statistical, the demand explicitly emphasizes scalable automation and repeatable processes, which aligns best with pipeline/tool development.</w:t>
      </w:r>
    </w:p>
    <w:p w14:paraId="1CB05341" w14:textId="77777777" w:rsidR="0010484C" w:rsidRPr="0010484C" w:rsidRDefault="0010484C" w:rsidP="0010484C">
      <w:pPr>
        <w:numPr>
          <w:ilvl w:val="0"/>
          <w:numId w:val="20"/>
        </w:numPr>
        <w:spacing w:after="0" w:line="288" w:lineRule="auto"/>
        <w:rPr>
          <w:rFonts w:asciiTheme="majorBidi" w:hAnsiTheme="majorBidi" w:cstheme="majorBidi"/>
        </w:rPr>
      </w:pPr>
      <w:r w:rsidRPr="0010484C">
        <w:rPr>
          <w:rFonts w:asciiTheme="majorBidi" w:hAnsiTheme="majorBidi" w:cstheme="majorBidi"/>
          <w:i/>
          <w:iCs/>
        </w:rPr>
        <w:t xml:space="preserve">Master sample frame development and maintenance (GIS), including multiple PSU selection — </w:t>
      </w:r>
      <w:r w:rsidRPr="0010484C">
        <w:rPr>
          <w:rFonts w:asciiTheme="majorBidi" w:hAnsiTheme="majorBidi" w:cstheme="majorBidi"/>
          <w:b/>
          <w:bCs/>
        </w:rPr>
        <w:t>GIS</w:t>
      </w:r>
      <w:r w:rsidRPr="0010484C">
        <w:rPr>
          <w:rFonts w:asciiTheme="majorBidi" w:hAnsiTheme="majorBidi" w:cstheme="majorBidi"/>
        </w:rPr>
        <w:t>: The core requirement is spatial frame architecture and maintenance (PSU delineation, geodatabases, spatial layers), which is fundamentally a GIS-led responsibility.</w:t>
      </w:r>
    </w:p>
    <w:p w14:paraId="3376A4FA" w14:textId="40800DF7" w:rsidR="0010484C" w:rsidRPr="0010484C" w:rsidRDefault="0010484C" w:rsidP="0010484C">
      <w:pPr>
        <w:numPr>
          <w:ilvl w:val="0"/>
          <w:numId w:val="20"/>
        </w:numPr>
        <w:spacing w:after="0" w:line="288" w:lineRule="auto"/>
        <w:rPr>
          <w:rFonts w:asciiTheme="majorBidi" w:hAnsiTheme="majorBidi" w:cstheme="majorBidi"/>
        </w:rPr>
      </w:pPr>
      <w:r w:rsidRPr="0010484C">
        <w:rPr>
          <w:rFonts w:asciiTheme="majorBidi" w:hAnsiTheme="majorBidi" w:cstheme="majorBidi"/>
          <w:i/>
          <w:iCs/>
        </w:rPr>
        <w:t>Learn from other countries what software they use for selecting samples</w:t>
      </w:r>
      <w:r w:rsidRPr="0010484C">
        <w:rPr>
          <w:rFonts w:asciiTheme="majorBidi" w:hAnsiTheme="majorBidi" w:cstheme="majorBidi"/>
        </w:rPr>
        <w:t xml:space="preserve"> — </w:t>
      </w:r>
      <w:r>
        <w:rPr>
          <w:rFonts w:asciiTheme="majorBidi" w:hAnsiTheme="majorBidi" w:cstheme="majorBidi"/>
          <w:b/>
          <w:bCs/>
        </w:rPr>
        <w:t>Consultant</w:t>
      </w:r>
      <w:r w:rsidRPr="0010484C">
        <w:rPr>
          <w:rFonts w:asciiTheme="majorBidi" w:hAnsiTheme="majorBidi" w:cstheme="majorBidi"/>
        </w:rPr>
        <w:t>: This is a cross-cutting knowledge-brokering and coordination activity (peer learning, documentation, option assessment) rather than a single technical build.</w:t>
      </w:r>
    </w:p>
    <w:p w14:paraId="69A3E5C8" w14:textId="77777777" w:rsidR="0010484C" w:rsidRPr="0010484C" w:rsidRDefault="0010484C" w:rsidP="0010484C">
      <w:pPr>
        <w:numPr>
          <w:ilvl w:val="0"/>
          <w:numId w:val="20"/>
        </w:numPr>
        <w:spacing w:after="0" w:line="288" w:lineRule="auto"/>
        <w:rPr>
          <w:rFonts w:asciiTheme="majorBidi" w:hAnsiTheme="majorBidi" w:cstheme="majorBidi"/>
        </w:rPr>
      </w:pPr>
      <w:r w:rsidRPr="0010484C">
        <w:rPr>
          <w:rFonts w:asciiTheme="majorBidi" w:hAnsiTheme="majorBidi" w:cstheme="majorBidi"/>
          <w:i/>
          <w:iCs/>
        </w:rPr>
        <w:t xml:space="preserve">CATI/CAWI survey design and implementation (including budgeting, field deployment, supervision, app development, and system integration) — </w:t>
      </w:r>
      <w:r w:rsidRPr="006E57DD">
        <w:rPr>
          <w:rFonts w:asciiTheme="majorBidi" w:hAnsiTheme="majorBidi" w:cstheme="majorBidi"/>
          <w:b/>
          <w:bCs/>
        </w:rPr>
        <w:t>Technical Support across Units</w:t>
      </w:r>
      <w:r w:rsidRPr="0010484C">
        <w:rPr>
          <w:rFonts w:asciiTheme="majorBidi" w:hAnsiTheme="majorBidi" w:cstheme="majorBidi"/>
        </w:rPr>
        <w:t>: The demand spans operations, IT integration, and survey management, requiring cross-unit coordination and implementation support rather than a single domain method.</w:t>
      </w:r>
    </w:p>
    <w:p w14:paraId="4FB31720" w14:textId="29D2D48A" w:rsidR="0010484C" w:rsidRDefault="0010484C" w:rsidP="0010484C">
      <w:pPr>
        <w:numPr>
          <w:ilvl w:val="0"/>
          <w:numId w:val="20"/>
        </w:numPr>
        <w:spacing w:after="0" w:line="288" w:lineRule="auto"/>
        <w:rPr>
          <w:rFonts w:asciiTheme="majorBidi" w:hAnsiTheme="majorBidi" w:cstheme="majorBidi"/>
        </w:rPr>
      </w:pPr>
      <w:r w:rsidRPr="0010484C">
        <w:rPr>
          <w:rFonts w:asciiTheme="majorBidi" w:hAnsiTheme="majorBidi" w:cstheme="majorBidi"/>
          <w:i/>
          <w:iCs/>
        </w:rPr>
        <w:t>Advanced field supervision and real-time monitoring dashboards (including IT-led dashboard development)</w:t>
      </w:r>
      <w:r w:rsidRPr="0010484C">
        <w:rPr>
          <w:rFonts w:asciiTheme="majorBidi" w:hAnsiTheme="majorBidi" w:cstheme="majorBidi"/>
        </w:rPr>
        <w:t xml:space="preserve"> — </w:t>
      </w:r>
      <w:r w:rsidRPr="0010484C">
        <w:rPr>
          <w:rFonts w:asciiTheme="majorBidi" w:hAnsiTheme="majorBidi" w:cstheme="majorBidi"/>
          <w:b/>
          <w:bCs/>
        </w:rPr>
        <w:t>Data Innovation</w:t>
      </w:r>
      <w:r w:rsidRPr="0010484C">
        <w:rPr>
          <w:rFonts w:asciiTheme="majorBidi" w:hAnsiTheme="majorBidi" w:cstheme="majorBidi"/>
        </w:rPr>
        <w:t>: The primary deliverable is a data product, which is best owned by data systems and analytics innovation.</w:t>
      </w:r>
    </w:p>
    <w:p w14:paraId="09916DAB" w14:textId="77777777" w:rsidR="0010484C" w:rsidRDefault="0010484C" w:rsidP="0010484C">
      <w:pPr>
        <w:spacing w:after="0" w:line="288" w:lineRule="auto"/>
        <w:rPr>
          <w:rFonts w:asciiTheme="majorBidi" w:hAnsiTheme="majorBidi" w:cstheme="majorBidi"/>
        </w:rPr>
      </w:pPr>
    </w:p>
    <w:p w14:paraId="6545ADF0" w14:textId="74A1CEAE" w:rsidR="0010484C" w:rsidRPr="0010484C" w:rsidRDefault="0010484C" w:rsidP="0010484C">
      <w:pPr>
        <w:spacing w:after="0" w:line="288" w:lineRule="auto"/>
        <w:rPr>
          <w:rFonts w:asciiTheme="majorBidi" w:hAnsiTheme="majorBidi" w:cstheme="majorBidi"/>
        </w:rPr>
      </w:pPr>
      <w:r>
        <w:rPr>
          <w:rFonts w:asciiTheme="majorBidi" w:hAnsiTheme="majorBidi" w:cstheme="majorBidi"/>
        </w:rPr>
        <w:t>Needs raised by GIS:</w:t>
      </w:r>
    </w:p>
    <w:p w14:paraId="248B0EED" w14:textId="0A0F55F0" w:rsidR="0010484C" w:rsidRPr="0010484C" w:rsidRDefault="0010484C" w:rsidP="0010484C">
      <w:pPr>
        <w:numPr>
          <w:ilvl w:val="0"/>
          <w:numId w:val="20"/>
        </w:numPr>
        <w:spacing w:after="0" w:line="288" w:lineRule="auto"/>
        <w:rPr>
          <w:rFonts w:asciiTheme="majorBidi" w:hAnsiTheme="majorBidi" w:cstheme="majorBidi"/>
        </w:rPr>
      </w:pPr>
      <w:r w:rsidRPr="0010484C">
        <w:rPr>
          <w:rFonts w:asciiTheme="majorBidi" w:hAnsiTheme="majorBidi" w:cstheme="majorBidi"/>
          <w:i/>
          <w:iCs/>
        </w:rPr>
        <w:t>Advanced and automated sampling frame creation methodologies</w:t>
      </w:r>
      <w:r w:rsidRPr="0010484C">
        <w:rPr>
          <w:rFonts w:asciiTheme="majorBidi" w:hAnsiTheme="majorBidi" w:cstheme="majorBidi"/>
        </w:rPr>
        <w:t xml:space="preserve"> — </w:t>
      </w:r>
      <w:r w:rsidRPr="0010484C">
        <w:rPr>
          <w:rFonts w:asciiTheme="majorBidi" w:hAnsiTheme="majorBidi" w:cstheme="majorBidi"/>
          <w:b/>
          <w:bCs/>
        </w:rPr>
        <w:t>Data Innovation</w:t>
      </w:r>
      <w:r>
        <w:rPr>
          <w:rFonts w:asciiTheme="majorBidi" w:hAnsiTheme="majorBidi" w:cstheme="majorBidi"/>
          <w:b/>
          <w:bCs/>
        </w:rPr>
        <w:t xml:space="preserve"> and GIS</w:t>
      </w:r>
      <w:r w:rsidRPr="0010484C">
        <w:rPr>
          <w:rFonts w:asciiTheme="majorBidi" w:hAnsiTheme="majorBidi" w:cstheme="majorBidi"/>
        </w:rPr>
        <w:t>: The emphasis is on automated construction/update workflows which is a data engineering and reproducibility function</w:t>
      </w:r>
      <w:r>
        <w:rPr>
          <w:rFonts w:asciiTheme="majorBidi" w:hAnsiTheme="majorBidi" w:cstheme="majorBidi"/>
        </w:rPr>
        <w:t xml:space="preserve"> integrated in the GIS analytics flow.</w:t>
      </w:r>
    </w:p>
    <w:p w14:paraId="05C86DF2" w14:textId="77777777" w:rsidR="0010484C" w:rsidRPr="0010484C" w:rsidRDefault="0010484C" w:rsidP="0010484C">
      <w:pPr>
        <w:numPr>
          <w:ilvl w:val="0"/>
          <w:numId w:val="20"/>
        </w:numPr>
        <w:spacing w:after="0" w:line="288" w:lineRule="auto"/>
        <w:rPr>
          <w:rFonts w:asciiTheme="majorBidi" w:hAnsiTheme="majorBidi" w:cstheme="majorBidi"/>
        </w:rPr>
      </w:pPr>
      <w:r w:rsidRPr="0010484C">
        <w:rPr>
          <w:rFonts w:asciiTheme="majorBidi" w:hAnsiTheme="majorBidi" w:cstheme="majorBidi"/>
          <w:i/>
          <w:iCs/>
        </w:rPr>
        <w:t xml:space="preserve">Funding support for automated updating of the sampling frame </w:t>
      </w:r>
      <w:r w:rsidRPr="0010484C">
        <w:rPr>
          <w:rFonts w:asciiTheme="majorBidi" w:hAnsiTheme="majorBidi" w:cstheme="majorBidi"/>
          <w:b/>
          <w:bCs/>
        </w:rPr>
        <w:t>— Funding Support</w:t>
      </w:r>
      <w:r w:rsidRPr="0010484C">
        <w:rPr>
          <w:rFonts w:asciiTheme="majorBidi" w:hAnsiTheme="majorBidi" w:cstheme="majorBidi"/>
        </w:rPr>
        <w:t>: This demand is explicitly about mobilizing resources to operationalize automation beyond existing capacity and budget envelopes.</w:t>
      </w:r>
    </w:p>
    <w:p w14:paraId="752E9A34" w14:textId="7E7B9A86" w:rsidR="0010484C" w:rsidRPr="0010484C" w:rsidRDefault="0010484C" w:rsidP="0010484C">
      <w:pPr>
        <w:numPr>
          <w:ilvl w:val="0"/>
          <w:numId w:val="20"/>
        </w:numPr>
        <w:spacing w:after="0" w:line="288" w:lineRule="auto"/>
        <w:rPr>
          <w:rFonts w:asciiTheme="majorBidi" w:hAnsiTheme="majorBidi" w:cstheme="majorBidi"/>
        </w:rPr>
      </w:pPr>
      <w:r w:rsidRPr="0010484C">
        <w:rPr>
          <w:rFonts w:asciiTheme="majorBidi" w:hAnsiTheme="majorBidi" w:cstheme="majorBidi"/>
          <w:i/>
          <w:iCs/>
        </w:rPr>
        <w:lastRenderedPageBreak/>
        <w:t>Assess effectiveness of once-a-year frame update and the case for increasing update frequency</w:t>
      </w:r>
      <w:r w:rsidRPr="0010484C">
        <w:rPr>
          <w:rFonts w:asciiTheme="majorBidi" w:hAnsiTheme="majorBidi" w:cstheme="majorBidi"/>
        </w:rPr>
        <w:t xml:space="preserve"> — </w:t>
      </w:r>
      <w:r>
        <w:rPr>
          <w:rFonts w:asciiTheme="majorBidi" w:hAnsiTheme="majorBidi" w:cstheme="majorBidi"/>
          <w:b/>
          <w:bCs/>
        </w:rPr>
        <w:t>Consultant</w:t>
      </w:r>
      <w:r w:rsidRPr="0010484C">
        <w:rPr>
          <w:rFonts w:asciiTheme="majorBidi" w:hAnsiTheme="majorBidi" w:cstheme="majorBidi"/>
        </w:rPr>
        <w:t>: This is an evaluation of statistical quality versus cost/operational feasibility that depends on frame accuracy, bias, and coverage implications.</w:t>
      </w:r>
    </w:p>
    <w:p w14:paraId="17DEAD10" w14:textId="73A774C8" w:rsidR="0010484C" w:rsidRPr="0010484C" w:rsidRDefault="0010484C" w:rsidP="0010484C">
      <w:pPr>
        <w:numPr>
          <w:ilvl w:val="0"/>
          <w:numId w:val="20"/>
        </w:numPr>
        <w:spacing w:after="0" w:line="288" w:lineRule="auto"/>
        <w:rPr>
          <w:rFonts w:asciiTheme="majorBidi" w:hAnsiTheme="majorBidi" w:cstheme="majorBidi"/>
        </w:rPr>
      </w:pPr>
      <w:r w:rsidRPr="0010484C">
        <w:rPr>
          <w:rFonts w:asciiTheme="majorBidi" w:hAnsiTheme="majorBidi" w:cstheme="majorBidi"/>
          <w:i/>
          <w:iCs/>
        </w:rPr>
        <w:t>Evaluate focus on urban areas only and feasibility of extending coverage to rural areas</w:t>
      </w:r>
      <w:r w:rsidRPr="0010484C">
        <w:rPr>
          <w:rFonts w:asciiTheme="majorBidi" w:hAnsiTheme="majorBidi" w:cstheme="majorBidi"/>
        </w:rPr>
        <w:t xml:space="preserve"> — </w:t>
      </w:r>
      <w:r>
        <w:rPr>
          <w:rFonts w:asciiTheme="majorBidi" w:hAnsiTheme="majorBidi" w:cstheme="majorBidi"/>
          <w:b/>
          <w:bCs/>
        </w:rPr>
        <w:t>Consultant</w:t>
      </w:r>
      <w:r w:rsidRPr="0010484C">
        <w:rPr>
          <w:rFonts w:asciiTheme="majorBidi" w:hAnsiTheme="majorBidi" w:cstheme="majorBidi"/>
        </w:rPr>
        <w:t>: The key issue is representativeness and coverage error which is a statistical design question.</w:t>
      </w:r>
    </w:p>
    <w:p w14:paraId="54A1EF24" w14:textId="7A381CB5" w:rsidR="0010484C" w:rsidRPr="0010484C" w:rsidRDefault="0010484C" w:rsidP="0010484C">
      <w:pPr>
        <w:numPr>
          <w:ilvl w:val="0"/>
          <w:numId w:val="20"/>
        </w:numPr>
        <w:spacing w:after="0" w:line="288" w:lineRule="auto"/>
        <w:rPr>
          <w:rFonts w:asciiTheme="majorBidi" w:hAnsiTheme="majorBidi" w:cstheme="majorBidi"/>
        </w:rPr>
      </w:pPr>
      <w:r w:rsidRPr="0010484C">
        <w:rPr>
          <w:rFonts w:asciiTheme="majorBidi" w:hAnsiTheme="majorBidi" w:cstheme="majorBidi"/>
          <w:i/>
          <w:iCs/>
        </w:rPr>
        <w:t>Funding support to acquire high-resolution satellite imagery (or reference to other image sources) to assist with frame updates</w:t>
      </w:r>
      <w:r w:rsidRPr="0010484C">
        <w:rPr>
          <w:rFonts w:asciiTheme="majorBidi" w:hAnsiTheme="majorBidi" w:cstheme="majorBidi"/>
        </w:rPr>
        <w:t xml:space="preserve"> — </w:t>
      </w:r>
      <w:r w:rsidRPr="0010484C">
        <w:rPr>
          <w:rFonts w:asciiTheme="majorBidi" w:hAnsiTheme="majorBidi" w:cstheme="majorBidi"/>
          <w:b/>
          <w:bCs/>
        </w:rPr>
        <w:t>Funding Support</w:t>
      </w:r>
      <w:r w:rsidRPr="0010484C">
        <w:rPr>
          <w:rFonts w:asciiTheme="majorBidi" w:hAnsiTheme="majorBidi" w:cstheme="majorBidi"/>
        </w:rPr>
        <w:t>: The binding constraint is access to paid imagery or equivalent resources.</w:t>
      </w:r>
    </w:p>
    <w:p w14:paraId="636017FC" w14:textId="77777777" w:rsidR="0010484C" w:rsidRDefault="0010484C" w:rsidP="0010484C">
      <w:pPr>
        <w:numPr>
          <w:ilvl w:val="0"/>
          <w:numId w:val="20"/>
        </w:numPr>
        <w:spacing w:after="0" w:line="288" w:lineRule="auto"/>
        <w:rPr>
          <w:rFonts w:asciiTheme="majorBidi" w:hAnsiTheme="majorBidi" w:cstheme="majorBidi"/>
        </w:rPr>
      </w:pPr>
      <w:r w:rsidRPr="0010484C">
        <w:rPr>
          <w:rFonts w:asciiTheme="majorBidi" w:hAnsiTheme="majorBidi" w:cstheme="majorBidi"/>
          <w:i/>
          <w:iCs/>
        </w:rPr>
        <w:t>Support with identifying changes for frame updates (new construction areas, land use changes, shifting settlement patterns in near real time)</w:t>
      </w:r>
      <w:r w:rsidRPr="0010484C">
        <w:rPr>
          <w:rFonts w:asciiTheme="majorBidi" w:hAnsiTheme="majorBidi" w:cstheme="majorBidi"/>
        </w:rPr>
        <w:t xml:space="preserve"> — </w:t>
      </w:r>
      <w:r w:rsidRPr="0010484C">
        <w:rPr>
          <w:rFonts w:asciiTheme="majorBidi" w:hAnsiTheme="majorBidi" w:cstheme="majorBidi"/>
          <w:b/>
          <w:bCs/>
        </w:rPr>
        <w:t>GIS</w:t>
      </w:r>
      <w:r w:rsidRPr="0010484C">
        <w:rPr>
          <w:rFonts w:asciiTheme="majorBidi" w:hAnsiTheme="majorBidi" w:cstheme="majorBidi"/>
        </w:rPr>
        <w:t>: Detecting and validating spatial change is inherently geospatial (remote sensing, spatial comparison, delineation), even if later supported by automated tooling.</w:t>
      </w:r>
    </w:p>
    <w:p w14:paraId="30CBADC6" w14:textId="77777777" w:rsidR="0010484C" w:rsidRPr="0010484C" w:rsidRDefault="0010484C" w:rsidP="0010484C">
      <w:pPr>
        <w:spacing w:after="0" w:line="288" w:lineRule="auto"/>
        <w:rPr>
          <w:rFonts w:asciiTheme="majorBidi" w:hAnsiTheme="majorBidi" w:cstheme="majorBidi"/>
        </w:rPr>
      </w:pPr>
    </w:p>
    <w:p w14:paraId="78850B90" w14:textId="77777777" w:rsidR="0010484C" w:rsidRPr="0010484C" w:rsidRDefault="0010484C" w:rsidP="0010484C">
      <w:pPr>
        <w:spacing w:after="0" w:line="288" w:lineRule="auto"/>
        <w:rPr>
          <w:rFonts w:asciiTheme="majorBidi" w:hAnsiTheme="majorBidi" w:cstheme="majorBidi"/>
        </w:rPr>
      </w:pPr>
      <w:r w:rsidRPr="0010484C">
        <w:rPr>
          <w:rFonts w:asciiTheme="majorBidi" w:hAnsiTheme="majorBidi" w:cstheme="majorBidi"/>
        </w:rPr>
        <w:t>Additional activities (out of scope for the current programme)</w:t>
      </w:r>
    </w:p>
    <w:p w14:paraId="23199E88" w14:textId="77777777" w:rsidR="0010484C" w:rsidRPr="0010484C" w:rsidRDefault="0010484C" w:rsidP="0010484C">
      <w:pPr>
        <w:numPr>
          <w:ilvl w:val="0"/>
          <w:numId w:val="21"/>
        </w:numPr>
        <w:spacing w:after="0" w:line="288" w:lineRule="auto"/>
        <w:rPr>
          <w:rFonts w:asciiTheme="majorBidi" w:hAnsiTheme="majorBidi" w:cstheme="majorBidi"/>
        </w:rPr>
      </w:pPr>
      <w:r w:rsidRPr="0010484C">
        <w:rPr>
          <w:rFonts w:asciiTheme="majorBidi" w:hAnsiTheme="majorBidi" w:cstheme="majorBidi"/>
          <w:i/>
          <w:iCs/>
        </w:rPr>
        <w:t>Section 3 (Sampling Frames for an Agriculture Census: concepts, sources, construction/updating, practical examples)</w:t>
      </w:r>
      <w:r w:rsidRPr="0010484C">
        <w:rPr>
          <w:rFonts w:asciiTheme="majorBidi" w:hAnsiTheme="majorBidi" w:cstheme="majorBidi"/>
        </w:rPr>
        <w:t xml:space="preserve"> — </w:t>
      </w:r>
      <w:r w:rsidRPr="0010484C">
        <w:rPr>
          <w:rFonts w:asciiTheme="majorBidi" w:hAnsiTheme="majorBidi" w:cstheme="majorBidi"/>
          <w:b/>
          <w:bCs/>
        </w:rPr>
        <w:t>Economic Statistics</w:t>
      </w:r>
      <w:r w:rsidRPr="0010484C">
        <w:rPr>
          <w:rFonts w:asciiTheme="majorBidi" w:hAnsiTheme="majorBidi" w:cstheme="majorBidi"/>
        </w:rPr>
        <w:t>: These are foundational sampling-frame concepts and quality principles that are methodologically led and extend beyond the programme’s current scope.</w:t>
      </w:r>
    </w:p>
    <w:p w14:paraId="28E38DC4" w14:textId="77777777" w:rsidR="0010484C" w:rsidRPr="0010484C" w:rsidRDefault="0010484C" w:rsidP="0010484C">
      <w:pPr>
        <w:numPr>
          <w:ilvl w:val="0"/>
          <w:numId w:val="21"/>
        </w:numPr>
        <w:spacing w:after="0" w:line="288" w:lineRule="auto"/>
        <w:rPr>
          <w:rFonts w:asciiTheme="majorBidi" w:hAnsiTheme="majorBidi" w:cstheme="majorBidi"/>
        </w:rPr>
      </w:pPr>
      <w:r w:rsidRPr="0010484C">
        <w:rPr>
          <w:rFonts w:asciiTheme="majorBidi" w:hAnsiTheme="majorBidi" w:cstheme="majorBidi"/>
          <w:i/>
          <w:iCs/>
        </w:rPr>
        <w:t xml:space="preserve">Section 4 (Enterprise Frame Development, Automation, Master Frame Management, and International Best Practices) </w:t>
      </w:r>
      <w:r w:rsidRPr="0010484C">
        <w:rPr>
          <w:rFonts w:asciiTheme="majorBidi" w:hAnsiTheme="majorBidi" w:cstheme="majorBidi"/>
        </w:rPr>
        <w:t xml:space="preserve">— </w:t>
      </w:r>
      <w:r w:rsidRPr="0010484C">
        <w:rPr>
          <w:rFonts w:asciiTheme="majorBidi" w:hAnsiTheme="majorBidi" w:cstheme="majorBidi"/>
          <w:b/>
          <w:bCs/>
        </w:rPr>
        <w:t>Economic Statistics</w:t>
      </w:r>
      <w:r w:rsidRPr="0010484C">
        <w:rPr>
          <w:rFonts w:asciiTheme="majorBidi" w:hAnsiTheme="majorBidi" w:cstheme="majorBidi"/>
        </w:rPr>
        <w:t>: Enterprise frame governance, QA, and survey frame methodology are primarily statistical-system design topics that would require a dedicated scope beyond current deliverables.</w:t>
      </w:r>
    </w:p>
    <w:p w14:paraId="65D305FB" w14:textId="77777777" w:rsidR="00F9372D" w:rsidRDefault="00F9372D" w:rsidP="00E536AB">
      <w:pPr>
        <w:spacing w:after="0" w:line="288" w:lineRule="auto"/>
        <w:rPr>
          <w:rFonts w:asciiTheme="majorBidi" w:hAnsiTheme="majorBidi" w:cstheme="majorBidi"/>
        </w:rPr>
      </w:pPr>
    </w:p>
    <w:p w14:paraId="74330B6A" w14:textId="77777777" w:rsidR="00F9372D" w:rsidRDefault="00F9372D" w:rsidP="00E536AB">
      <w:pPr>
        <w:spacing w:after="0" w:line="288" w:lineRule="auto"/>
        <w:rPr>
          <w:rFonts w:asciiTheme="majorBidi" w:hAnsiTheme="majorBidi" w:cstheme="majorBidi"/>
        </w:rPr>
      </w:pPr>
    </w:p>
    <w:sectPr w:rsidR="00F9372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9D7FF" w14:textId="77777777" w:rsidR="00CF6E05" w:rsidRDefault="00CF6E05" w:rsidP="00EE0620">
      <w:pPr>
        <w:spacing w:after="0" w:line="240" w:lineRule="auto"/>
      </w:pPr>
      <w:r>
        <w:separator/>
      </w:r>
    </w:p>
  </w:endnote>
  <w:endnote w:type="continuationSeparator" w:id="0">
    <w:p w14:paraId="5105B5E3" w14:textId="77777777" w:rsidR="00CF6E05" w:rsidRDefault="00CF6E05" w:rsidP="00EE0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5150510"/>
      <w:docPartObj>
        <w:docPartGallery w:val="Page Numbers (Bottom of Page)"/>
        <w:docPartUnique/>
      </w:docPartObj>
    </w:sdtPr>
    <w:sdtEndPr>
      <w:rPr>
        <w:noProof/>
      </w:rPr>
    </w:sdtEndPr>
    <w:sdtContent>
      <w:p w14:paraId="0310F05E" w14:textId="7B30E405" w:rsidR="00EE0620" w:rsidRDefault="00EE06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A249F5" w14:textId="77777777" w:rsidR="00EE0620" w:rsidRDefault="00EE0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E2E31" w14:textId="77777777" w:rsidR="00CF6E05" w:rsidRDefault="00CF6E05" w:rsidP="00EE0620">
      <w:pPr>
        <w:spacing w:after="0" w:line="240" w:lineRule="auto"/>
      </w:pPr>
      <w:r>
        <w:separator/>
      </w:r>
    </w:p>
  </w:footnote>
  <w:footnote w:type="continuationSeparator" w:id="0">
    <w:p w14:paraId="4372FF53" w14:textId="77777777" w:rsidR="00CF6E05" w:rsidRDefault="00CF6E05" w:rsidP="00EE06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2FF20E4B"/>
    <w:multiLevelType w:val="hybridMultilevel"/>
    <w:tmpl w:val="EC9EFC44"/>
    <w:lvl w:ilvl="0" w:tplc="214A941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3" w15:restartNumberingAfterBreak="0">
    <w:nsid w:val="428C2B2B"/>
    <w:multiLevelType w:val="multilevel"/>
    <w:tmpl w:val="9D925C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1B1F2D"/>
    <w:multiLevelType w:val="singleLevel"/>
    <w:tmpl w:val="0409000F"/>
    <w:lvl w:ilvl="0">
      <w:start w:val="1"/>
      <w:numFmt w:val="decimal"/>
      <w:lvlText w:val="%1."/>
      <w:lvlJc w:val="left"/>
      <w:pPr>
        <w:ind w:left="720" w:hanging="360"/>
      </w:pPr>
    </w:lvl>
  </w:abstractNum>
  <w:abstractNum w:abstractNumId="15" w15:restartNumberingAfterBreak="0">
    <w:nsid w:val="63126448"/>
    <w:multiLevelType w:val="multilevel"/>
    <w:tmpl w:val="EE749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A53894"/>
    <w:multiLevelType w:val="singleLevel"/>
    <w:tmpl w:val="0409000F"/>
    <w:lvl w:ilvl="0">
      <w:start w:val="1"/>
      <w:numFmt w:val="decimal"/>
      <w:lvlText w:val="%1."/>
      <w:lvlJc w:val="left"/>
      <w:pPr>
        <w:ind w:left="720" w:hanging="360"/>
      </w:pPr>
    </w:lvl>
  </w:abstractNum>
  <w:abstractNum w:abstractNumId="17"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8" w15:restartNumberingAfterBreak="0">
    <w:nsid w:val="773203EA"/>
    <w:multiLevelType w:val="multilevel"/>
    <w:tmpl w:val="C9182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810BF6"/>
    <w:multiLevelType w:val="hybridMultilevel"/>
    <w:tmpl w:val="0B8669E4"/>
    <w:lvl w:ilvl="0" w:tplc="214A941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7"/>
  </w:num>
  <w:num w:numId="13" w16cid:durableId="2110588750">
    <w:abstractNumId w:val="16"/>
  </w:num>
  <w:num w:numId="14" w16cid:durableId="1730575300">
    <w:abstractNumId w:val="14"/>
  </w:num>
  <w:num w:numId="15" w16cid:durableId="2063938215">
    <w:abstractNumId w:val="20"/>
  </w:num>
  <w:num w:numId="16" w16cid:durableId="1416627709">
    <w:abstractNumId w:val="12"/>
  </w:num>
  <w:num w:numId="17" w16cid:durableId="470364517">
    <w:abstractNumId w:val="11"/>
  </w:num>
  <w:num w:numId="18" w16cid:durableId="792478477">
    <w:abstractNumId w:val="19"/>
  </w:num>
  <w:num w:numId="19" w16cid:durableId="1522550972">
    <w:abstractNumId w:val="13"/>
  </w:num>
  <w:num w:numId="20" w16cid:durableId="970751517">
    <w:abstractNumId w:val="18"/>
  </w:num>
  <w:num w:numId="21" w16cid:durableId="8460976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96E39"/>
    <w:rsid w:val="000C2194"/>
    <w:rsid w:val="000C2B6B"/>
    <w:rsid w:val="0010484C"/>
    <w:rsid w:val="00134024"/>
    <w:rsid w:val="00137CD6"/>
    <w:rsid w:val="00186614"/>
    <w:rsid w:val="00196DE5"/>
    <w:rsid w:val="001F40EA"/>
    <w:rsid w:val="002E51AB"/>
    <w:rsid w:val="002F5A1F"/>
    <w:rsid w:val="00301705"/>
    <w:rsid w:val="0030193B"/>
    <w:rsid w:val="00324B44"/>
    <w:rsid w:val="00360753"/>
    <w:rsid w:val="0036562D"/>
    <w:rsid w:val="004976E0"/>
    <w:rsid w:val="00547FB3"/>
    <w:rsid w:val="005A534A"/>
    <w:rsid w:val="00655A1D"/>
    <w:rsid w:val="006E57DD"/>
    <w:rsid w:val="00747A66"/>
    <w:rsid w:val="00757FE9"/>
    <w:rsid w:val="00827C87"/>
    <w:rsid w:val="00842911"/>
    <w:rsid w:val="00886824"/>
    <w:rsid w:val="00A20880"/>
    <w:rsid w:val="00A352C8"/>
    <w:rsid w:val="00B41C2B"/>
    <w:rsid w:val="00B559BA"/>
    <w:rsid w:val="00C26D93"/>
    <w:rsid w:val="00C27141"/>
    <w:rsid w:val="00CF6E05"/>
    <w:rsid w:val="00D01F0E"/>
    <w:rsid w:val="00D32292"/>
    <w:rsid w:val="00D75435"/>
    <w:rsid w:val="00DA6C12"/>
    <w:rsid w:val="00DD7098"/>
    <w:rsid w:val="00DE5146"/>
    <w:rsid w:val="00DF2FBF"/>
    <w:rsid w:val="00E536AB"/>
    <w:rsid w:val="00E564ED"/>
    <w:rsid w:val="00E84BA4"/>
    <w:rsid w:val="00EE0620"/>
    <w:rsid w:val="00F07E30"/>
    <w:rsid w:val="00F4374C"/>
    <w:rsid w:val="00F504FA"/>
    <w:rsid w:val="00F9372D"/>
    <w:rsid w:val="00FB3270"/>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1799C"/>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1"/>
      </w:numPr>
      <w:contextualSpacing/>
    </w:pPr>
  </w:style>
  <w:style w:type="paragraph" w:styleId="ListBullet2">
    <w:name w:val="List Bullet 2"/>
    <w:basedOn w:val="Normal"/>
    <w:uiPriority w:val="99"/>
    <w:unhideWhenUsed/>
    <w:rsid w:val="00827C87"/>
    <w:pPr>
      <w:numPr>
        <w:numId w:val="2"/>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4"/>
      </w:numPr>
      <w:contextualSpacing/>
    </w:pPr>
  </w:style>
  <w:style w:type="paragraph" w:styleId="ListBullet5">
    <w:name w:val="List Bullet 5"/>
    <w:basedOn w:val="Normal"/>
    <w:uiPriority w:val="99"/>
    <w:unhideWhenUsed/>
    <w:rsid w:val="00827C87"/>
    <w:pPr>
      <w:numPr>
        <w:numId w:val="5"/>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6"/>
      </w:numPr>
      <w:contextualSpacing/>
    </w:pPr>
  </w:style>
  <w:style w:type="paragraph" w:styleId="ListNumber2">
    <w:name w:val="List Number 2"/>
    <w:basedOn w:val="Normal"/>
    <w:uiPriority w:val="99"/>
    <w:unhideWhenUsed/>
    <w:rsid w:val="00827C87"/>
    <w:pPr>
      <w:numPr>
        <w:numId w:val="7"/>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0"/>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65</TotalTime>
  <Pages>4</Pages>
  <Words>1234</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Wu</dc:creator>
  <cp:keywords/>
  <dc:description/>
  <cp:lastModifiedBy>Le Wu</cp:lastModifiedBy>
  <cp:revision>4</cp:revision>
  <dcterms:created xsi:type="dcterms:W3CDTF">2026-01-19T07:56:00Z</dcterms:created>
  <dcterms:modified xsi:type="dcterms:W3CDTF">2026-01-19T11:29:00Z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2d80b305-0bda-41ce-8ff7-f67d65ba63b0</vt:lpwstr>
  </property>
</Properties>
</file>