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131"/>
        <w:tblW w:w="9639" w:type="dxa"/>
        <w:tblLayout w:type="fixed"/>
        <w:tblCellMar>
          <w:left w:w="0" w:type="dxa"/>
          <w:right w:w="0" w:type="dxa"/>
        </w:tblCellMar>
        <w:tblLook w:val="0000" w:firstRow="0" w:lastRow="0" w:firstColumn="0" w:lastColumn="0" w:noHBand="0" w:noVBand="0"/>
      </w:tblPr>
      <w:tblGrid>
        <w:gridCol w:w="1267"/>
        <w:gridCol w:w="1872"/>
        <w:gridCol w:w="245"/>
        <w:gridCol w:w="3110"/>
        <w:gridCol w:w="245"/>
        <w:gridCol w:w="2900"/>
      </w:tblGrid>
      <w:tr w:rsidR="0029239C" w:rsidRPr="00557D73" w14:paraId="11C71A6A" w14:textId="77777777" w:rsidTr="004113BF">
        <w:trPr>
          <w:trHeight w:hRule="exact" w:val="864"/>
        </w:trPr>
        <w:tc>
          <w:tcPr>
            <w:tcW w:w="1267" w:type="dxa"/>
            <w:tcBorders>
              <w:bottom w:val="single" w:sz="4" w:space="0" w:color="auto"/>
            </w:tcBorders>
            <w:vAlign w:val="bottom"/>
          </w:tcPr>
          <w:p w14:paraId="0D8C17F1" w14:textId="66B3BB52" w:rsidR="0029239C" w:rsidRPr="004113BF" w:rsidRDefault="005F3F29" w:rsidP="00651353">
            <w:pPr>
              <w:tabs>
                <w:tab w:val="center" w:pos="4320"/>
                <w:tab w:val="right" w:pos="8640"/>
              </w:tabs>
              <w:spacing w:after="120" w:line="240" w:lineRule="atLeast"/>
              <w:rPr>
                <w:rFonts w:eastAsia="MS Mincho"/>
                <w:spacing w:val="4"/>
                <w:w w:val="103"/>
                <w:sz w:val="22"/>
                <w:szCs w:val="22"/>
                <w:lang w:val="fr-FR"/>
              </w:rPr>
            </w:pPr>
            <w:r w:rsidRPr="004113BF">
              <w:rPr>
                <w:rFonts w:eastAsia="MS Mincho"/>
                <w:spacing w:val="4"/>
                <w:w w:val="103"/>
                <w:sz w:val="22"/>
                <w:szCs w:val="22"/>
                <w:lang w:val="fr-FR"/>
              </w:rPr>
              <w:t xml:space="preserve"> </w:t>
            </w:r>
          </w:p>
        </w:tc>
        <w:tc>
          <w:tcPr>
            <w:tcW w:w="1872" w:type="dxa"/>
            <w:tcBorders>
              <w:bottom w:val="single" w:sz="4" w:space="0" w:color="auto"/>
            </w:tcBorders>
            <w:vAlign w:val="bottom"/>
          </w:tcPr>
          <w:p w14:paraId="527F2A01" w14:textId="15E5FF33" w:rsidR="0029239C" w:rsidRPr="004113BF" w:rsidRDefault="00B65F15" w:rsidP="0065135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spacing w:val="4"/>
                <w:w w:val="103"/>
                <w:sz w:val="28"/>
                <w:szCs w:val="20"/>
                <w:lang w:val="en-US"/>
              </w:rPr>
            </w:pPr>
            <w:r w:rsidRPr="004113BF">
              <w:rPr>
                <w:rFonts w:eastAsia="Calibri"/>
                <w:spacing w:val="4"/>
                <w:w w:val="103"/>
                <w:sz w:val="28"/>
                <w:szCs w:val="20"/>
                <w:lang w:val="en-US"/>
              </w:rPr>
              <w:t>United Nations</w:t>
            </w:r>
          </w:p>
        </w:tc>
        <w:tc>
          <w:tcPr>
            <w:tcW w:w="245" w:type="dxa"/>
            <w:tcBorders>
              <w:bottom w:val="single" w:sz="4" w:space="0" w:color="auto"/>
            </w:tcBorders>
            <w:vAlign w:val="bottom"/>
          </w:tcPr>
          <w:p w14:paraId="737B3DB4" w14:textId="77777777" w:rsidR="0029239C" w:rsidRPr="004113BF" w:rsidRDefault="0029239C" w:rsidP="00651353">
            <w:pPr>
              <w:tabs>
                <w:tab w:val="center" w:pos="4320"/>
                <w:tab w:val="right" w:pos="8640"/>
              </w:tabs>
              <w:spacing w:after="120" w:line="240" w:lineRule="atLeast"/>
              <w:rPr>
                <w:rFonts w:eastAsia="MS Mincho"/>
                <w:spacing w:val="4"/>
                <w:w w:val="103"/>
                <w:sz w:val="22"/>
                <w:szCs w:val="22"/>
                <w:lang w:val="en-US"/>
              </w:rPr>
            </w:pPr>
          </w:p>
        </w:tc>
        <w:tc>
          <w:tcPr>
            <w:tcW w:w="6255" w:type="dxa"/>
            <w:gridSpan w:val="3"/>
            <w:tcBorders>
              <w:bottom w:val="single" w:sz="4" w:space="0" w:color="auto"/>
            </w:tcBorders>
            <w:vAlign w:val="bottom"/>
          </w:tcPr>
          <w:p w14:paraId="59FB1E52" w14:textId="08E6D0DB" w:rsidR="0029239C" w:rsidRPr="004113BF" w:rsidRDefault="002E112F" w:rsidP="00651353">
            <w:pPr>
              <w:tabs>
                <w:tab w:val="left" w:pos="3417"/>
              </w:tabs>
              <w:spacing w:after="120" w:line="240" w:lineRule="atLeast"/>
              <w:ind w:left="15" w:right="572"/>
              <w:jc w:val="right"/>
              <w:rPr>
                <w:rFonts w:eastAsia="MS Mincho"/>
                <w:spacing w:val="4"/>
                <w:w w:val="103"/>
                <w:sz w:val="22"/>
                <w:szCs w:val="22"/>
                <w:lang w:val="es-ES"/>
              </w:rPr>
            </w:pPr>
            <w:r w:rsidRPr="004113BF">
              <w:rPr>
                <w:rFonts w:eastAsia="MS Mincho"/>
                <w:spacing w:val="4"/>
                <w:w w:val="103"/>
                <w:sz w:val="20"/>
                <w:szCs w:val="20"/>
                <w:lang w:val="es-ES"/>
              </w:rPr>
              <w:t xml:space="preserve"> </w:t>
            </w:r>
            <w:bookmarkStart w:id="0" w:name="_Hlk50653676"/>
            <w:r w:rsidR="00A708D1" w:rsidRPr="004113BF">
              <w:rPr>
                <w:rFonts w:eastAsia="MS Mincho"/>
                <w:b/>
                <w:spacing w:val="4"/>
                <w:w w:val="103"/>
                <w:sz w:val="36"/>
                <w:szCs w:val="36"/>
                <w:lang w:val="es-ES"/>
              </w:rPr>
              <w:t>E</w:t>
            </w:r>
            <w:r w:rsidR="00A708D1" w:rsidRPr="004113BF">
              <w:rPr>
                <w:rFonts w:eastAsia="MS Mincho"/>
                <w:spacing w:val="4"/>
                <w:w w:val="103"/>
                <w:sz w:val="20"/>
                <w:szCs w:val="20"/>
                <w:lang w:val="es-ES"/>
              </w:rPr>
              <w:t>/</w:t>
            </w:r>
            <w:r w:rsidR="00D8568E" w:rsidRPr="004113BF">
              <w:rPr>
                <w:rFonts w:eastAsia="MS Mincho"/>
                <w:spacing w:val="4"/>
                <w:w w:val="103"/>
                <w:sz w:val="20"/>
                <w:szCs w:val="20"/>
                <w:lang w:val="es-ES"/>
              </w:rPr>
              <w:t>ECA/</w:t>
            </w:r>
            <w:r w:rsidR="001219FC">
              <w:rPr>
                <w:rFonts w:eastAsia="MS Mincho"/>
                <w:spacing w:val="4"/>
                <w:w w:val="103"/>
                <w:sz w:val="20"/>
                <w:szCs w:val="20"/>
                <w:lang w:val="es-ES"/>
              </w:rPr>
              <w:t>DA.14</w:t>
            </w:r>
            <w:r w:rsidR="00D8568E" w:rsidRPr="004113BF">
              <w:rPr>
                <w:rFonts w:eastAsia="MS Mincho"/>
                <w:spacing w:val="4"/>
                <w:w w:val="103"/>
                <w:sz w:val="20"/>
                <w:szCs w:val="20"/>
                <w:lang w:val="es-ES"/>
              </w:rPr>
              <w:t>/</w:t>
            </w:r>
            <w:r w:rsidR="001219FC">
              <w:rPr>
                <w:rFonts w:eastAsia="MS Mincho"/>
                <w:spacing w:val="4"/>
                <w:w w:val="103"/>
                <w:sz w:val="20"/>
                <w:szCs w:val="20"/>
                <w:lang w:val="es-ES"/>
              </w:rPr>
              <w:t>2025</w:t>
            </w:r>
            <w:r w:rsidR="00D8568E" w:rsidRPr="004113BF">
              <w:rPr>
                <w:rFonts w:eastAsia="MS Mincho"/>
                <w:spacing w:val="4"/>
                <w:w w:val="103"/>
                <w:sz w:val="20"/>
                <w:szCs w:val="20"/>
                <w:lang w:val="es-ES"/>
              </w:rPr>
              <w:t>/</w:t>
            </w:r>
            <w:bookmarkEnd w:id="0"/>
            <w:r w:rsidR="001219FC">
              <w:rPr>
                <w:rFonts w:eastAsia="MS Mincho"/>
                <w:spacing w:val="4"/>
                <w:w w:val="103"/>
                <w:sz w:val="20"/>
                <w:szCs w:val="20"/>
                <w:lang w:val="es-ES"/>
              </w:rPr>
              <w:t>5</w:t>
            </w:r>
          </w:p>
        </w:tc>
      </w:tr>
      <w:tr w:rsidR="0029239C" w:rsidRPr="00557D73" w14:paraId="30F00940" w14:textId="77777777" w:rsidTr="004113BF">
        <w:trPr>
          <w:trHeight w:hRule="exact" w:val="1135"/>
        </w:trPr>
        <w:tc>
          <w:tcPr>
            <w:tcW w:w="1267" w:type="dxa"/>
            <w:tcBorders>
              <w:top w:val="single" w:sz="4" w:space="0" w:color="auto"/>
              <w:bottom w:val="single" w:sz="12" w:space="0" w:color="auto"/>
            </w:tcBorders>
          </w:tcPr>
          <w:p w14:paraId="1E4D1A32" w14:textId="77777777" w:rsidR="0029239C" w:rsidRPr="004113BF" w:rsidRDefault="0029239C" w:rsidP="00651353">
            <w:pPr>
              <w:tabs>
                <w:tab w:val="center" w:pos="4320"/>
                <w:tab w:val="right" w:pos="8640"/>
              </w:tabs>
              <w:spacing w:before="60" w:after="120" w:line="240" w:lineRule="atLeast"/>
              <w:rPr>
                <w:rFonts w:eastAsia="MS Mincho"/>
                <w:spacing w:val="4"/>
                <w:w w:val="103"/>
                <w:sz w:val="22"/>
                <w:szCs w:val="22"/>
                <w:lang w:val="en-US"/>
              </w:rPr>
            </w:pPr>
            <w:r w:rsidRPr="004113BF">
              <w:rPr>
                <w:rFonts w:eastAsia="MS Mincho"/>
                <w:spacing w:val="4"/>
                <w:w w:val="103"/>
                <w:sz w:val="22"/>
                <w:szCs w:val="22"/>
                <w:lang w:val="es-ES"/>
              </w:rPr>
              <w:t xml:space="preserve"> </w:t>
            </w:r>
            <w:r w:rsidRPr="004113BF">
              <w:rPr>
                <w:rFonts w:eastAsia="MS Mincho"/>
                <w:noProof/>
                <w:spacing w:val="4"/>
                <w:w w:val="103"/>
                <w:sz w:val="22"/>
                <w:szCs w:val="22"/>
                <w:lang w:val="en-US"/>
              </w:rPr>
              <w:drawing>
                <wp:inline distT="0" distB="0" distL="0" distR="0" wp14:anchorId="2706F7AA" wp14:editId="73CEE28F">
                  <wp:extent cx="677917" cy="569450"/>
                  <wp:effectExtent l="0" t="0" r="8255" b="2540"/>
                  <wp:docPr id="10" name="Picture 10" descr="_un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un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77917" cy="569450"/>
                          </a:xfrm>
                          <a:prstGeom prst="rect">
                            <a:avLst/>
                          </a:prstGeom>
                          <a:noFill/>
                          <a:ln>
                            <a:noFill/>
                          </a:ln>
                        </pic:spPr>
                      </pic:pic>
                    </a:graphicData>
                  </a:graphic>
                </wp:inline>
              </w:drawing>
            </w:r>
          </w:p>
          <w:p w14:paraId="0EF2A0CC" w14:textId="77777777" w:rsidR="0029239C" w:rsidRPr="004113BF" w:rsidRDefault="0029239C" w:rsidP="00651353">
            <w:pPr>
              <w:tabs>
                <w:tab w:val="center" w:pos="4320"/>
                <w:tab w:val="right" w:pos="8640"/>
              </w:tabs>
              <w:spacing w:after="120" w:line="240" w:lineRule="atLeast"/>
              <w:rPr>
                <w:rFonts w:eastAsia="MS Mincho"/>
                <w:spacing w:val="4"/>
                <w:w w:val="103"/>
                <w:sz w:val="22"/>
                <w:szCs w:val="22"/>
                <w:lang w:val="en-US"/>
              </w:rPr>
            </w:pPr>
          </w:p>
        </w:tc>
        <w:tc>
          <w:tcPr>
            <w:tcW w:w="5227" w:type="dxa"/>
            <w:gridSpan w:val="3"/>
            <w:tcBorders>
              <w:top w:val="single" w:sz="4" w:space="0" w:color="auto"/>
              <w:bottom w:val="single" w:sz="12" w:space="0" w:color="auto"/>
            </w:tcBorders>
          </w:tcPr>
          <w:p w14:paraId="0D0F612B" w14:textId="77777777" w:rsidR="0029239C" w:rsidRPr="004113BF" w:rsidRDefault="0029239C" w:rsidP="00651353">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outlineLvl w:val="0"/>
              <w:rPr>
                <w:rFonts w:eastAsia="Calibri"/>
                <w:b/>
                <w:spacing w:val="4"/>
                <w:w w:val="103"/>
                <w:sz w:val="40"/>
                <w:szCs w:val="20"/>
                <w:lang w:val="en-US"/>
              </w:rPr>
            </w:pPr>
            <w:r w:rsidRPr="004113BF">
              <w:rPr>
                <w:rFonts w:eastAsia="Calibri"/>
                <w:b/>
                <w:spacing w:val="4"/>
                <w:w w:val="103"/>
                <w:sz w:val="36"/>
                <w:szCs w:val="20"/>
                <w:lang w:val="en-US"/>
              </w:rPr>
              <w:t>Economic and Social Council</w:t>
            </w:r>
          </w:p>
        </w:tc>
        <w:tc>
          <w:tcPr>
            <w:tcW w:w="245" w:type="dxa"/>
            <w:tcBorders>
              <w:top w:val="single" w:sz="4" w:space="0" w:color="auto"/>
              <w:bottom w:val="single" w:sz="12" w:space="0" w:color="auto"/>
            </w:tcBorders>
          </w:tcPr>
          <w:p w14:paraId="220F64CC" w14:textId="77777777" w:rsidR="0029239C" w:rsidRPr="004113BF" w:rsidRDefault="0029239C" w:rsidP="00651353">
            <w:pPr>
              <w:tabs>
                <w:tab w:val="center" w:pos="4320"/>
                <w:tab w:val="right" w:pos="8640"/>
              </w:tabs>
              <w:spacing w:after="120" w:line="240" w:lineRule="atLeast"/>
              <w:rPr>
                <w:rFonts w:eastAsia="MS Mincho"/>
                <w:spacing w:val="4"/>
                <w:w w:val="103"/>
                <w:sz w:val="22"/>
                <w:szCs w:val="22"/>
                <w:lang w:val="en-US"/>
              </w:rPr>
            </w:pPr>
          </w:p>
        </w:tc>
        <w:tc>
          <w:tcPr>
            <w:tcW w:w="2900" w:type="dxa"/>
            <w:tcBorders>
              <w:top w:val="single" w:sz="4" w:space="0" w:color="auto"/>
              <w:bottom w:val="single" w:sz="12" w:space="0" w:color="auto"/>
            </w:tcBorders>
          </w:tcPr>
          <w:p w14:paraId="439AA619" w14:textId="4582A091" w:rsidR="0029239C" w:rsidRPr="004113BF" w:rsidRDefault="0029239C" w:rsidP="00651353">
            <w:pPr>
              <w:spacing w:before="120" w:line="259" w:lineRule="auto"/>
              <w:ind w:left="344"/>
              <w:rPr>
                <w:rFonts w:eastAsia="Calibri"/>
                <w:color w:val="010000"/>
                <w:spacing w:val="4"/>
                <w:w w:val="103"/>
                <w:sz w:val="20"/>
                <w:szCs w:val="20"/>
                <w:lang w:val="en-US"/>
              </w:rPr>
            </w:pPr>
            <w:r w:rsidRPr="004113BF">
              <w:rPr>
                <w:rFonts w:eastAsia="Calibri"/>
                <w:color w:val="010000"/>
                <w:spacing w:val="4"/>
                <w:w w:val="103"/>
                <w:sz w:val="20"/>
                <w:szCs w:val="20"/>
                <w:lang w:val="en-US"/>
              </w:rPr>
              <w:t xml:space="preserve">Distr.: </w:t>
            </w:r>
            <w:r w:rsidR="001F158B" w:rsidRPr="004113BF">
              <w:rPr>
                <w:rFonts w:eastAsia="Calibri"/>
                <w:color w:val="000000"/>
                <w:spacing w:val="4"/>
                <w:w w:val="103"/>
                <w:sz w:val="20"/>
                <w:szCs w:val="20"/>
                <w:lang w:val="en-US"/>
              </w:rPr>
              <w:t>Limited</w:t>
            </w:r>
          </w:p>
          <w:p w14:paraId="1EE2EB92" w14:textId="620A4977" w:rsidR="0029239C" w:rsidRPr="004113BF" w:rsidRDefault="001219FC" w:rsidP="00651353">
            <w:pPr>
              <w:spacing w:after="160" w:line="259" w:lineRule="auto"/>
              <w:ind w:left="344"/>
              <w:rPr>
                <w:rFonts w:eastAsia="Calibri"/>
                <w:color w:val="010000"/>
                <w:spacing w:val="4"/>
                <w:w w:val="103"/>
                <w:sz w:val="20"/>
                <w:szCs w:val="20"/>
                <w:lang w:val="en-US"/>
              </w:rPr>
            </w:pPr>
            <w:r>
              <w:rPr>
                <w:rFonts w:eastAsia="Calibri"/>
                <w:color w:val="010000"/>
                <w:spacing w:val="4"/>
                <w:w w:val="103"/>
                <w:sz w:val="20"/>
                <w:szCs w:val="20"/>
                <w:lang w:val="en-US"/>
              </w:rPr>
              <w:t>2 September 2025</w:t>
            </w:r>
          </w:p>
          <w:p w14:paraId="0273F564" w14:textId="77777777" w:rsidR="0029239C" w:rsidRPr="004113BF" w:rsidRDefault="0029239C" w:rsidP="00651353">
            <w:pPr>
              <w:spacing w:after="160" w:line="259" w:lineRule="auto"/>
              <w:ind w:left="344"/>
              <w:rPr>
                <w:rFonts w:eastAsia="Calibri"/>
                <w:color w:val="010000"/>
                <w:spacing w:val="4"/>
                <w:w w:val="103"/>
                <w:sz w:val="20"/>
                <w:szCs w:val="20"/>
                <w:lang w:val="en-US"/>
              </w:rPr>
            </w:pPr>
            <w:r w:rsidRPr="004113BF">
              <w:rPr>
                <w:rFonts w:eastAsia="Calibri"/>
                <w:color w:val="010000"/>
                <w:spacing w:val="4"/>
                <w:w w:val="103"/>
                <w:sz w:val="20"/>
                <w:szCs w:val="20"/>
                <w:lang w:val="en-US"/>
              </w:rPr>
              <w:t>Original: English</w:t>
            </w:r>
          </w:p>
          <w:p w14:paraId="66038AC8" w14:textId="77777777" w:rsidR="0029239C" w:rsidRPr="004113BF" w:rsidRDefault="0029239C" w:rsidP="00651353">
            <w:pPr>
              <w:spacing w:after="160" w:line="259" w:lineRule="auto"/>
              <w:rPr>
                <w:rFonts w:eastAsia="MS Mincho"/>
                <w:spacing w:val="4"/>
                <w:w w:val="103"/>
                <w:sz w:val="22"/>
                <w:szCs w:val="22"/>
                <w:lang w:val="en-US"/>
              </w:rPr>
            </w:pPr>
          </w:p>
        </w:tc>
      </w:tr>
    </w:tbl>
    <w:p w14:paraId="04B35C53" w14:textId="77777777" w:rsidR="00567BFB" w:rsidRPr="00EC5904" w:rsidRDefault="00567BFB" w:rsidP="00567BFB">
      <w:pPr>
        <w:suppressAutoHyphens/>
        <w:rPr>
          <w:rFonts w:eastAsia="Calibri"/>
          <w:spacing w:val="4"/>
          <w:w w:val="103"/>
          <w:kern w:val="14"/>
          <w:sz w:val="20"/>
          <w:szCs w:val="20"/>
        </w:rPr>
      </w:pPr>
      <w:r w:rsidRPr="00EC5904">
        <w:rPr>
          <w:rFonts w:eastAsia="Calibri"/>
          <w:b/>
          <w:spacing w:val="4"/>
          <w:w w:val="103"/>
          <w:kern w:val="14"/>
          <w:sz w:val="20"/>
          <w:szCs w:val="20"/>
        </w:rPr>
        <w:t>Economic Commission for Africa</w:t>
      </w:r>
      <w:r w:rsidRPr="00EC5904">
        <w:rPr>
          <w:rFonts w:eastAsia="Calibri"/>
          <w:spacing w:val="4"/>
          <w:w w:val="103"/>
          <w:kern w:val="14"/>
          <w:sz w:val="20"/>
          <w:szCs w:val="20"/>
        </w:rPr>
        <w:t xml:space="preserve"> </w:t>
      </w:r>
    </w:p>
    <w:p w14:paraId="6FE98B5B" w14:textId="77777777" w:rsidR="00567BFB" w:rsidRPr="00EC5904" w:rsidRDefault="00567BFB" w:rsidP="00567BFB">
      <w:pPr>
        <w:rPr>
          <w:b/>
          <w:bCs/>
          <w:spacing w:val="4"/>
          <w:w w:val="103"/>
          <w:kern w:val="14"/>
          <w:sz w:val="20"/>
          <w:szCs w:val="20"/>
        </w:rPr>
      </w:pPr>
      <w:r>
        <w:rPr>
          <w:b/>
          <w:bCs/>
          <w:spacing w:val="4"/>
          <w:w w:val="103"/>
          <w:kern w:val="14"/>
          <w:sz w:val="20"/>
          <w:szCs w:val="20"/>
        </w:rPr>
        <w:t>DA.14 – Data and Statistics</w:t>
      </w:r>
    </w:p>
    <w:p w14:paraId="6D940C87" w14:textId="77777777" w:rsidR="00567BFB" w:rsidRDefault="00567BFB" w:rsidP="00567BFB">
      <w:pPr>
        <w:spacing w:after="120"/>
        <w:rPr>
          <w:bCs/>
          <w:spacing w:val="4"/>
          <w:w w:val="103"/>
          <w:kern w:val="14"/>
          <w:sz w:val="20"/>
          <w:szCs w:val="20"/>
        </w:rPr>
      </w:pPr>
      <w:r w:rsidRPr="00F0791D">
        <w:rPr>
          <w:bCs/>
          <w:spacing w:val="4"/>
          <w:w w:val="103"/>
          <w:kern w:val="14"/>
          <w:sz w:val="20"/>
          <w:szCs w:val="20"/>
        </w:rPr>
        <w:t xml:space="preserve">Capacity Building Workshop </w:t>
      </w:r>
    </w:p>
    <w:p w14:paraId="63B19B97" w14:textId="77777777" w:rsidR="00567BFB" w:rsidRPr="00F0791D" w:rsidRDefault="00567BFB" w:rsidP="00567BFB">
      <w:pPr>
        <w:spacing w:after="120"/>
        <w:rPr>
          <w:bCs/>
          <w:spacing w:val="4"/>
          <w:w w:val="103"/>
          <w:kern w:val="14"/>
          <w:sz w:val="20"/>
          <w:szCs w:val="20"/>
        </w:rPr>
      </w:pPr>
      <w:r w:rsidRPr="00F0791D">
        <w:rPr>
          <w:bCs/>
          <w:spacing w:val="4"/>
          <w:w w:val="103"/>
          <w:kern w:val="14"/>
          <w:sz w:val="20"/>
          <w:szCs w:val="20"/>
        </w:rPr>
        <w:t>Data Ethics, Governance, and Quality in a Changing Data Ecosystem</w:t>
      </w:r>
    </w:p>
    <w:p w14:paraId="5953F110" w14:textId="6F4CF6FD" w:rsidR="008C0308" w:rsidRPr="001219FC" w:rsidRDefault="00567BFB" w:rsidP="001219FC">
      <w:pPr>
        <w:spacing w:after="120"/>
        <w:rPr>
          <w:spacing w:val="4"/>
          <w:w w:val="103"/>
          <w:kern w:val="14"/>
          <w:sz w:val="20"/>
          <w:szCs w:val="20"/>
        </w:rPr>
      </w:pPr>
      <w:r w:rsidRPr="00F0791D">
        <w:rPr>
          <w:bCs/>
          <w:spacing w:val="4"/>
          <w:w w:val="103"/>
          <w:kern w:val="14"/>
          <w:sz w:val="20"/>
          <w:szCs w:val="20"/>
        </w:rPr>
        <w:t>Nairobi, Kenya | 2–4 September 2025</w:t>
      </w:r>
    </w:p>
    <w:p w14:paraId="0B0D38EF" w14:textId="5D58A87D" w:rsidR="005B52FD" w:rsidRPr="004113BF" w:rsidRDefault="0083322A" w:rsidP="004113BF">
      <w:pPr>
        <w:pStyle w:val="Heading1"/>
        <w:keepNext w:val="0"/>
        <w:widowControl w:val="0"/>
        <w:numPr>
          <w:ilvl w:val="0"/>
          <w:numId w:val="0"/>
        </w:numPr>
        <w:tabs>
          <w:tab w:val="left" w:pos="1134"/>
        </w:tabs>
        <w:spacing w:before="360" w:line="300" w:lineRule="exact"/>
        <w:ind w:left="1134" w:right="1134"/>
        <w:rPr>
          <w:bCs/>
          <w:spacing w:val="4"/>
          <w:w w:val="103"/>
          <w:sz w:val="28"/>
          <w:szCs w:val="28"/>
        </w:rPr>
      </w:pPr>
      <w:r w:rsidRPr="004113BF">
        <w:rPr>
          <w:bCs/>
          <w:spacing w:val="4"/>
          <w:w w:val="103"/>
          <w:sz w:val="28"/>
          <w:szCs w:val="28"/>
        </w:rPr>
        <w:t>Draft conclusions</w:t>
      </w:r>
      <w:r w:rsidR="005B52FD" w:rsidRPr="004113BF">
        <w:rPr>
          <w:bCs/>
          <w:spacing w:val="4"/>
          <w:w w:val="103"/>
          <w:sz w:val="28"/>
          <w:szCs w:val="28"/>
        </w:rPr>
        <w:t xml:space="preserve"> and recommendations</w:t>
      </w:r>
    </w:p>
    <w:p w14:paraId="40DF663E" w14:textId="4C6EC9E5" w:rsidR="00EE4718" w:rsidRPr="004113BF" w:rsidRDefault="001D2EDA"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sidRPr="004113BF">
        <w:rPr>
          <w:b/>
          <w:spacing w:val="4"/>
          <w:w w:val="103"/>
          <w:sz w:val="28"/>
          <w:szCs w:val="28"/>
        </w:rPr>
        <w:t>Introduction</w:t>
      </w:r>
    </w:p>
    <w:p w14:paraId="4FDBFA84" w14:textId="61AE6B22" w:rsidR="00CD0040" w:rsidRPr="00CD0040" w:rsidRDefault="00CD0040" w:rsidP="0077096B">
      <w:pPr>
        <w:pStyle w:val="ListParagraph"/>
        <w:widowControl w:val="0"/>
        <w:numPr>
          <w:ilvl w:val="0"/>
          <w:numId w:val="6"/>
        </w:numPr>
        <w:tabs>
          <w:tab w:val="left" w:pos="1701"/>
        </w:tabs>
        <w:spacing w:after="120" w:line="240" w:lineRule="atLeast"/>
        <w:ind w:left="1134" w:right="1134" w:firstLine="0"/>
        <w:jc w:val="both"/>
        <w:outlineLvl w:val="0"/>
        <w:rPr>
          <w:iCs/>
          <w:spacing w:val="4"/>
          <w:w w:val="103"/>
          <w:sz w:val="20"/>
          <w:szCs w:val="20"/>
        </w:rPr>
      </w:pPr>
      <w:r w:rsidRPr="00CD0040">
        <w:rPr>
          <w:iCs/>
          <w:spacing w:val="4"/>
          <w:w w:val="103"/>
          <w:sz w:val="20"/>
          <w:szCs w:val="20"/>
        </w:rPr>
        <w:t>The Capacity Building Workshop on Data Ethics, Governance, and Quality in a Changing Data Ecosystem for countries of the Africa Region</w:t>
      </w:r>
      <w:r w:rsidR="00CF5A0B">
        <w:rPr>
          <w:iCs/>
          <w:spacing w:val="4"/>
          <w:w w:val="103"/>
          <w:sz w:val="20"/>
          <w:szCs w:val="20"/>
        </w:rPr>
        <w:t xml:space="preserve"> took</w:t>
      </w:r>
      <w:r w:rsidRPr="00CD0040">
        <w:rPr>
          <w:iCs/>
          <w:spacing w:val="4"/>
          <w:w w:val="103"/>
          <w:sz w:val="20"/>
          <w:szCs w:val="20"/>
        </w:rPr>
        <w:t xml:space="preserve"> place </w:t>
      </w:r>
      <w:r w:rsidR="00CF5A0B">
        <w:rPr>
          <w:iCs/>
          <w:spacing w:val="4"/>
          <w:w w:val="103"/>
          <w:sz w:val="20"/>
          <w:szCs w:val="20"/>
        </w:rPr>
        <w:t>from 2-4</w:t>
      </w:r>
      <w:r w:rsidRPr="00CD0040">
        <w:rPr>
          <w:iCs/>
          <w:spacing w:val="4"/>
          <w:w w:val="103"/>
          <w:sz w:val="20"/>
          <w:szCs w:val="20"/>
        </w:rPr>
        <w:t xml:space="preserve"> September 2025 in Nairobi, Kenya. The workshop </w:t>
      </w:r>
      <w:r w:rsidR="00CF5A0B">
        <w:rPr>
          <w:iCs/>
          <w:spacing w:val="4"/>
          <w:w w:val="103"/>
          <w:sz w:val="20"/>
          <w:szCs w:val="20"/>
        </w:rPr>
        <w:t>was</w:t>
      </w:r>
      <w:r w:rsidRPr="00CD0040">
        <w:rPr>
          <w:iCs/>
          <w:spacing w:val="4"/>
          <w:w w:val="103"/>
          <w:sz w:val="20"/>
          <w:szCs w:val="20"/>
        </w:rPr>
        <w:t xml:space="preserve"> organized by </w:t>
      </w:r>
      <w:r w:rsidR="008F3BB4">
        <w:rPr>
          <w:iCs/>
          <w:spacing w:val="4"/>
          <w:w w:val="103"/>
          <w:sz w:val="20"/>
          <w:szCs w:val="20"/>
        </w:rPr>
        <w:t xml:space="preserve">the </w:t>
      </w:r>
      <w:r w:rsidR="008F3BB4" w:rsidRPr="00CD0040">
        <w:rPr>
          <w:iCs/>
          <w:spacing w:val="4"/>
          <w:w w:val="103"/>
          <w:sz w:val="20"/>
          <w:szCs w:val="20"/>
        </w:rPr>
        <w:t>United Nations Economic Commission for Africa (UNEC</w:t>
      </w:r>
      <w:r w:rsidR="008F3BB4">
        <w:rPr>
          <w:iCs/>
          <w:spacing w:val="4"/>
          <w:w w:val="103"/>
          <w:sz w:val="20"/>
          <w:szCs w:val="20"/>
        </w:rPr>
        <w:t>A), the</w:t>
      </w:r>
      <w:r w:rsidRPr="00CD0040">
        <w:rPr>
          <w:iCs/>
          <w:spacing w:val="4"/>
          <w:w w:val="103"/>
          <w:sz w:val="20"/>
          <w:szCs w:val="20"/>
        </w:rPr>
        <w:t xml:space="preserve"> United Nations Statistics Division (UNSD)</w:t>
      </w:r>
      <w:r w:rsidR="008F3BB4">
        <w:rPr>
          <w:iCs/>
          <w:spacing w:val="4"/>
          <w:w w:val="103"/>
          <w:sz w:val="20"/>
          <w:szCs w:val="20"/>
        </w:rPr>
        <w:t xml:space="preserve"> and the United Nations Environment Programme (UNEP)</w:t>
      </w:r>
      <w:r w:rsidRPr="00CD0040">
        <w:rPr>
          <w:iCs/>
          <w:spacing w:val="4"/>
          <w:w w:val="103"/>
          <w:sz w:val="20"/>
          <w:szCs w:val="20"/>
        </w:rPr>
        <w:t xml:space="preserve"> in collaboration with the Kenya National Bureau of Statistics (KNBS). This workshop include</w:t>
      </w:r>
      <w:r w:rsidR="008F3BB4">
        <w:rPr>
          <w:iCs/>
          <w:spacing w:val="4"/>
          <w:w w:val="103"/>
          <w:sz w:val="20"/>
          <w:szCs w:val="20"/>
        </w:rPr>
        <w:t>d</w:t>
      </w:r>
      <w:r w:rsidRPr="00CD0040">
        <w:rPr>
          <w:iCs/>
          <w:spacing w:val="4"/>
          <w:w w:val="103"/>
          <w:sz w:val="20"/>
          <w:szCs w:val="20"/>
        </w:rPr>
        <w:t xml:space="preserve"> a thematic review of the success stories and lessons from the Development Account Tranche 14 (DA</w:t>
      </w:r>
      <w:r w:rsidR="008F3BB4">
        <w:rPr>
          <w:iCs/>
          <w:spacing w:val="4"/>
          <w:w w:val="103"/>
          <w:sz w:val="20"/>
          <w:szCs w:val="20"/>
        </w:rPr>
        <w:t>.</w:t>
      </w:r>
      <w:r w:rsidRPr="00CD0040">
        <w:rPr>
          <w:iCs/>
          <w:spacing w:val="4"/>
          <w:w w:val="103"/>
          <w:sz w:val="20"/>
          <w:szCs w:val="20"/>
        </w:rPr>
        <w:t xml:space="preserve">14) as well as the sharing of country experiences and challenges with novel data sources and innovative approaches to official statistics.   </w:t>
      </w:r>
    </w:p>
    <w:p w14:paraId="6D2AC5C3" w14:textId="03FC7EF7" w:rsidR="0082665B" w:rsidRPr="004113BF" w:rsidRDefault="00CD0040" w:rsidP="0077096B">
      <w:pPr>
        <w:pStyle w:val="ListParagraph"/>
        <w:widowControl w:val="0"/>
        <w:numPr>
          <w:ilvl w:val="0"/>
          <w:numId w:val="6"/>
        </w:numPr>
        <w:tabs>
          <w:tab w:val="left" w:pos="1701"/>
        </w:tabs>
        <w:spacing w:after="120" w:line="240" w:lineRule="atLeast"/>
        <w:ind w:left="1134" w:right="1134" w:firstLine="0"/>
        <w:jc w:val="both"/>
        <w:outlineLvl w:val="0"/>
        <w:rPr>
          <w:iCs/>
          <w:spacing w:val="4"/>
          <w:w w:val="103"/>
          <w:sz w:val="20"/>
          <w:szCs w:val="20"/>
        </w:rPr>
      </w:pPr>
      <w:r w:rsidRPr="00CD0040">
        <w:rPr>
          <w:iCs/>
          <w:spacing w:val="4"/>
          <w:w w:val="103"/>
          <w:sz w:val="20"/>
          <w:szCs w:val="20"/>
        </w:rPr>
        <w:t>This workshop aim</w:t>
      </w:r>
      <w:r w:rsidR="008F3BB4">
        <w:rPr>
          <w:iCs/>
          <w:spacing w:val="4"/>
          <w:w w:val="103"/>
          <w:sz w:val="20"/>
          <w:szCs w:val="20"/>
        </w:rPr>
        <w:t>ed at</w:t>
      </w:r>
      <w:r w:rsidRPr="00CD0040">
        <w:rPr>
          <w:iCs/>
          <w:spacing w:val="4"/>
          <w:w w:val="103"/>
          <w:sz w:val="20"/>
          <w:szCs w:val="20"/>
        </w:rPr>
        <w:t xml:space="preserve"> strengthen</w:t>
      </w:r>
      <w:r w:rsidR="008F3BB4">
        <w:rPr>
          <w:iCs/>
          <w:spacing w:val="4"/>
          <w:w w:val="103"/>
          <w:sz w:val="20"/>
          <w:szCs w:val="20"/>
        </w:rPr>
        <w:t>ing</w:t>
      </w:r>
      <w:r w:rsidRPr="00CD0040">
        <w:rPr>
          <w:iCs/>
          <w:spacing w:val="4"/>
          <w:w w:val="103"/>
          <w:sz w:val="20"/>
          <w:szCs w:val="20"/>
        </w:rPr>
        <w:t xml:space="preserve"> the capacity of national statistical systems in countries of the Africa region</w:t>
      </w:r>
      <w:r w:rsidR="008F3BB4">
        <w:rPr>
          <w:iCs/>
          <w:spacing w:val="4"/>
          <w:w w:val="103"/>
          <w:sz w:val="20"/>
          <w:szCs w:val="20"/>
        </w:rPr>
        <w:t>,</w:t>
      </w:r>
      <w:r w:rsidRPr="00CD0040">
        <w:rPr>
          <w:iCs/>
          <w:spacing w:val="4"/>
          <w:w w:val="103"/>
          <w:sz w:val="20"/>
          <w:szCs w:val="20"/>
        </w:rPr>
        <w:t xml:space="preserve"> to adapt to the rapidly changing data ecosystem. </w:t>
      </w:r>
      <w:r w:rsidR="00AA6B1A">
        <w:rPr>
          <w:iCs/>
          <w:spacing w:val="4"/>
          <w:w w:val="103"/>
          <w:sz w:val="20"/>
          <w:szCs w:val="20"/>
        </w:rPr>
        <w:t>A</w:t>
      </w:r>
      <w:r w:rsidRPr="00CD0040">
        <w:rPr>
          <w:iCs/>
          <w:spacing w:val="4"/>
          <w:w w:val="103"/>
          <w:sz w:val="20"/>
          <w:szCs w:val="20"/>
        </w:rPr>
        <w:t>frica</w:t>
      </w:r>
      <w:r w:rsidR="00AA6B1A">
        <w:rPr>
          <w:iCs/>
          <w:spacing w:val="4"/>
          <w:w w:val="103"/>
          <w:sz w:val="20"/>
          <w:szCs w:val="20"/>
        </w:rPr>
        <w:t>n</w:t>
      </w:r>
      <w:r w:rsidRPr="00CD0040">
        <w:rPr>
          <w:iCs/>
          <w:spacing w:val="4"/>
          <w:w w:val="103"/>
          <w:sz w:val="20"/>
          <w:szCs w:val="20"/>
        </w:rPr>
        <w:t xml:space="preserve"> </w:t>
      </w:r>
      <w:r w:rsidR="00AA6B1A">
        <w:rPr>
          <w:iCs/>
          <w:spacing w:val="4"/>
          <w:w w:val="103"/>
          <w:sz w:val="20"/>
          <w:szCs w:val="20"/>
        </w:rPr>
        <w:t>countries</w:t>
      </w:r>
      <w:r w:rsidRPr="00CD0040">
        <w:rPr>
          <w:iCs/>
          <w:spacing w:val="4"/>
          <w:w w:val="103"/>
          <w:sz w:val="20"/>
          <w:szCs w:val="20"/>
        </w:rPr>
        <w:t xml:space="preserve"> face unique challenges in managing their national data </w:t>
      </w:r>
      <w:r w:rsidRPr="00CD0040">
        <w:rPr>
          <w:spacing w:val="4"/>
          <w:w w:val="103"/>
          <w:sz w:val="20"/>
          <w:szCs w:val="20"/>
        </w:rPr>
        <w:t>ecosystems</w:t>
      </w:r>
      <w:r w:rsidRPr="00CD0040">
        <w:rPr>
          <w:iCs/>
          <w:spacing w:val="4"/>
          <w:w w:val="103"/>
          <w:sz w:val="20"/>
          <w:szCs w:val="20"/>
        </w:rPr>
        <w:t>, especially in the context of the COVID-19 pandemic, which highlighted the need for resilient, adaptive, and high-quality statistical systems that provide timely and disaggregated data.</w:t>
      </w:r>
    </w:p>
    <w:p w14:paraId="6A2D26ED" w14:textId="086402D4" w:rsidR="0082665B" w:rsidRDefault="00940616"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Opening Session: </w:t>
      </w:r>
      <w:r w:rsidRPr="00940616">
        <w:rPr>
          <w:b/>
          <w:spacing w:val="4"/>
          <w:w w:val="103"/>
          <w:sz w:val="28"/>
          <w:szCs w:val="28"/>
        </w:rPr>
        <w:t>Setting the Scene</w:t>
      </w:r>
    </w:p>
    <w:p w14:paraId="22EDE172" w14:textId="251BD590" w:rsidR="004935AA" w:rsidRPr="004113BF" w:rsidRDefault="00C65C07" w:rsidP="0077096B">
      <w:pPr>
        <w:pStyle w:val="ListParagraph"/>
        <w:widowControl w:val="0"/>
        <w:numPr>
          <w:ilvl w:val="0"/>
          <w:numId w:val="5"/>
        </w:numPr>
        <w:spacing w:before="340" w:after="240" w:line="270" w:lineRule="exact"/>
        <w:ind w:left="1134" w:hanging="567"/>
        <w:jc w:val="both"/>
        <w:outlineLvl w:val="0"/>
        <w:rPr>
          <w:b/>
          <w:bCs/>
          <w:spacing w:val="4"/>
          <w:w w:val="103"/>
        </w:rPr>
      </w:pPr>
      <w:r w:rsidRPr="004113BF">
        <w:rPr>
          <w:b/>
          <w:bCs/>
          <w:spacing w:val="4"/>
          <w:w w:val="103"/>
        </w:rPr>
        <w:t>Conclusions</w:t>
      </w:r>
    </w:p>
    <w:p w14:paraId="4A102348" w14:textId="1DF51951" w:rsidR="009274C5" w:rsidRDefault="00B97FA7" w:rsidP="0077096B">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Pr>
          <w:bCs/>
          <w:spacing w:val="4"/>
          <w:w w:val="103"/>
          <w:sz w:val="20"/>
          <w:szCs w:val="20"/>
          <w:lang w:val="en-US"/>
        </w:rPr>
        <w:t xml:space="preserve">The meeting received presentations for the </w:t>
      </w:r>
      <w:r w:rsidR="00E060B9">
        <w:rPr>
          <w:bCs/>
          <w:spacing w:val="4"/>
          <w:w w:val="103"/>
          <w:sz w:val="20"/>
          <w:szCs w:val="20"/>
          <w:lang w:val="en-US"/>
        </w:rPr>
        <w:t xml:space="preserve">high official of the </w:t>
      </w:r>
      <w:r>
        <w:rPr>
          <w:bCs/>
          <w:spacing w:val="4"/>
          <w:w w:val="103"/>
          <w:sz w:val="20"/>
          <w:szCs w:val="20"/>
          <w:lang w:val="en-US"/>
        </w:rPr>
        <w:t>co-organizing entities</w:t>
      </w:r>
      <w:r w:rsidR="00100511" w:rsidRPr="004113BF">
        <w:rPr>
          <w:spacing w:val="4"/>
          <w:w w:val="103"/>
          <w:sz w:val="20"/>
          <w:szCs w:val="20"/>
        </w:rPr>
        <w:t>.</w:t>
      </w:r>
      <w:r w:rsidR="009274C5" w:rsidRPr="004113BF">
        <w:rPr>
          <w:spacing w:val="4"/>
          <w:w w:val="103"/>
          <w:sz w:val="20"/>
          <w:szCs w:val="20"/>
        </w:rPr>
        <w:t xml:space="preserve"> </w:t>
      </w:r>
      <w:r>
        <w:rPr>
          <w:spacing w:val="4"/>
          <w:w w:val="103"/>
          <w:sz w:val="20"/>
          <w:szCs w:val="20"/>
        </w:rPr>
        <w:t xml:space="preserve">All interventions acknowledged the </w:t>
      </w:r>
      <w:r w:rsidRPr="00B97FA7">
        <w:rPr>
          <w:spacing w:val="4"/>
          <w:w w:val="103"/>
          <w:sz w:val="20"/>
          <w:szCs w:val="20"/>
        </w:rPr>
        <w:t>need to overhaul statistical production and modernize the entire data product</w:t>
      </w:r>
      <w:r>
        <w:rPr>
          <w:spacing w:val="4"/>
          <w:w w:val="103"/>
          <w:sz w:val="20"/>
          <w:szCs w:val="20"/>
        </w:rPr>
        <w:t>i</w:t>
      </w:r>
      <w:r w:rsidRPr="00B97FA7">
        <w:rPr>
          <w:spacing w:val="4"/>
          <w:w w:val="103"/>
          <w:sz w:val="20"/>
          <w:szCs w:val="20"/>
        </w:rPr>
        <w:t>on architecture. This involves re-engineering processes to seamlessly incorporate big data, geospatial information, and citizen-generated data. The goal is to build a more adaptable, resilient, and efficient system that aligns with global standards and better meets user needs.</w:t>
      </w:r>
    </w:p>
    <w:p w14:paraId="2EB82415" w14:textId="7CD65540" w:rsidR="00B97FA7" w:rsidRDefault="00B97FA7" w:rsidP="0077096B">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Pr>
          <w:spacing w:val="4"/>
          <w:w w:val="103"/>
          <w:sz w:val="20"/>
          <w:szCs w:val="20"/>
        </w:rPr>
        <w:t>In his statement, the representative of the United Nations Environment Programme stressed that n</w:t>
      </w:r>
      <w:r w:rsidRPr="00B97FA7">
        <w:rPr>
          <w:spacing w:val="4"/>
          <w:w w:val="103"/>
          <w:sz w:val="20"/>
          <w:szCs w:val="20"/>
        </w:rPr>
        <w:t>ew data sources -Earth observations, AI, and citizen science- must be matched by ethics and strong institutions. Our workshop advances fair, transparent, inclusive data governance to build a trusted global data ecosystem for people, planet, and prosperity</w:t>
      </w:r>
      <w:r>
        <w:rPr>
          <w:spacing w:val="4"/>
          <w:w w:val="103"/>
          <w:sz w:val="20"/>
          <w:szCs w:val="20"/>
        </w:rPr>
        <w:t>.</w:t>
      </w:r>
    </w:p>
    <w:p w14:paraId="77093FDB" w14:textId="573DA99B" w:rsidR="00B97FA7" w:rsidRDefault="00B97FA7" w:rsidP="00E060B9">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Pr>
          <w:spacing w:val="4"/>
          <w:w w:val="103"/>
          <w:sz w:val="20"/>
          <w:szCs w:val="20"/>
        </w:rPr>
        <w:t>The representative of the United Nations</w:t>
      </w:r>
      <w:r w:rsidRPr="00B97FA7">
        <w:rPr>
          <w:spacing w:val="4"/>
          <w:w w:val="103"/>
          <w:sz w:val="20"/>
          <w:szCs w:val="20"/>
        </w:rPr>
        <w:t xml:space="preserve"> Statistics Division of UNDESA, </w:t>
      </w:r>
      <w:r>
        <w:rPr>
          <w:spacing w:val="4"/>
          <w:w w:val="103"/>
          <w:sz w:val="20"/>
          <w:szCs w:val="20"/>
        </w:rPr>
        <w:t>emphasized that N</w:t>
      </w:r>
      <w:r w:rsidRPr="00B97FA7">
        <w:rPr>
          <w:spacing w:val="4"/>
          <w:w w:val="103"/>
          <w:sz w:val="20"/>
          <w:szCs w:val="20"/>
        </w:rPr>
        <w:t>SOs face fast-evolving digital technologies, new data sources, and a complex data ecosystem. This event tackles a wide range of imperatives: relevance, resilience and coordination of NSS, modernizing statistical legislation, scope and framework of data governance for statistics and data, data quality assurance, statistical processes, and public trust and equitable access to statistics and data</w:t>
      </w:r>
      <w:r w:rsidR="00E060B9">
        <w:rPr>
          <w:spacing w:val="4"/>
          <w:w w:val="103"/>
          <w:sz w:val="20"/>
          <w:szCs w:val="20"/>
        </w:rPr>
        <w:t>.</w:t>
      </w:r>
    </w:p>
    <w:p w14:paraId="7184D3BF" w14:textId="661486A1" w:rsidR="00E060B9" w:rsidRDefault="00E060B9" w:rsidP="008527E3">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E060B9">
        <w:rPr>
          <w:spacing w:val="4"/>
          <w:w w:val="103"/>
          <w:sz w:val="20"/>
          <w:szCs w:val="20"/>
        </w:rPr>
        <w:t>The Chief, Geospatial Information Management Section of ECA, welcomed participants and shared important information about the proceeding of the meeting. He pointed out that this project is helping African National Statistical Offices to become more resilient and agile, meeting recovery needs and preparing for new social, economic, environmental and tech data demands. Since September 2022, this project has strengthened governance, modernized systems, and brought big data and geospatial into use, empowering, 50 countries including LDCs, SIDS and LLDCs to produce and manage data more agilely and inclusively.</w:t>
      </w:r>
      <w:r>
        <w:rPr>
          <w:spacing w:val="4"/>
          <w:w w:val="103"/>
          <w:sz w:val="20"/>
          <w:szCs w:val="20"/>
        </w:rPr>
        <w:t xml:space="preserve"> </w:t>
      </w:r>
      <w:r w:rsidRPr="00E060B9">
        <w:rPr>
          <w:spacing w:val="4"/>
          <w:w w:val="103"/>
          <w:sz w:val="20"/>
          <w:szCs w:val="20"/>
        </w:rPr>
        <w:t>This workshop serves as a platform to share practices, confront challenges and chart the way forward. Sustaining gains needs political support, partnerships and investment</w:t>
      </w:r>
      <w:r>
        <w:rPr>
          <w:spacing w:val="4"/>
          <w:w w:val="103"/>
          <w:sz w:val="20"/>
          <w:szCs w:val="20"/>
        </w:rPr>
        <w:t>.</w:t>
      </w:r>
    </w:p>
    <w:p w14:paraId="5AC8DF6D" w14:textId="666B54EC" w:rsidR="00E060B9" w:rsidRPr="00261684" w:rsidRDefault="00383A9B" w:rsidP="005F0B55">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261684">
        <w:rPr>
          <w:spacing w:val="4"/>
          <w:w w:val="103"/>
          <w:sz w:val="20"/>
          <w:szCs w:val="20"/>
        </w:rPr>
        <w:t>The Director General of Kenya National Bureau of Statistics</w:t>
      </w:r>
      <w:r w:rsidR="00261684" w:rsidRPr="00261684">
        <w:rPr>
          <w:spacing w:val="4"/>
          <w:w w:val="103"/>
          <w:sz w:val="20"/>
          <w:szCs w:val="20"/>
        </w:rPr>
        <w:t xml:space="preserve"> greeted attendees and stated that Kenya reiterates its commitment to supporting the development account project operations in the country. He highlighted that we must continuously elevate Africa’s voice globally, and as such he informed that Kenya will host the 3rd Global Data for Development Festival in Nairobi, in June 2026, a milestone for Africa’s leadership in data innovation and inclusive governance—using data and tech to improve lives.</w:t>
      </w:r>
      <w:r w:rsidR="00261684">
        <w:rPr>
          <w:spacing w:val="4"/>
          <w:w w:val="103"/>
          <w:sz w:val="20"/>
          <w:szCs w:val="20"/>
        </w:rPr>
        <w:t xml:space="preserve"> </w:t>
      </w:r>
      <w:r w:rsidR="00261684" w:rsidRPr="00261684">
        <w:rPr>
          <w:spacing w:val="4"/>
          <w:w w:val="103"/>
          <w:sz w:val="20"/>
          <w:szCs w:val="20"/>
        </w:rPr>
        <w:t xml:space="preserve">He </w:t>
      </w:r>
      <w:r w:rsidR="00261684">
        <w:rPr>
          <w:spacing w:val="4"/>
          <w:w w:val="103"/>
          <w:sz w:val="20"/>
          <w:szCs w:val="20"/>
        </w:rPr>
        <w:t>concluded</w:t>
      </w:r>
      <w:r w:rsidR="00261684" w:rsidRPr="00261684">
        <w:rPr>
          <w:spacing w:val="4"/>
          <w:w w:val="103"/>
          <w:sz w:val="20"/>
          <w:szCs w:val="20"/>
        </w:rPr>
        <w:t xml:space="preserve"> by pronouncing the meeting open while wishing everyone a good stay in Kenya.</w:t>
      </w:r>
    </w:p>
    <w:p w14:paraId="40A31728" w14:textId="41829BBD" w:rsidR="00E060B9" w:rsidRPr="00E060B9" w:rsidRDefault="00E060B9" w:rsidP="008527E3">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E060B9">
        <w:rPr>
          <w:spacing w:val="4"/>
          <w:w w:val="103"/>
          <w:sz w:val="20"/>
          <w:szCs w:val="20"/>
        </w:rPr>
        <w:t xml:space="preserve">Throughout the event, participants </w:t>
      </w:r>
      <w:r w:rsidR="00261684">
        <w:rPr>
          <w:spacing w:val="4"/>
          <w:w w:val="103"/>
          <w:sz w:val="20"/>
          <w:szCs w:val="20"/>
        </w:rPr>
        <w:t xml:space="preserve">were </w:t>
      </w:r>
      <w:r w:rsidRPr="00E060B9">
        <w:rPr>
          <w:spacing w:val="4"/>
          <w:w w:val="103"/>
          <w:sz w:val="20"/>
          <w:szCs w:val="20"/>
        </w:rPr>
        <w:t>engage</w:t>
      </w:r>
      <w:r>
        <w:rPr>
          <w:spacing w:val="4"/>
          <w:w w:val="103"/>
          <w:sz w:val="20"/>
          <w:szCs w:val="20"/>
        </w:rPr>
        <w:t>d</w:t>
      </w:r>
      <w:r w:rsidRPr="00E060B9">
        <w:rPr>
          <w:spacing w:val="4"/>
          <w:w w:val="103"/>
          <w:sz w:val="20"/>
          <w:szCs w:val="20"/>
        </w:rPr>
        <w:t xml:space="preserve"> in interactive breakout sessions and group discussions to share experiences, challenges and practical solutions from their national contexts. </w:t>
      </w:r>
      <w:r w:rsidR="00261684">
        <w:rPr>
          <w:spacing w:val="4"/>
          <w:w w:val="103"/>
          <w:sz w:val="20"/>
          <w:szCs w:val="20"/>
        </w:rPr>
        <w:t>P</w:t>
      </w:r>
      <w:r w:rsidRPr="00E060B9">
        <w:rPr>
          <w:spacing w:val="4"/>
          <w:w w:val="103"/>
          <w:sz w:val="20"/>
          <w:szCs w:val="20"/>
        </w:rPr>
        <w:t>anel discussion where key insights, recommendations and the way forward will be drawn from.</w:t>
      </w:r>
    </w:p>
    <w:p w14:paraId="050C8E1E" w14:textId="0AE2680C" w:rsidR="009274C5" w:rsidRPr="001E745E" w:rsidRDefault="009274C5" w:rsidP="0077096B">
      <w:pPr>
        <w:pStyle w:val="ListParagraph"/>
        <w:widowControl w:val="0"/>
        <w:numPr>
          <w:ilvl w:val="0"/>
          <w:numId w:val="5"/>
        </w:numPr>
        <w:spacing w:before="360" w:after="240" w:line="250" w:lineRule="exact"/>
        <w:ind w:left="1134" w:hanging="567"/>
        <w:jc w:val="both"/>
        <w:outlineLvl w:val="0"/>
        <w:rPr>
          <w:b/>
          <w:bCs/>
          <w:spacing w:val="4"/>
          <w:w w:val="103"/>
        </w:rPr>
      </w:pPr>
      <w:r w:rsidRPr="001E745E">
        <w:rPr>
          <w:b/>
          <w:bCs/>
          <w:spacing w:val="4"/>
          <w:w w:val="103"/>
        </w:rPr>
        <w:t>Recommendation</w:t>
      </w:r>
    </w:p>
    <w:p w14:paraId="5F26C01C" w14:textId="1DA5759C" w:rsidR="00755EF2" w:rsidRDefault="001F0EEA" w:rsidP="0077096B">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rPr>
      </w:pPr>
      <w:r>
        <w:rPr>
          <w:spacing w:val="4"/>
          <w:w w:val="103"/>
          <w:sz w:val="20"/>
          <w:szCs w:val="20"/>
        </w:rPr>
        <w:t>The various statement at the opening session reiterated the importance and called upon African countries to</w:t>
      </w:r>
      <w:r w:rsidRPr="001F0EEA">
        <w:rPr>
          <w:spacing w:val="4"/>
          <w:w w:val="103"/>
          <w:sz w:val="20"/>
          <w:szCs w:val="20"/>
        </w:rPr>
        <w:t xml:space="preserve"> foster collaboration and knowledge-sharing that will help African countries modernize their statistical systems and address the complexities of an increasingly dynamic data ecosystem.</w:t>
      </w:r>
    </w:p>
    <w:p w14:paraId="100F2EA2" w14:textId="286B4D8D" w:rsidR="00690894" w:rsidRDefault="00690894"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1: </w:t>
      </w:r>
      <w:r w:rsidR="00913C65" w:rsidRPr="00913C65">
        <w:rPr>
          <w:b/>
          <w:spacing w:val="4"/>
          <w:w w:val="103"/>
          <w:sz w:val="28"/>
          <w:szCs w:val="28"/>
        </w:rPr>
        <w:t>Success Stories and Lessons Learned from DA14</w:t>
      </w:r>
    </w:p>
    <w:p w14:paraId="5BD0D6E8" w14:textId="77777777" w:rsidR="00D44F6E" w:rsidRPr="00BB6B9B"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BB6B9B">
        <w:rPr>
          <w:bCs/>
          <w:spacing w:val="4"/>
          <w:w w:val="103"/>
          <w:sz w:val="20"/>
          <w:szCs w:val="20"/>
          <w:lang w:val="en-US"/>
        </w:rPr>
        <w:t xml:space="preserve">Participants noted with appreciation the vital role of the </w:t>
      </w:r>
      <w:r w:rsidRPr="00BB6B9B">
        <w:rPr>
          <w:sz w:val="20"/>
          <w:szCs w:val="20"/>
          <w:lang w:eastAsia="en-GB"/>
        </w:rPr>
        <w:t>United Nations Economic Commission for Africa (UNECA) for its effective implementation of the Development Account (DA) 14 project entitled “</w:t>
      </w:r>
      <w:r>
        <w:rPr>
          <w:sz w:val="20"/>
          <w:szCs w:val="20"/>
          <w:lang w:eastAsia="en-GB"/>
        </w:rPr>
        <w:t xml:space="preserve"> Resilient  and Agile National Statistical Systems to meet post COVID-19 Data Needs to Recover Better</w:t>
      </w:r>
      <w:r w:rsidRPr="00BB6B9B">
        <w:rPr>
          <w:sz w:val="20"/>
          <w:szCs w:val="20"/>
          <w:lang w:eastAsia="en-GB"/>
        </w:rPr>
        <w:t>” The project was successfully carried out in the selected target countries through a comprehensive approach that combined the use of best practices, the application of individual and institutional expertise, the promotion of South–South cooperation, and coordination with non-UN agencies to mobilize technical and financial resources. Participants recognized that UNECA’s implementation of the DA14 project contributed significantly to strengthening governance and coordination of National Statistical Systems, enhancing the engagement of national stakeholders in statistical development, modernizing and transforming statistical production and dissemination processes, and improving the quality, credibility, and use of official statistics for evidence-based decision-making.</w:t>
      </w:r>
    </w:p>
    <w:p w14:paraId="75D1778B" w14:textId="77777777" w:rsid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BB6B9B">
        <w:rPr>
          <w:b/>
          <w:bCs/>
          <w:sz w:val="20"/>
          <w:szCs w:val="20"/>
          <w:lang w:eastAsia="en-GB"/>
        </w:rPr>
        <w:t>In Burundi</w:t>
      </w:r>
      <w:r w:rsidRPr="00BB6B9B">
        <w:rPr>
          <w:sz w:val="20"/>
          <w:szCs w:val="20"/>
          <w:lang w:eastAsia="en-GB"/>
        </w:rPr>
        <w:t>, UNECA supported the National Statistical Office (NSO) in revising the national statistical law. This was undertaken through wide consultations with users, leveraging existing partnerships with the Resident Coordinator’s Office and other development partners. UNECA further assisted the NSO in disseminating the revised law among stakeholders, thereby fostering stronger collaboration and ownership. The reform of the statistical legal framework is expected to improve the governance of the NSS and ensure alignment with international standards, thereby reinforcing the country’s capacity for evidence-based policymaking and sustainable development monitoring.</w:t>
      </w:r>
      <w:r>
        <w:rPr>
          <w:sz w:val="20"/>
          <w:szCs w:val="20"/>
          <w:lang w:eastAsia="en-GB"/>
        </w:rPr>
        <w:t xml:space="preserve"> </w:t>
      </w:r>
      <w:r w:rsidRPr="00BB6B9B">
        <w:rPr>
          <w:b/>
          <w:bCs/>
          <w:sz w:val="20"/>
          <w:szCs w:val="20"/>
          <w:lang w:eastAsia="en-GB"/>
        </w:rPr>
        <w:t>In Eritrea</w:t>
      </w:r>
      <w:r w:rsidRPr="00BB6B9B">
        <w:rPr>
          <w:sz w:val="20"/>
          <w:szCs w:val="20"/>
          <w:lang w:eastAsia="en-GB"/>
        </w:rPr>
        <w:t>, it was noted that prior to the DA 14 intervention, the NSO faced severe limitations, characterized by weak statistical capacity, fragmented estimations, and the absence of official figures. Through the project, UNECA facilitated a comprehensive system-wide assessment and provided technical support to revise the statistical law. In addition, UNECA supported the establishment of a governance structure through a GDP task force, bringing together various ministries under a unified statistical platform. This enabled Eritrea to produce official GDP estimates for the first time in 50 years, a milestone achievement that strengthened inter-ministerial collaboration, improved statistical credibility, and enhanced stakeholder dialogue across sectors.</w:t>
      </w:r>
      <w:r>
        <w:rPr>
          <w:sz w:val="20"/>
          <w:szCs w:val="20"/>
          <w:lang w:eastAsia="en-GB"/>
        </w:rPr>
        <w:t xml:space="preserve"> </w:t>
      </w:r>
      <w:r w:rsidRPr="00BB6B9B">
        <w:rPr>
          <w:b/>
          <w:bCs/>
          <w:sz w:val="20"/>
          <w:szCs w:val="20"/>
          <w:lang w:eastAsia="en-GB"/>
        </w:rPr>
        <w:t>In South Sudan</w:t>
      </w:r>
      <w:r w:rsidRPr="00BB6B9B">
        <w:rPr>
          <w:sz w:val="20"/>
          <w:szCs w:val="20"/>
          <w:lang w:eastAsia="en-GB"/>
        </w:rPr>
        <w:t>, UNECA facilitated an assessment of the national statistical system and provided a platform for dialogue with stakeholders to strengthen coordination and governance of the NSS. UNECA also played a vital role in the dissemination of the statistical law, raising awareness among policymakers and users, while simultaneously identifying capacity gaps. These gaps were addressed through tailored training programmes in applied statistics, thereby equipping staff with the necessary skills to improve statistical production and dissemination. Such interventions have been instrumental in laying the foundation for sustainable statistical development in the country.</w:t>
      </w:r>
    </w:p>
    <w:p w14:paraId="67052832" w14:textId="77777777" w:rsid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BB6B9B">
        <w:rPr>
          <w:sz w:val="20"/>
          <w:szCs w:val="20"/>
          <w:lang w:eastAsia="en-GB"/>
        </w:rPr>
        <w:t>Participants underscored that UNECA’s leadership and technical engagement under the DA 14 project have been transformative in enhancing governance structures, fostering stakeholder coordination, and strengthening institutional and human capacity in the targeted countries. By modernizing and reinforcing statistical systems, UNECA has significantly contributed to enabling African countries to better monitor and report on the 2030 Agenda for Sustainable Development and Agenda 2063, thereby advancing regional and global commitments.</w:t>
      </w:r>
    </w:p>
    <w:p w14:paraId="4BE3EA7E" w14:textId="77777777" w:rsidR="00D44F6E" w:rsidRPr="004966C6" w:rsidRDefault="00D44F6E" w:rsidP="00D44F6E">
      <w:pPr>
        <w:rPr>
          <w:sz w:val="20"/>
          <w:szCs w:val="20"/>
          <w:lang w:eastAsia="en-GB"/>
        </w:rPr>
      </w:pPr>
    </w:p>
    <w:p w14:paraId="01A7C5EF" w14:textId="77777777" w:rsid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4966C6">
        <w:rPr>
          <w:sz w:val="20"/>
          <w:szCs w:val="20"/>
          <w:lang w:eastAsia="en-GB"/>
        </w:rPr>
        <w:t>Participants underlined the importance of Small Area Estimation (SAE) techniques and acknowledged ECA’s work in integrating data sources such as census and geospatial information, while applying advanced models like Machine Learning to bridge data gaps in SAE across poverty, social, and health dimensions. Capacity-building efforts included online SAE training for two cohorts, delivered using the R approach and leveraging multiple data sources. Regular collaboration and experience sharing were also facilitated, despite persistent challenges related to skill gaps, training completion rates, and confidence in the applicability of the methods.</w:t>
      </w:r>
    </w:p>
    <w:p w14:paraId="1C61135B" w14:textId="77777777" w:rsidR="00D44F6E" w:rsidRPr="00866A1B" w:rsidRDefault="00D44F6E" w:rsidP="00D44F6E">
      <w:pPr>
        <w:pStyle w:val="ListParagraph"/>
        <w:rPr>
          <w:sz w:val="20"/>
          <w:szCs w:val="20"/>
          <w:lang w:eastAsia="en-GB"/>
        </w:rPr>
      </w:pPr>
    </w:p>
    <w:p w14:paraId="53304002" w14:textId="77777777" w:rsidR="00D44F6E" w:rsidRPr="00BA6495"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866A1B">
        <w:rPr>
          <w:sz w:val="20"/>
          <w:szCs w:val="20"/>
          <w:lang w:eastAsia="en-GB"/>
        </w:rPr>
        <w:t>It was well noted that ECA’s contribution to strengthening climate and disaster-related statistics is highly valued, particularly through its support to NSOs in identifying data needs and providing recommendations for improving statistical systems by incorporating geospatial dimensions. Two consecutive Expert Forum meetings were convened to strengthen partnerships and familiarize stakeholders with the emerging field of disaster risk reduction (DRR) statistics. ECA also contributed to the harmonization of indicators by developing and enhancing the Compendium on disaster-related statistics, creating geoportals, and identifying essential geospatial datasets to support improved disaster management.</w:t>
      </w:r>
    </w:p>
    <w:p w14:paraId="7D1469AC" w14:textId="77777777" w:rsid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BA6495">
        <w:rPr>
          <w:sz w:val="20"/>
          <w:szCs w:val="20"/>
          <w:lang w:eastAsia="en-GB"/>
        </w:rPr>
        <w:t>In its effort to address statistical gaps in measuring economic disparities, ECA supported Burundi by enhancing its capacity in CPI classification through tailor-made summer school computational programs. These initiatives strengthened computational skills and enabled the country to plan for implementing comparative spatial-level insights from CPI basic data, while also fostering South–South cooperation under the Af</w:t>
      </w:r>
      <w:r>
        <w:rPr>
          <w:sz w:val="20"/>
          <w:szCs w:val="20"/>
          <w:lang w:eastAsia="en-GB"/>
        </w:rPr>
        <w:t>IOT</w:t>
      </w:r>
      <w:r w:rsidRPr="00BA6495">
        <w:rPr>
          <w:sz w:val="20"/>
          <w:szCs w:val="20"/>
          <w:lang w:eastAsia="en-GB"/>
        </w:rPr>
        <w:t xml:space="preserve"> framework. Further support was extended to Eritrea and Burundi during the 2025 Expert Meeting on CPI. However, resource constraints limited the scaling up of these initiatives, highlighting the need to repurpose the project for more effective implementation</w:t>
      </w:r>
      <w:r>
        <w:rPr>
          <w:sz w:val="20"/>
          <w:szCs w:val="20"/>
          <w:lang w:eastAsia="en-GB"/>
        </w:rPr>
        <w:t>.</w:t>
      </w:r>
    </w:p>
    <w:p w14:paraId="1326E505" w14:textId="77777777" w:rsid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6A1DFC">
        <w:rPr>
          <w:sz w:val="20"/>
          <w:szCs w:val="20"/>
          <w:lang w:eastAsia="en-GB"/>
        </w:rPr>
        <w:t xml:space="preserve">Under the DA 14 project, ECA addressed a sensitive and often unattended issue: measuring the killing of women and girls due to their gender identity. Innovative approaches were introduced, including the development of a new framework to establish baselines and collect both operational and methodological data on gender-based killings and femicide in Senegal. The data gathered will serve as general guidance for addressing femicide by convening national stakeholder workshops to build a common understanding on the definition and classification of femicide, assess Senegal’s preparedness to report on it, support responsible organizations, and identify data-related challenges such as disaggregation and granularity. Key challenges include the lack of explicit legal recognition of femicide in the Senegalese penal code, absence of harmonized definitions and classifications, and weak stakeholder collaboration. </w:t>
      </w:r>
      <w:r>
        <w:rPr>
          <w:sz w:val="20"/>
          <w:szCs w:val="20"/>
          <w:lang w:eastAsia="en-GB"/>
        </w:rPr>
        <w:t>Moreover</w:t>
      </w:r>
      <w:r w:rsidRPr="006A1DFC">
        <w:rPr>
          <w:sz w:val="20"/>
          <w:szCs w:val="20"/>
          <w:lang w:eastAsia="en-GB"/>
        </w:rPr>
        <w:t>, gaps remain in disaggregated data on key variables, trust in citizen-generated data for integration, and limited capacity in legal and national statistical coordination. Notably, the innovative framework piloted in Senegal has potential to be scaled up across other African countries to generate regular data and statistics on femicide.</w:t>
      </w:r>
    </w:p>
    <w:p w14:paraId="562CBC45" w14:textId="77777777" w:rsid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6147AB">
        <w:rPr>
          <w:sz w:val="20"/>
          <w:szCs w:val="20"/>
          <w:lang w:eastAsia="en-GB"/>
        </w:rPr>
        <w:t>Under work stream 2.4, ECA supported the development of a Compendium of Climate Data for Africa, with recommendations to extend its scope to the Blue Economy. Geoportals were also developed, designed to be user-friendly for stakeholders through visualization tools and API integration. Support under this work stream further included improving sampling surveys by replacing outdated sampling frames; in this regard, experts from Eritrea received training in developing a master sampling frame in Asmara. Stakeholder collaboration and South–South cooperation were fostered in Eritrea, enabling ministries of water and land to exchange experiences on geospatial technologies with the Kenya National Bureau of Statistics (KNBS). Namibia also benefited from capacity development activities on climate, disaster risk statistics, and SDGs. Persistent challenges include limited resources, quality assurance issues related to indicators, the need for advanced computational systems, and access to high-capacity computers. It was also learned that developing geoportals requires standardized protocols and robust quality control measures</w:t>
      </w:r>
      <w:r>
        <w:rPr>
          <w:sz w:val="20"/>
          <w:szCs w:val="20"/>
          <w:lang w:eastAsia="en-GB"/>
        </w:rPr>
        <w:t>.</w:t>
      </w:r>
    </w:p>
    <w:p w14:paraId="317CAA42" w14:textId="4E07C58E" w:rsidR="00690894" w:rsidRDefault="00690894" w:rsidP="0077096B">
      <w:pPr>
        <w:pStyle w:val="ListParagraph"/>
        <w:widowControl w:val="0"/>
        <w:numPr>
          <w:ilvl w:val="0"/>
          <w:numId w:val="9"/>
        </w:numPr>
        <w:spacing w:before="360" w:after="240" w:line="250" w:lineRule="exact"/>
        <w:ind w:left="1134" w:hanging="567"/>
        <w:jc w:val="both"/>
        <w:outlineLvl w:val="0"/>
        <w:rPr>
          <w:b/>
          <w:bCs/>
          <w:spacing w:val="4"/>
          <w:w w:val="103"/>
        </w:rPr>
      </w:pPr>
      <w:r w:rsidRPr="004113BF">
        <w:rPr>
          <w:b/>
          <w:bCs/>
          <w:spacing w:val="4"/>
          <w:w w:val="103"/>
        </w:rPr>
        <w:t>Conclusions</w:t>
      </w:r>
    </w:p>
    <w:p w14:paraId="3A61A73C" w14:textId="77777777" w:rsidR="0056172A"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D44F6E">
        <w:rPr>
          <w:sz w:val="20"/>
          <w:szCs w:val="20"/>
          <w:lang w:eastAsia="en-GB"/>
        </w:rPr>
        <w:t>The DA 14 project has demonstrated UNECA’s critical role in advancing resilient and agile national statistical systems across Africa. Through comprehensive interventions</w:t>
      </w:r>
      <w:r>
        <w:rPr>
          <w:sz w:val="20"/>
          <w:szCs w:val="20"/>
          <w:lang w:eastAsia="en-GB"/>
        </w:rPr>
        <w:t xml:space="preserve">, </w:t>
      </w:r>
      <w:r w:rsidRPr="00D44F6E">
        <w:rPr>
          <w:sz w:val="20"/>
          <w:szCs w:val="20"/>
          <w:lang w:eastAsia="en-GB"/>
        </w:rPr>
        <w:t>ranging from legal reforms and institutional strengthening in Burundi, Eritrea, and South Sudan to the promotion of innovative methodologies such as Small Area Estimation, climate and disaster-related statistics, and pioneering work on femicide measurement</w:t>
      </w:r>
      <w:r>
        <w:rPr>
          <w:sz w:val="20"/>
          <w:szCs w:val="20"/>
          <w:lang w:eastAsia="en-GB"/>
        </w:rPr>
        <w:t xml:space="preserve">, </w:t>
      </w:r>
    </w:p>
    <w:p w14:paraId="25812C05" w14:textId="6699EE8E" w:rsidR="00D44F6E" w:rsidRP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D44F6E">
        <w:rPr>
          <w:sz w:val="20"/>
          <w:szCs w:val="20"/>
          <w:lang w:eastAsia="en-GB"/>
        </w:rPr>
        <w:t>UNECA has effectively addressed key statistical gaps while fostering governance, coordination, and capacity development. Its efforts in building compendiums, geoportals, and sampling frames have further enhanced the modernization of statistical production and dissemination, enabling countries to generate more reliable and disaggregated data.</w:t>
      </w:r>
    </w:p>
    <w:p w14:paraId="389C3163" w14:textId="77777777" w:rsidR="0056172A"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D44F6E">
        <w:rPr>
          <w:sz w:val="20"/>
          <w:szCs w:val="20"/>
          <w:lang w:eastAsia="en-GB"/>
        </w:rPr>
        <w:t>Despite persistent challenges</w:t>
      </w:r>
      <w:r>
        <w:rPr>
          <w:sz w:val="20"/>
          <w:szCs w:val="20"/>
          <w:lang w:eastAsia="en-GB"/>
        </w:rPr>
        <w:t xml:space="preserve">, </w:t>
      </w:r>
      <w:r w:rsidRPr="00D44F6E">
        <w:rPr>
          <w:sz w:val="20"/>
          <w:szCs w:val="20"/>
          <w:lang w:eastAsia="en-GB"/>
        </w:rPr>
        <w:t>including limited resources, skill gaps, weak stakeholder collaboration, and the need for advanced computational systems</w:t>
      </w:r>
      <w:r>
        <w:rPr>
          <w:sz w:val="20"/>
          <w:szCs w:val="20"/>
          <w:lang w:eastAsia="en-GB"/>
        </w:rPr>
        <w:t xml:space="preserve">, </w:t>
      </w:r>
      <w:r w:rsidRPr="00D44F6E">
        <w:rPr>
          <w:sz w:val="20"/>
          <w:szCs w:val="20"/>
          <w:lang w:eastAsia="en-GB"/>
        </w:rPr>
        <w:t xml:space="preserve">the project has delivered transformative outcomes that strengthen evidence-based policymaking and support monitoring of the 2030 Agenda and Agenda 2063. </w:t>
      </w:r>
    </w:p>
    <w:p w14:paraId="10F0C5B4" w14:textId="7E28909D" w:rsidR="00D44F6E" w:rsidRPr="00D44F6E" w:rsidRDefault="00D44F6E" w:rsidP="00D44F6E">
      <w:pPr>
        <w:pStyle w:val="ListParagraph"/>
        <w:widowControl w:val="0"/>
        <w:numPr>
          <w:ilvl w:val="0"/>
          <w:numId w:val="6"/>
        </w:numPr>
        <w:tabs>
          <w:tab w:val="left" w:pos="1701"/>
        </w:tabs>
        <w:spacing w:after="120" w:line="240" w:lineRule="atLeast"/>
        <w:ind w:left="1134" w:right="1134" w:firstLine="0"/>
        <w:jc w:val="both"/>
        <w:outlineLvl w:val="0"/>
        <w:rPr>
          <w:sz w:val="20"/>
          <w:szCs w:val="20"/>
          <w:lang w:eastAsia="en-GB"/>
        </w:rPr>
      </w:pPr>
      <w:r w:rsidRPr="00D44F6E">
        <w:rPr>
          <w:sz w:val="20"/>
          <w:szCs w:val="20"/>
          <w:lang w:eastAsia="en-GB"/>
        </w:rPr>
        <w:t xml:space="preserve">The innovative frameworks and capacity development initiatives piloted under DA </w:t>
      </w:r>
      <w:r w:rsidR="00930D26" w:rsidRPr="00D44F6E">
        <w:rPr>
          <w:sz w:val="20"/>
          <w:szCs w:val="20"/>
          <w:lang w:eastAsia="en-GB"/>
        </w:rPr>
        <w:t>14-hold</w:t>
      </w:r>
      <w:r w:rsidRPr="00D44F6E">
        <w:rPr>
          <w:sz w:val="20"/>
          <w:szCs w:val="20"/>
          <w:lang w:eastAsia="en-GB"/>
        </w:rPr>
        <w:t xml:space="preserve"> strong potential for replication and scaling up across other African countries, ensuring that national statistical systems remain responsive, credible, and capable of informing sustainable development.</w:t>
      </w:r>
    </w:p>
    <w:p w14:paraId="0D4D81B0" w14:textId="77777777" w:rsidR="00690894" w:rsidRPr="001E745E" w:rsidRDefault="00690894" w:rsidP="003F3E55">
      <w:pPr>
        <w:pStyle w:val="ListParagraph"/>
        <w:widowControl w:val="0"/>
        <w:numPr>
          <w:ilvl w:val="0"/>
          <w:numId w:val="9"/>
        </w:numPr>
        <w:spacing w:before="360" w:after="240" w:line="250" w:lineRule="exact"/>
        <w:ind w:left="1134" w:hanging="567"/>
        <w:jc w:val="both"/>
        <w:outlineLvl w:val="0"/>
        <w:rPr>
          <w:b/>
          <w:bCs/>
          <w:spacing w:val="4"/>
          <w:w w:val="103"/>
        </w:rPr>
      </w:pPr>
      <w:r w:rsidRPr="001E745E">
        <w:rPr>
          <w:b/>
          <w:bCs/>
          <w:spacing w:val="4"/>
          <w:w w:val="103"/>
        </w:rPr>
        <w:t>Recommendation</w:t>
      </w:r>
    </w:p>
    <w:p w14:paraId="56A303AE" w14:textId="77777777" w:rsidR="0016783E" w:rsidRPr="0016783E" w:rsidRDefault="00690894" w:rsidP="003F48ED">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113BF">
        <w:rPr>
          <w:spacing w:val="4"/>
          <w:w w:val="103"/>
          <w:sz w:val="20"/>
          <w:szCs w:val="20"/>
        </w:rPr>
        <w:t xml:space="preserve">In the light of the discussion, the </w:t>
      </w:r>
      <w:r>
        <w:rPr>
          <w:spacing w:val="4"/>
          <w:w w:val="103"/>
          <w:sz w:val="20"/>
          <w:szCs w:val="20"/>
        </w:rPr>
        <w:t>participants</w:t>
      </w:r>
      <w:r w:rsidRPr="004113BF">
        <w:rPr>
          <w:spacing w:val="4"/>
          <w:w w:val="103"/>
          <w:sz w:val="20"/>
          <w:szCs w:val="20"/>
        </w:rPr>
        <w:t xml:space="preserve"> recommended that </w:t>
      </w:r>
      <w:r>
        <w:rPr>
          <w:spacing w:val="4"/>
          <w:w w:val="103"/>
          <w:sz w:val="20"/>
          <w:szCs w:val="20"/>
        </w:rPr>
        <w:t>beneficiary countries</w:t>
      </w:r>
      <w:r w:rsidRPr="004113BF">
        <w:rPr>
          <w:spacing w:val="4"/>
          <w:w w:val="103"/>
          <w:sz w:val="20"/>
          <w:szCs w:val="20"/>
        </w:rPr>
        <w:t xml:space="preserve"> should</w:t>
      </w:r>
      <w:r w:rsidR="003F48ED">
        <w:rPr>
          <w:spacing w:val="4"/>
          <w:w w:val="103"/>
          <w:sz w:val="20"/>
          <w:szCs w:val="20"/>
        </w:rPr>
        <w:t xml:space="preserve"> </w:t>
      </w:r>
      <w:r w:rsidR="003F48ED" w:rsidRPr="003F48ED">
        <w:rPr>
          <w:sz w:val="20"/>
          <w:szCs w:val="20"/>
        </w:rPr>
        <w:t xml:space="preserve">take a leading role in revising and improving their statistical laws to ensure alignment with international principles, including the United Nations Fundamental Principles of Official Statistics and the African Charter on Statistics. This process should be participatory, guaranteeing the involvement of government ministries, parliamentarians, academia, civil society, the private sector, and other key stakeholders to enhance inclusivity, ownership, and sustainability of reforms. </w:t>
      </w:r>
    </w:p>
    <w:p w14:paraId="13AD35C2" w14:textId="683865B7" w:rsidR="003F48ED" w:rsidRPr="003F48ED" w:rsidRDefault="003F48ED" w:rsidP="003F48ED">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3F48ED">
        <w:rPr>
          <w:sz w:val="20"/>
          <w:szCs w:val="20"/>
        </w:rPr>
        <w:t>Participants further emphasized that revisions to statistical legislation should not only modernize legal frameworks but also address issues of data governance, confidentiality, coordination across the national statistical system, and the use of innovative technologies for data collection and dissemination.</w:t>
      </w:r>
    </w:p>
    <w:p w14:paraId="4A8D955B" w14:textId="15205017" w:rsidR="003F48ED" w:rsidRPr="003F48ED" w:rsidRDefault="003F48ED" w:rsidP="003F48ED">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3F48ED">
        <w:rPr>
          <w:sz w:val="20"/>
          <w:szCs w:val="20"/>
        </w:rPr>
        <w:t>It was also noted that active and fluid collaboration with the United Nations Resident Coordinator System and other development partners is essential to foster dialogue, avoid duplication, and ensure that capacity development initiatives are harmonized and geared towards a common national vision. Such collaboration was highlighted as a mechanism to mobilize technical and financial resources, strengthen partnerships, and promote coherence in statistical capacity-building efforts in support of the 2030 Agenda for Sustainable Development and Agenda 2063.</w:t>
      </w:r>
    </w:p>
    <w:p w14:paraId="3EF22017" w14:textId="77777777" w:rsidR="003F48ED" w:rsidRDefault="003F48ED" w:rsidP="00690894">
      <w:pPr>
        <w:widowControl w:val="0"/>
        <w:spacing w:after="120" w:line="220" w:lineRule="atLeast"/>
        <w:ind w:right="1111"/>
        <w:jc w:val="both"/>
        <w:outlineLvl w:val="0"/>
        <w:rPr>
          <w:bCs/>
          <w:spacing w:val="4"/>
          <w:w w:val="103"/>
          <w:sz w:val="20"/>
          <w:szCs w:val="20"/>
        </w:rPr>
      </w:pPr>
    </w:p>
    <w:p w14:paraId="4D4D4BF9" w14:textId="53F5922C" w:rsidR="006A4213" w:rsidRDefault="006A4213"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2: </w:t>
      </w:r>
      <w:r w:rsidR="00713422" w:rsidRPr="00713422">
        <w:rPr>
          <w:b/>
          <w:spacing w:val="4"/>
          <w:w w:val="103"/>
          <w:sz w:val="28"/>
          <w:szCs w:val="28"/>
        </w:rPr>
        <w:t>Beyond DA.14 – Country Experiences and Challenges with Novel Data Sources and Innovation</w:t>
      </w:r>
    </w:p>
    <w:p w14:paraId="3EF08E36" w14:textId="77777777" w:rsidR="00E91C4B" w:rsidRPr="00E91C4B" w:rsidRDefault="00E91C4B" w:rsidP="00E91C4B">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E91C4B">
        <w:rPr>
          <w:bCs/>
          <w:spacing w:val="4"/>
          <w:w w:val="103"/>
          <w:sz w:val="20"/>
          <w:szCs w:val="20"/>
          <w:lang w:val="en-US"/>
        </w:rPr>
        <w:t>The United Nations Economic Commission for Africa (ECA) has played a central role in advancing data innovation and outreach across Africa since 2014, following the seminal “A World That Counts” report. ECA has focused on addressing data challenges related to the Sustainable Development Goals (SDGs), emphasizing the integration of citizen-generated data and the strategic use of big data and data science to achieve practical outcomes beyond data collection.</w:t>
      </w:r>
    </w:p>
    <w:p w14:paraId="67409D48" w14:textId="47040ADE" w:rsidR="00DF078D" w:rsidRPr="00DF078D" w:rsidRDefault="00E91C4B" w:rsidP="00E91C4B">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E91C4B">
        <w:rPr>
          <w:bCs/>
          <w:spacing w:val="4"/>
          <w:w w:val="103"/>
          <w:sz w:val="20"/>
          <w:szCs w:val="20"/>
          <w:lang w:val="en-US"/>
        </w:rPr>
        <w:t>ECA’s core activities encompass capacity building, commission leadership, and research, coordinating statistical efforts across all 54 African countries. These initiatives align with regional projects on big data and data science, with ECA as a signatory to key government-backed innovation agreements, facilitating harmonization of statistical practices and digital transformation continent-wide through collaboration.</w:t>
      </w:r>
    </w:p>
    <w:p w14:paraId="613D1AAA" w14:textId="27DF0B7B" w:rsidR="00DF078D" w:rsidRPr="00DF078D" w:rsidRDefault="00DF078D" w:rsidP="00DF078D">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Pr>
          <w:bCs/>
          <w:spacing w:val="4"/>
          <w:w w:val="103"/>
          <w:sz w:val="20"/>
          <w:szCs w:val="20"/>
          <w:lang w:val="en-US"/>
        </w:rPr>
        <w:t>One of the</w:t>
      </w:r>
      <w:r w:rsidRPr="00DF078D">
        <w:rPr>
          <w:bCs/>
          <w:spacing w:val="4"/>
          <w:w w:val="103"/>
          <w:sz w:val="20"/>
          <w:szCs w:val="20"/>
          <w:lang w:val="en-US"/>
        </w:rPr>
        <w:t xml:space="preserve"> key achievement</w:t>
      </w:r>
      <w:r>
        <w:rPr>
          <w:bCs/>
          <w:spacing w:val="4"/>
          <w:w w:val="103"/>
          <w:sz w:val="20"/>
          <w:szCs w:val="20"/>
          <w:lang w:val="en-US"/>
        </w:rPr>
        <w:t>s</w:t>
      </w:r>
      <w:r w:rsidRPr="00DF078D">
        <w:rPr>
          <w:bCs/>
          <w:spacing w:val="4"/>
          <w:w w:val="103"/>
          <w:sz w:val="20"/>
          <w:szCs w:val="20"/>
          <w:lang w:val="en-US"/>
        </w:rPr>
        <w:t xml:space="preserve"> of ECA is the launch of a Regional Hub website showcasing extensive capacity-building and innovative data projects, such as social media analytics, web scraping, and leveraging Google Trends to forecast economic and social developments. Continuous innovation, especially in census modernization, has enabled countries to benefit from digital enhancements and improved processes. Knowledge sharing and joint capacity-building initiatives empower national statistical offices to adopt advanced methodologies, including machine learning and cutting-edge infrastructure, thereby strengthening Africa’s statistical capabilities.</w:t>
      </w:r>
    </w:p>
    <w:p w14:paraId="48D7F05A" w14:textId="77777777" w:rsidR="0068304E" w:rsidRDefault="00DF078D" w:rsidP="00840A36">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DF078D">
        <w:rPr>
          <w:bCs/>
          <w:spacing w:val="4"/>
          <w:w w:val="103"/>
          <w:sz w:val="20"/>
          <w:szCs w:val="20"/>
          <w:lang w:val="en-US"/>
        </w:rPr>
        <w:t>UNEP’s approach to environmental data innovation is framed around its support for the SDGs following the inclusion of the environmental dimension in 2015 and its expansion in 2017. UNEP addresses data gaps through a tiered monitoring framework: Level 1 utilizes global sources such as Earth observations, artificial intelligence, and citizen science; Level 2 depends on country-generated data; and Level 3 incorporates supplemental, non-mandatory data. Examples include citizen science for inland water sampling, satellite imagery for measuring water bodies, machine learning for sustainability report analysis, and advanced Earth observation techniques to detect ocean color variations and plastic pollution, supported by partners like the European Space Agency.</w:t>
      </w:r>
    </w:p>
    <w:p w14:paraId="3B7F9753" w14:textId="570729B5" w:rsidR="00DF078D" w:rsidRPr="00DF078D" w:rsidRDefault="00DF078D" w:rsidP="00840A36">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DF078D">
        <w:rPr>
          <w:bCs/>
          <w:spacing w:val="4"/>
          <w:w w:val="103"/>
          <w:sz w:val="20"/>
          <w:szCs w:val="20"/>
          <w:lang w:val="en-US"/>
        </w:rPr>
        <w:t>Despite these advancements, challenges remain in validating country data, limited computational capacity, and skepticism toward citizen science. To overcome these issues, UNEP heavily invests in capacity building by organizing webinars and collaborating with regional networks in Latin America and the Caribbean to enhance countries’ abilities to report environmental data using innovative tools. This effort is vital for integrating non-traditional and traditional data sources, improving the accuracy and scope of national statistical systems.</w:t>
      </w:r>
    </w:p>
    <w:p w14:paraId="47F209A9" w14:textId="4410928B" w:rsidR="00DF078D" w:rsidRPr="00DF078D" w:rsidRDefault="00DF078D" w:rsidP="00DF078D">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DF078D">
        <w:rPr>
          <w:bCs/>
          <w:spacing w:val="4"/>
          <w:w w:val="103"/>
          <w:sz w:val="20"/>
          <w:szCs w:val="20"/>
          <w:lang w:val="en-US"/>
        </w:rPr>
        <w:t>Cabo Verde</w:t>
      </w:r>
      <w:r w:rsidR="0068304E">
        <w:rPr>
          <w:bCs/>
          <w:spacing w:val="4"/>
          <w:w w:val="103"/>
          <w:sz w:val="20"/>
          <w:szCs w:val="20"/>
          <w:lang w:val="en-US"/>
        </w:rPr>
        <w:t xml:space="preserve"> is</w:t>
      </w:r>
      <w:r w:rsidRPr="00DF078D">
        <w:rPr>
          <w:bCs/>
          <w:spacing w:val="4"/>
          <w:w w:val="103"/>
          <w:sz w:val="20"/>
          <w:szCs w:val="20"/>
          <w:lang w:val="en-US"/>
        </w:rPr>
        <w:t xml:space="preserve"> moderniz</w:t>
      </w:r>
      <w:r w:rsidR="0068304E">
        <w:rPr>
          <w:bCs/>
          <w:spacing w:val="4"/>
          <w:w w:val="103"/>
          <w:sz w:val="20"/>
          <w:szCs w:val="20"/>
          <w:lang w:val="en-US"/>
        </w:rPr>
        <w:t>ing</w:t>
      </w:r>
      <w:r w:rsidRPr="00DF078D">
        <w:rPr>
          <w:bCs/>
          <w:spacing w:val="4"/>
          <w:w w:val="103"/>
          <w:sz w:val="20"/>
          <w:szCs w:val="20"/>
          <w:lang w:val="en-US"/>
        </w:rPr>
        <w:t xml:space="preserve"> </w:t>
      </w:r>
      <w:r w:rsidR="0068304E">
        <w:rPr>
          <w:bCs/>
          <w:spacing w:val="4"/>
          <w:w w:val="103"/>
          <w:sz w:val="20"/>
          <w:szCs w:val="20"/>
          <w:lang w:val="en-US"/>
        </w:rPr>
        <w:t>its</w:t>
      </w:r>
      <w:r w:rsidRPr="00DF078D">
        <w:rPr>
          <w:bCs/>
          <w:spacing w:val="4"/>
          <w:w w:val="103"/>
          <w:sz w:val="20"/>
          <w:szCs w:val="20"/>
          <w:lang w:val="en-US"/>
        </w:rPr>
        <w:t xml:space="preserve"> national statistics through internal applications that automate data collection from administrative sources and company financial statements, improving consistency and efficiency. Notable projects include platforms for population projections, resident mapping, and a comprehensive emigrant database developed in partnership with the Ministry of Community to support integration policies. Cabo Verde’s progress is moderated by challenges such as reliance on insecure data sources, transitioning to digital collection, and the critical need to protect privacy in accordance with regulations set by the National Data Protection Commission.</w:t>
      </w:r>
    </w:p>
    <w:p w14:paraId="061127D4" w14:textId="6B173D0E" w:rsidR="00DF078D" w:rsidRPr="00DF078D" w:rsidRDefault="00DF078D" w:rsidP="00DF078D">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DF078D">
        <w:rPr>
          <w:bCs/>
          <w:spacing w:val="4"/>
          <w:w w:val="103"/>
          <w:sz w:val="20"/>
          <w:szCs w:val="20"/>
          <w:lang w:val="en-US"/>
        </w:rPr>
        <w:t>Cameroon’s legal framework now incorporates novel data sources, facilitating the creation of comprehensive statistical indexes and improved methods for monitoring rural roads, detailed population estimates, and economic activity across all sectors. These innovations are supported by enterprise surveys, rigorous quality assurance, and modern data processing and database management systems. Expanding capabilities with satellite and tourism accounting further strengthens statistical capacity, although challenges related to data accessibility, financial constraints, and gaps in geospatial and data science infrastructure persist.</w:t>
      </w:r>
    </w:p>
    <w:p w14:paraId="19D89045" w14:textId="2F762940" w:rsidR="00DF078D" w:rsidRPr="00DF078D" w:rsidRDefault="00DF078D" w:rsidP="00DF078D">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DF078D">
        <w:rPr>
          <w:bCs/>
          <w:spacing w:val="4"/>
          <w:w w:val="103"/>
          <w:sz w:val="20"/>
          <w:szCs w:val="20"/>
          <w:lang w:val="en-US"/>
        </w:rPr>
        <w:t xml:space="preserve">In Kenya, </w:t>
      </w:r>
      <w:r w:rsidR="0068304E">
        <w:rPr>
          <w:bCs/>
          <w:spacing w:val="4"/>
          <w:w w:val="103"/>
          <w:sz w:val="20"/>
          <w:szCs w:val="20"/>
          <w:lang w:val="en-US"/>
        </w:rPr>
        <w:t>d</w:t>
      </w:r>
      <w:r w:rsidRPr="00DF078D">
        <w:rPr>
          <w:bCs/>
          <w:spacing w:val="4"/>
          <w:w w:val="103"/>
          <w:sz w:val="20"/>
          <w:szCs w:val="20"/>
          <w:lang w:val="en-US"/>
        </w:rPr>
        <w:t>igital platforms and administrative databases have enhanced the timeliness and cost-efficiency of decision-making. However, integrating these resources within the national statistical system demands robust data governance, strict quality assurance, significant resource investment, and public-private collaboration. Key obstacles include data quality, completeness, integration issues, confidentiality concerns, and deficiencies in infrastructure and legal frameworks, all of which may undermine public trust. Wambugu stressed the need to strengthen governance, ensure privacy compliance, enhance data integration and infrastructure, improve internal capacities, and foster partnerships for knowledge exchange.</w:t>
      </w:r>
    </w:p>
    <w:p w14:paraId="09990CA1" w14:textId="7A4FC3EF" w:rsidR="00DF078D" w:rsidRPr="00DF078D" w:rsidRDefault="00DF078D" w:rsidP="00DF078D">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lang w:val="en-US"/>
        </w:rPr>
      </w:pPr>
      <w:r w:rsidRPr="00DF078D">
        <w:rPr>
          <w:bCs/>
          <w:spacing w:val="4"/>
          <w:w w:val="103"/>
          <w:sz w:val="20"/>
          <w:szCs w:val="20"/>
          <w:lang w:val="en-US"/>
        </w:rPr>
        <w:t>Participants from other countries raised important questions regarding the efficiency of online services, especially for business registration, and noted discrepancies in the responsiveness of various nations to data validation and integration efforts. These discussions underscored persistent resource limitations and highlighted the critical role of collaborative networks, particularly for specialized indicators such as water quality and ocean-related data, as countries pursue more effective methods to share and validate statistical information.</w:t>
      </w:r>
    </w:p>
    <w:p w14:paraId="27D580AD" w14:textId="77777777" w:rsidR="006A4213" w:rsidRPr="004113BF" w:rsidRDefault="006A4213" w:rsidP="0077096B">
      <w:pPr>
        <w:pStyle w:val="ListParagraph"/>
        <w:widowControl w:val="0"/>
        <w:numPr>
          <w:ilvl w:val="0"/>
          <w:numId w:val="10"/>
        </w:numPr>
        <w:spacing w:before="360" w:after="240" w:line="250" w:lineRule="exact"/>
        <w:ind w:left="1134" w:hanging="567"/>
        <w:jc w:val="both"/>
        <w:outlineLvl w:val="0"/>
        <w:rPr>
          <w:b/>
          <w:bCs/>
          <w:spacing w:val="4"/>
          <w:w w:val="103"/>
        </w:rPr>
      </w:pPr>
      <w:r w:rsidRPr="004113BF">
        <w:rPr>
          <w:b/>
          <w:bCs/>
          <w:spacing w:val="4"/>
          <w:w w:val="103"/>
        </w:rPr>
        <w:t>Conclusions</w:t>
      </w:r>
    </w:p>
    <w:p w14:paraId="44B63BE6" w14:textId="0437EFC6" w:rsidR="006A4213" w:rsidRPr="004113BF" w:rsidRDefault="00EF332E" w:rsidP="00EF332E">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EF332E">
        <w:rPr>
          <w:bCs/>
          <w:spacing w:val="4"/>
          <w:w w:val="103"/>
          <w:sz w:val="20"/>
          <w:szCs w:val="20"/>
          <w:lang w:val="en-US"/>
        </w:rPr>
        <w:t>Participants noted with appreciation the vital role of ECA, in promoting data innovation and outreach across Africa, particularly through capacity building, coordination, and integration of advanced data science approaches to address SDG data challenges and support modernization in national statistical systems</w:t>
      </w:r>
      <w:r w:rsidR="006A4213" w:rsidRPr="004113BF">
        <w:rPr>
          <w:spacing w:val="4"/>
          <w:w w:val="103"/>
          <w:sz w:val="20"/>
          <w:szCs w:val="20"/>
        </w:rPr>
        <w:t xml:space="preserve">. </w:t>
      </w:r>
    </w:p>
    <w:p w14:paraId="1E24B23C" w14:textId="77777777" w:rsidR="006A4213" w:rsidRPr="001E745E" w:rsidRDefault="006A4213" w:rsidP="0077096B">
      <w:pPr>
        <w:pStyle w:val="ListParagraph"/>
        <w:widowControl w:val="0"/>
        <w:numPr>
          <w:ilvl w:val="0"/>
          <w:numId w:val="10"/>
        </w:numPr>
        <w:spacing w:before="360" w:after="240" w:line="250" w:lineRule="exact"/>
        <w:ind w:left="1134" w:hanging="567"/>
        <w:jc w:val="both"/>
        <w:outlineLvl w:val="0"/>
        <w:rPr>
          <w:b/>
          <w:bCs/>
          <w:spacing w:val="4"/>
          <w:w w:val="103"/>
        </w:rPr>
      </w:pPr>
      <w:r w:rsidRPr="001E745E">
        <w:rPr>
          <w:b/>
          <w:bCs/>
          <w:spacing w:val="4"/>
          <w:w w:val="103"/>
        </w:rPr>
        <w:t>Recommendation</w:t>
      </w:r>
    </w:p>
    <w:p w14:paraId="00D66CCF" w14:textId="77777777" w:rsidR="006A4213" w:rsidRPr="004113BF" w:rsidRDefault="006A4213" w:rsidP="0077096B">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113BF">
        <w:rPr>
          <w:spacing w:val="4"/>
          <w:w w:val="103"/>
          <w:sz w:val="20"/>
          <w:szCs w:val="20"/>
        </w:rPr>
        <w:t xml:space="preserve">In the light of the discussion, the </w:t>
      </w:r>
      <w:r>
        <w:rPr>
          <w:spacing w:val="4"/>
          <w:w w:val="103"/>
          <w:sz w:val="20"/>
          <w:szCs w:val="20"/>
        </w:rPr>
        <w:t>participants</w:t>
      </w:r>
      <w:r w:rsidRPr="004113BF">
        <w:rPr>
          <w:spacing w:val="4"/>
          <w:w w:val="103"/>
          <w:sz w:val="20"/>
          <w:szCs w:val="20"/>
        </w:rPr>
        <w:t xml:space="preserve"> recommended that </w:t>
      </w:r>
      <w:r>
        <w:rPr>
          <w:spacing w:val="4"/>
          <w:w w:val="103"/>
          <w:sz w:val="20"/>
          <w:szCs w:val="20"/>
        </w:rPr>
        <w:t>beneficiary countries</w:t>
      </w:r>
      <w:r w:rsidRPr="004113BF">
        <w:rPr>
          <w:spacing w:val="4"/>
          <w:w w:val="103"/>
          <w:sz w:val="20"/>
          <w:szCs w:val="20"/>
        </w:rPr>
        <w:t xml:space="preserve"> should:</w:t>
      </w:r>
    </w:p>
    <w:p w14:paraId="446537CC" w14:textId="00298C23" w:rsidR="00342BB3" w:rsidRPr="00342BB3" w:rsidRDefault="00342BB3" w:rsidP="00342BB3">
      <w:pPr>
        <w:pStyle w:val="ListParagraph"/>
        <w:widowControl w:val="0"/>
        <w:numPr>
          <w:ilvl w:val="0"/>
          <w:numId w:val="7"/>
        </w:numPr>
        <w:spacing w:after="120" w:line="220" w:lineRule="atLeast"/>
        <w:ind w:right="1111"/>
        <w:jc w:val="both"/>
        <w:outlineLvl w:val="0"/>
        <w:rPr>
          <w:bCs/>
          <w:iCs/>
          <w:spacing w:val="4"/>
          <w:w w:val="103"/>
          <w:sz w:val="20"/>
          <w:szCs w:val="20"/>
        </w:rPr>
      </w:pPr>
      <w:r w:rsidRPr="00342BB3">
        <w:rPr>
          <w:bCs/>
          <w:iCs/>
          <w:spacing w:val="4"/>
          <w:w w:val="103"/>
          <w:sz w:val="20"/>
          <w:szCs w:val="20"/>
        </w:rPr>
        <w:t>Seek technical assistance and resources from ECA and UNEP to enhance capacity building and the integration of innovative data sources, including big data, machine learning, and digital platforms.</w:t>
      </w:r>
    </w:p>
    <w:p w14:paraId="0B995FD7" w14:textId="77777777" w:rsidR="00ED47AF" w:rsidRPr="00ED47AF" w:rsidRDefault="00342BB3" w:rsidP="00ED47AF">
      <w:pPr>
        <w:pStyle w:val="ListParagraph"/>
        <w:widowControl w:val="0"/>
        <w:numPr>
          <w:ilvl w:val="0"/>
          <w:numId w:val="7"/>
        </w:numPr>
        <w:spacing w:after="120" w:line="220" w:lineRule="atLeast"/>
        <w:ind w:right="1111"/>
        <w:jc w:val="both"/>
        <w:outlineLvl w:val="0"/>
        <w:rPr>
          <w:bCs/>
          <w:iCs/>
          <w:spacing w:val="4"/>
          <w:w w:val="103"/>
          <w:sz w:val="20"/>
          <w:szCs w:val="20"/>
        </w:rPr>
      </w:pPr>
      <w:r w:rsidRPr="00ED47AF">
        <w:rPr>
          <w:bCs/>
          <w:iCs/>
          <w:spacing w:val="4"/>
          <w:w w:val="103"/>
          <w:sz w:val="20"/>
          <w:szCs w:val="20"/>
        </w:rPr>
        <w:t>Uphold robust data governance, quality assurance, and collaboration among national and regional statistical offices to ensure consistency, privacy, and effective utilization of both traditional and non-traditional data sources.</w:t>
      </w:r>
    </w:p>
    <w:p w14:paraId="581F0EE1" w14:textId="6A02C05C" w:rsidR="006A4213" w:rsidRPr="00ED47AF" w:rsidRDefault="00342BB3" w:rsidP="00ED47AF">
      <w:pPr>
        <w:pStyle w:val="ListParagraph"/>
        <w:widowControl w:val="0"/>
        <w:numPr>
          <w:ilvl w:val="0"/>
          <w:numId w:val="7"/>
        </w:numPr>
        <w:spacing w:after="120" w:line="220" w:lineRule="atLeast"/>
        <w:ind w:right="1111"/>
        <w:jc w:val="both"/>
        <w:outlineLvl w:val="0"/>
        <w:rPr>
          <w:bCs/>
          <w:iCs/>
          <w:spacing w:val="4"/>
          <w:w w:val="103"/>
          <w:sz w:val="20"/>
          <w:szCs w:val="20"/>
        </w:rPr>
      </w:pPr>
      <w:r w:rsidRPr="00ED47AF">
        <w:rPr>
          <w:bCs/>
          <w:iCs/>
          <w:spacing w:val="4"/>
          <w:w w:val="103"/>
          <w:sz w:val="20"/>
          <w:szCs w:val="20"/>
        </w:rPr>
        <w:t>Foster partnerships for knowledge exchange and invest in infrastructure for data validation and integration, prioritizing the development of internal expertise and adherence to data protection regulations.</w:t>
      </w:r>
    </w:p>
    <w:p w14:paraId="3A8AA568" w14:textId="77777777" w:rsidR="006A4213" w:rsidRDefault="006A4213" w:rsidP="006A4213">
      <w:pPr>
        <w:widowControl w:val="0"/>
        <w:spacing w:after="120" w:line="220" w:lineRule="atLeast"/>
        <w:ind w:right="1111"/>
        <w:jc w:val="both"/>
        <w:outlineLvl w:val="0"/>
        <w:rPr>
          <w:bCs/>
          <w:spacing w:val="4"/>
          <w:w w:val="103"/>
          <w:sz w:val="20"/>
          <w:szCs w:val="20"/>
        </w:rPr>
      </w:pPr>
    </w:p>
    <w:p w14:paraId="73F86530" w14:textId="37AAA0BE" w:rsidR="006A4213" w:rsidRDefault="004F7816" w:rsidP="004F7816">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4F7816">
        <w:rPr>
          <w:bCs/>
          <w:spacing w:val="4"/>
          <w:w w:val="103"/>
          <w:sz w:val="20"/>
          <w:szCs w:val="20"/>
        </w:rPr>
        <w:t>The meeting further mandated ECA and UNSD to</w:t>
      </w:r>
      <w:r w:rsidR="006A4213">
        <w:rPr>
          <w:bCs/>
          <w:spacing w:val="4"/>
          <w:w w:val="103"/>
          <w:sz w:val="20"/>
          <w:szCs w:val="20"/>
        </w:rPr>
        <w:t>:</w:t>
      </w:r>
    </w:p>
    <w:p w14:paraId="11CCEEAE" w14:textId="77777777" w:rsidR="004F7816" w:rsidRPr="004F7816" w:rsidRDefault="006A4213" w:rsidP="004F7816">
      <w:pPr>
        <w:pStyle w:val="ListParagraph"/>
        <w:widowControl w:val="0"/>
        <w:numPr>
          <w:ilvl w:val="0"/>
          <w:numId w:val="8"/>
        </w:numPr>
        <w:spacing w:after="120" w:line="220" w:lineRule="atLeast"/>
        <w:ind w:right="1111"/>
        <w:jc w:val="both"/>
        <w:outlineLvl w:val="0"/>
        <w:rPr>
          <w:bCs/>
          <w:spacing w:val="4"/>
          <w:w w:val="103"/>
          <w:sz w:val="20"/>
          <w:szCs w:val="20"/>
        </w:rPr>
      </w:pPr>
      <w:r>
        <w:rPr>
          <w:bCs/>
          <w:spacing w:val="4"/>
          <w:w w:val="103"/>
          <w:sz w:val="20"/>
          <w:szCs w:val="20"/>
        </w:rPr>
        <w:t xml:space="preserve"> </w:t>
      </w:r>
      <w:r w:rsidR="004F7816" w:rsidRPr="004F7816">
        <w:rPr>
          <w:bCs/>
          <w:spacing w:val="4"/>
          <w:w w:val="103"/>
          <w:sz w:val="20"/>
          <w:szCs w:val="20"/>
        </w:rPr>
        <w:t>Conduct consultations with member states and relevant regional and global organizations to identify capacity-building needs and support the adoption of innovative data practices.</w:t>
      </w:r>
    </w:p>
    <w:p w14:paraId="0E14FB2D" w14:textId="1DED3807" w:rsidR="00886F92" w:rsidRPr="004F7816" w:rsidRDefault="004F7816" w:rsidP="002F6A7F">
      <w:pPr>
        <w:pStyle w:val="ListParagraph"/>
        <w:widowControl w:val="0"/>
        <w:numPr>
          <w:ilvl w:val="0"/>
          <w:numId w:val="8"/>
        </w:numPr>
        <w:spacing w:after="120" w:line="220" w:lineRule="atLeast"/>
        <w:ind w:right="1111"/>
        <w:jc w:val="both"/>
        <w:outlineLvl w:val="0"/>
        <w:rPr>
          <w:bCs/>
          <w:spacing w:val="4"/>
          <w:w w:val="103"/>
          <w:sz w:val="20"/>
          <w:szCs w:val="20"/>
        </w:rPr>
      </w:pPr>
      <w:r w:rsidRPr="004F7816">
        <w:rPr>
          <w:bCs/>
          <w:spacing w:val="4"/>
          <w:w w:val="103"/>
          <w:sz w:val="20"/>
          <w:szCs w:val="20"/>
        </w:rPr>
        <w:t>Guarantee that technical guidance, tools, and knowledge-sharing platforms are accessible to all beneficiary countries and are regularly updated to reflect emerging trends, resource limitations, and feedback from country experiences</w:t>
      </w:r>
      <w:r w:rsidR="006A4213" w:rsidRPr="004F7816">
        <w:rPr>
          <w:bCs/>
          <w:spacing w:val="4"/>
          <w:w w:val="103"/>
          <w:sz w:val="20"/>
          <w:szCs w:val="20"/>
        </w:rPr>
        <w:t xml:space="preserve">.    </w:t>
      </w:r>
    </w:p>
    <w:p w14:paraId="55F499A1" w14:textId="6B0D8457" w:rsidR="00886F92" w:rsidRDefault="00886F92"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Session 3</w:t>
      </w:r>
      <w:r w:rsidR="00C86FCF">
        <w:rPr>
          <w:b/>
          <w:spacing w:val="4"/>
          <w:w w:val="103"/>
          <w:sz w:val="28"/>
          <w:szCs w:val="28"/>
        </w:rPr>
        <w:t>a</w:t>
      </w:r>
      <w:r>
        <w:rPr>
          <w:b/>
          <w:spacing w:val="4"/>
          <w:w w:val="103"/>
          <w:sz w:val="28"/>
          <w:szCs w:val="28"/>
        </w:rPr>
        <w:t xml:space="preserve">: </w:t>
      </w:r>
      <w:r w:rsidR="00C86FCF" w:rsidRPr="00C86FCF">
        <w:rPr>
          <w:b/>
          <w:spacing w:val="4"/>
          <w:w w:val="103"/>
          <w:sz w:val="28"/>
          <w:szCs w:val="28"/>
        </w:rPr>
        <w:t>Institutional and Organizational Frameworks – Coordination of National Statistical Systems</w:t>
      </w:r>
    </w:p>
    <w:p w14:paraId="71586406" w14:textId="77777777" w:rsidR="00E60C55" w:rsidRDefault="00E60C55" w:rsidP="00E60C55">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566B7B">
        <w:rPr>
          <w:spacing w:val="4"/>
          <w:w w:val="103"/>
          <w:sz w:val="20"/>
          <w:szCs w:val="20"/>
        </w:rPr>
        <w:t xml:space="preserve">Participants underscored that a sound institutional and organizational framework requires a modern statistical law that is responsive to the evolving data ecosystem. However, many countries continue to face gaps in their institutional and legal frameworks, limiting the ability of National Statistical Systems (NSS) to adapt to the changing data landscape, particularly with the growing importance of big data, administrative data, and non-traditional sources. </w:t>
      </w:r>
    </w:p>
    <w:p w14:paraId="67023B6E" w14:textId="7DECC84D" w:rsidR="00E60C55" w:rsidRDefault="00E60C55" w:rsidP="00E60C55">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566B7B">
        <w:rPr>
          <w:spacing w:val="4"/>
          <w:w w:val="103"/>
          <w:sz w:val="20"/>
          <w:szCs w:val="20"/>
        </w:rPr>
        <w:t xml:space="preserve">It was further emphasized that there is still a critical need to strengthen awareness and advocacy around data governance frameworks, which are essential for ensuring data quality, interoperability, accessibility, confidentiality, and building trust between data producers and users. While several countries are making commendable progress in modernizing their NSS, they require sustained international guidance and technical assistance to design and operationalize data governance frameworks in line with global best practices and regional priorities. </w:t>
      </w:r>
    </w:p>
    <w:p w14:paraId="5BAED189" w14:textId="77777777" w:rsidR="00E60C55" w:rsidRDefault="00E60C55" w:rsidP="00E60C55">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566B7B">
        <w:rPr>
          <w:spacing w:val="4"/>
          <w:w w:val="103"/>
          <w:sz w:val="20"/>
          <w:szCs w:val="20"/>
        </w:rPr>
        <w:t>In this regard, participants noted with appreciation the vital role of the United Nations Economic Commission for Africa (ECA), which has provided considerable support to member States in the development and implementation of their National Strategies for the Development of Statistics (NSDS). ECA’s contributions include technical guidance, capacity development, peer learning opportunities, methodological tools, and platforms for dialogue on legal and institutional reforms. Through its leadership and convening role, ECA continues to facilitate knowledge sharing and coordination across the continent, thereby advancing the modernization of statistical laws and governance frameworks in Africa.</w:t>
      </w:r>
    </w:p>
    <w:p w14:paraId="2FA7E40A" w14:textId="77777777" w:rsidR="00886F92" w:rsidRPr="004113BF" w:rsidRDefault="00886F92" w:rsidP="0077096B">
      <w:pPr>
        <w:pStyle w:val="ListParagraph"/>
        <w:widowControl w:val="0"/>
        <w:numPr>
          <w:ilvl w:val="0"/>
          <w:numId w:val="11"/>
        </w:numPr>
        <w:spacing w:before="360" w:after="240" w:line="250" w:lineRule="exact"/>
        <w:ind w:left="1134" w:hanging="567"/>
        <w:jc w:val="both"/>
        <w:outlineLvl w:val="0"/>
        <w:rPr>
          <w:b/>
          <w:bCs/>
          <w:spacing w:val="4"/>
          <w:w w:val="103"/>
        </w:rPr>
      </w:pPr>
      <w:r w:rsidRPr="004113BF">
        <w:rPr>
          <w:b/>
          <w:bCs/>
          <w:spacing w:val="4"/>
          <w:w w:val="103"/>
        </w:rPr>
        <w:t>Conclusions</w:t>
      </w:r>
    </w:p>
    <w:p w14:paraId="74FAC337" w14:textId="6C44F76A" w:rsidR="00E60C55" w:rsidRDefault="00E60C55" w:rsidP="00FF1618">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E60C55">
        <w:rPr>
          <w:spacing w:val="4"/>
          <w:w w:val="103"/>
          <w:sz w:val="20"/>
          <w:szCs w:val="20"/>
        </w:rPr>
        <w:t>Modern statistical laws are essential to provide a sound institutional and organizational framework for effective National Statistical Systems (NSS).</w:t>
      </w:r>
    </w:p>
    <w:p w14:paraId="2C938F9F" w14:textId="77777777" w:rsidR="00E60C55" w:rsidRDefault="00E60C55" w:rsidP="00FF1618">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E60C55">
        <w:rPr>
          <w:spacing w:val="4"/>
          <w:w w:val="103"/>
          <w:sz w:val="20"/>
          <w:szCs w:val="20"/>
        </w:rPr>
        <w:t>Countries face gaps in legal and institutional frameworks and require greater awareness, advocacy, and international guidance to strengthen data governance and adapt to the evolving data landscape.</w:t>
      </w:r>
    </w:p>
    <w:p w14:paraId="6861F67C" w14:textId="160A84C1" w:rsidR="00E60C55" w:rsidRPr="00E60C55" w:rsidRDefault="00E60C55" w:rsidP="00FF1618">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E60C55">
        <w:rPr>
          <w:spacing w:val="4"/>
          <w:w w:val="103"/>
          <w:sz w:val="20"/>
          <w:szCs w:val="20"/>
        </w:rPr>
        <w:t>ECA plays a vital role in supporting member States through technical guidance, capacity development, and facilitation of dialogue, significantly contributing to the modernization of NSS and the implementation of NSDS</w:t>
      </w:r>
    </w:p>
    <w:p w14:paraId="094FBC8A" w14:textId="47437D32" w:rsidR="00886F92" w:rsidRDefault="00886F92" w:rsidP="0077096B">
      <w:pPr>
        <w:pStyle w:val="ListParagraph"/>
        <w:widowControl w:val="0"/>
        <w:numPr>
          <w:ilvl w:val="0"/>
          <w:numId w:val="11"/>
        </w:numPr>
        <w:spacing w:before="360" w:after="240" w:line="250" w:lineRule="exact"/>
        <w:ind w:left="1134" w:hanging="567"/>
        <w:jc w:val="both"/>
        <w:outlineLvl w:val="0"/>
        <w:rPr>
          <w:b/>
          <w:bCs/>
          <w:spacing w:val="4"/>
          <w:w w:val="103"/>
        </w:rPr>
      </w:pPr>
      <w:r w:rsidRPr="001E745E">
        <w:rPr>
          <w:b/>
          <w:bCs/>
          <w:spacing w:val="4"/>
          <w:w w:val="103"/>
        </w:rPr>
        <w:t>Recommendation</w:t>
      </w:r>
    </w:p>
    <w:p w14:paraId="01218C15" w14:textId="77777777" w:rsidR="00E60C55" w:rsidRDefault="00542566" w:rsidP="00FF1618">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CD4DCD">
        <w:rPr>
          <w:bCs/>
          <w:spacing w:val="4"/>
          <w:w w:val="103"/>
          <w:sz w:val="20"/>
          <w:szCs w:val="20"/>
        </w:rPr>
        <w:t xml:space="preserve">In light of the </w:t>
      </w:r>
      <w:r w:rsidRPr="00FF1618">
        <w:rPr>
          <w:spacing w:val="4"/>
          <w:w w:val="103"/>
          <w:sz w:val="20"/>
          <w:szCs w:val="20"/>
        </w:rPr>
        <w:t>discussion</w:t>
      </w:r>
      <w:r w:rsidRPr="00CD4DCD">
        <w:rPr>
          <w:bCs/>
          <w:spacing w:val="4"/>
          <w:w w:val="103"/>
          <w:sz w:val="20"/>
          <w:szCs w:val="20"/>
        </w:rPr>
        <w:t>, the participants recommended that beneficiary countries should:</w:t>
      </w:r>
    </w:p>
    <w:p w14:paraId="4FBE2862" w14:textId="77777777" w:rsidR="00E60C55" w:rsidRPr="00E60C55" w:rsidRDefault="00E60C55" w:rsidP="00E60C55">
      <w:pPr>
        <w:pStyle w:val="ListParagraph"/>
        <w:widowControl w:val="0"/>
        <w:numPr>
          <w:ilvl w:val="0"/>
          <w:numId w:val="6"/>
        </w:numPr>
        <w:spacing w:after="120" w:line="220" w:lineRule="atLeast"/>
        <w:ind w:right="1111"/>
        <w:jc w:val="both"/>
        <w:outlineLvl w:val="0"/>
        <w:rPr>
          <w:bCs/>
          <w:spacing w:val="4"/>
          <w:w w:val="103"/>
          <w:sz w:val="20"/>
          <w:szCs w:val="20"/>
        </w:rPr>
      </w:pPr>
      <w:r w:rsidRPr="00E60C55">
        <w:rPr>
          <w:spacing w:val="4"/>
          <w:w w:val="103"/>
          <w:sz w:val="20"/>
          <w:szCs w:val="20"/>
        </w:rPr>
        <w:t>It is recommended that National Statistical Offices (NSOs) actively engage with the broader data ecosystem, including government agencies, private sector, academia, civil society, and development partners. By fostering inclusive partnerships and dialogue, NSOs can leverage diverse data sources and expertise. Furthermore, NSOs are encouraged to develop clear roadmaps for the modernization of statistical systems, outlining priority actions, timelines, resource needs, and mechanisms for coordination and accountability.</w:t>
      </w:r>
    </w:p>
    <w:p w14:paraId="4A49377C" w14:textId="77777777" w:rsidR="00E60C55" w:rsidRPr="00E60C55" w:rsidRDefault="00E60C55" w:rsidP="00E60C55">
      <w:pPr>
        <w:pStyle w:val="ListParagraph"/>
        <w:widowControl w:val="0"/>
        <w:numPr>
          <w:ilvl w:val="0"/>
          <w:numId w:val="6"/>
        </w:numPr>
        <w:spacing w:after="120" w:line="220" w:lineRule="atLeast"/>
        <w:ind w:right="1111"/>
        <w:jc w:val="both"/>
        <w:outlineLvl w:val="0"/>
        <w:rPr>
          <w:bCs/>
          <w:spacing w:val="4"/>
          <w:w w:val="103"/>
          <w:sz w:val="20"/>
          <w:szCs w:val="20"/>
        </w:rPr>
      </w:pPr>
      <w:r w:rsidRPr="00E60C55">
        <w:rPr>
          <w:spacing w:val="4"/>
          <w:w w:val="103"/>
          <w:sz w:val="20"/>
          <w:szCs w:val="20"/>
        </w:rPr>
        <w:t>Countries are advised to establish integrated national statistical programmes that promote coherence, avoid duplication, and ensure alignment with national development plans and global agendas such as the SDGs and Agenda 2063. These programmes should create an enabling environment for accessing and using novel data sources—including administrative records, registers, geospatial information, big data, and citizen-generated data—while ensuring data quality, interoperability, confidentiality, and ethical standards.</w:t>
      </w:r>
    </w:p>
    <w:p w14:paraId="6D1FF451" w14:textId="24C198D9" w:rsidR="00E60C55" w:rsidRPr="005F3564" w:rsidRDefault="00E60C55" w:rsidP="005F3564">
      <w:pPr>
        <w:pStyle w:val="ListParagraph"/>
        <w:widowControl w:val="0"/>
        <w:numPr>
          <w:ilvl w:val="0"/>
          <w:numId w:val="6"/>
        </w:numPr>
        <w:spacing w:after="120" w:line="220" w:lineRule="atLeast"/>
        <w:ind w:right="1111"/>
        <w:jc w:val="both"/>
        <w:outlineLvl w:val="0"/>
        <w:rPr>
          <w:bCs/>
          <w:spacing w:val="4"/>
          <w:w w:val="103"/>
          <w:sz w:val="20"/>
          <w:szCs w:val="20"/>
        </w:rPr>
      </w:pPr>
      <w:r w:rsidRPr="00E60C55">
        <w:rPr>
          <w:spacing w:val="4"/>
          <w:w w:val="103"/>
          <w:sz w:val="20"/>
          <w:szCs w:val="20"/>
        </w:rPr>
        <w:t>Participants also recommended that NSOs draw lessons from the geospatial community, particularly in applying established frameworks such as the Integrated Geospatial Information Framework (IGIF). Such frameworks can guide countries in building robust governance, institutional arrangements, and technical capacities, while strengthening the integration of geospatial and statistical data for evidence-based policymaking and monitoring.</w:t>
      </w:r>
    </w:p>
    <w:p w14:paraId="2AF9F2FC" w14:textId="079B732C" w:rsidR="00BD0BA2" w:rsidRDefault="00BD0BA2"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3b: </w:t>
      </w:r>
      <w:r w:rsidRPr="00C86FCF">
        <w:rPr>
          <w:b/>
          <w:spacing w:val="4"/>
          <w:w w:val="103"/>
          <w:sz w:val="28"/>
          <w:szCs w:val="28"/>
        </w:rPr>
        <w:t xml:space="preserve">Institutional and Organizational Frameworks – </w:t>
      </w:r>
      <w:r w:rsidR="00B658B6" w:rsidRPr="00B658B6">
        <w:rPr>
          <w:b/>
          <w:spacing w:val="4"/>
          <w:w w:val="103"/>
          <w:sz w:val="28"/>
          <w:szCs w:val="28"/>
        </w:rPr>
        <w:t>Data Governance</w:t>
      </w:r>
    </w:p>
    <w:p w14:paraId="555AB248" w14:textId="797DE161" w:rsidR="00431F9E" w:rsidRPr="00431F9E" w:rsidRDefault="00431F9E" w:rsidP="00431F9E">
      <w:pPr>
        <w:pStyle w:val="ListParagraph"/>
        <w:widowControl w:val="0"/>
        <w:numPr>
          <w:ilvl w:val="0"/>
          <w:numId w:val="6"/>
        </w:numPr>
        <w:spacing w:after="120" w:line="220" w:lineRule="atLeast"/>
        <w:ind w:right="1111"/>
        <w:jc w:val="both"/>
        <w:outlineLvl w:val="0"/>
        <w:rPr>
          <w:spacing w:val="4"/>
          <w:w w:val="103"/>
          <w:sz w:val="20"/>
          <w:szCs w:val="20"/>
        </w:rPr>
      </w:pPr>
      <w:r w:rsidRPr="00431F9E">
        <w:rPr>
          <w:spacing w:val="4"/>
          <w:w w:val="103"/>
          <w:sz w:val="20"/>
          <w:szCs w:val="20"/>
        </w:rPr>
        <w:t>A number of countries have already developed and adopted National Quality Assurance Frameworks (NQAFs), in line with international standards such as the UN Fundamental Principles of Official Statistics and the Generic NQAF. These frameworks help to strengthen the credibility, reliability, and consistency of statistical outputs, while also promoting transparency, accountability, and trust in official statistics. They provide guidance on key aspects such as metadata, methodology, dissemination, and user engagement, thereby ensuring that statistics meet both national and international comparability requirements.</w:t>
      </w:r>
    </w:p>
    <w:p w14:paraId="13765065" w14:textId="280605BC" w:rsidR="00431F9E" w:rsidRDefault="00431F9E" w:rsidP="00431F9E">
      <w:pPr>
        <w:pStyle w:val="ListParagraph"/>
        <w:widowControl w:val="0"/>
        <w:numPr>
          <w:ilvl w:val="0"/>
          <w:numId w:val="6"/>
        </w:numPr>
        <w:spacing w:after="120" w:line="220" w:lineRule="atLeast"/>
        <w:ind w:right="1111"/>
        <w:jc w:val="both"/>
        <w:outlineLvl w:val="0"/>
        <w:rPr>
          <w:spacing w:val="4"/>
          <w:w w:val="103"/>
          <w:sz w:val="20"/>
          <w:szCs w:val="20"/>
        </w:rPr>
      </w:pPr>
      <w:r w:rsidRPr="00431F9E">
        <w:rPr>
          <w:spacing w:val="4"/>
          <w:w w:val="103"/>
          <w:sz w:val="20"/>
          <w:szCs w:val="20"/>
        </w:rPr>
        <w:t>Despite this progress, several National Statistical Offices (NSOs) are still operating under outdated Statistical Acts that were developed decades ago, often before the emergence of big data, geospatial information, citizen-generated data, and digital technologies. These outdated legal frameworks hinder the ability of NSOs to respond to current and emerging issues, including the demand for real-time, disaggregated, and policy-relevant data. They also limit the autonomy of NSOs, constrain coordination within the National Statistical System (NSS), and slow down modernization efforts such as digital transformation, integration of administrative records, and use of innovative data sources.</w:t>
      </w:r>
    </w:p>
    <w:p w14:paraId="2628DD25" w14:textId="229C7F62" w:rsidR="00082D3D" w:rsidRPr="00082D3D" w:rsidRDefault="00082D3D" w:rsidP="00082D3D">
      <w:pPr>
        <w:pStyle w:val="ListParagraph"/>
        <w:widowControl w:val="0"/>
        <w:numPr>
          <w:ilvl w:val="0"/>
          <w:numId w:val="6"/>
        </w:numPr>
        <w:tabs>
          <w:tab w:val="left" w:pos="1701"/>
        </w:tabs>
        <w:spacing w:after="120" w:line="240" w:lineRule="atLeast"/>
        <w:ind w:right="1134"/>
        <w:jc w:val="both"/>
        <w:outlineLvl w:val="0"/>
        <w:rPr>
          <w:spacing w:val="4"/>
          <w:w w:val="103"/>
          <w:sz w:val="20"/>
          <w:szCs w:val="20"/>
        </w:rPr>
      </w:pPr>
      <w:r w:rsidRPr="00082D3D">
        <w:rPr>
          <w:spacing w:val="4"/>
          <w:w w:val="103"/>
          <w:sz w:val="20"/>
          <w:szCs w:val="20"/>
        </w:rPr>
        <w:t xml:space="preserve">Modernizing official statistics and strengthening National Statistical Systems (NSS) is essential to ensure relevance and resilience in the face of rapid changes in data sources, technologies, and user demands. Reviewing tools, guidelines, and legal frameworks was highlighted as a priority, particularly for effective crisis response such as during pandemics. The sharing of best practices through repositories was recognized as a valuable mechanism to integrate data governance principles and support digital transformation across the statistical value chain—from data collection to analysis and dissemination. These repositories also provide insights to enhance policymaking, strengthen national data ecosystems, foster citizen engagement, and promote international cooperation. </w:t>
      </w:r>
    </w:p>
    <w:p w14:paraId="0A16BECA" w14:textId="3BD84AA5" w:rsidR="00082D3D" w:rsidRPr="00082D3D" w:rsidRDefault="00082D3D" w:rsidP="00082D3D">
      <w:pPr>
        <w:pStyle w:val="ListParagraph"/>
        <w:widowControl w:val="0"/>
        <w:numPr>
          <w:ilvl w:val="0"/>
          <w:numId w:val="6"/>
        </w:numPr>
        <w:tabs>
          <w:tab w:val="left" w:pos="1701"/>
        </w:tabs>
        <w:spacing w:after="120" w:line="240" w:lineRule="atLeast"/>
        <w:ind w:right="1134"/>
        <w:jc w:val="both"/>
        <w:outlineLvl w:val="0"/>
        <w:rPr>
          <w:spacing w:val="4"/>
          <w:w w:val="103"/>
          <w:sz w:val="20"/>
          <w:szCs w:val="20"/>
        </w:rPr>
      </w:pPr>
      <w:r w:rsidRPr="00082D3D">
        <w:rPr>
          <w:spacing w:val="4"/>
          <w:w w:val="103"/>
          <w:sz w:val="20"/>
          <w:szCs w:val="20"/>
        </w:rPr>
        <w:t>Country experiences underscored these modernization priorities. Burundi emphasized the reform of its statistical law to align with the African Charter of Statistics, in line with broader constitutional reforms, while also recognizing the need to modernize the Institute of Statistics and adapt the Charter itself to emerging data demands. Kenya, in turn, highlighted its leadership in reshaping the national data ecosystem through a strong focus on data ethics, governance, and quality. The Kenya National Bureau of Statistics (KNBS) developed a quality assurance framework, is updating its statistical law, and promotes citizen-generated data to amplify marginalized voices. It has also formalized ethical commitments through memoranda of understanding, while building capacity on ethics and governance to adapt to the changing data ecosystem and ensure transparency, trust, and sustainable use of statistics for development.</w:t>
      </w:r>
    </w:p>
    <w:p w14:paraId="4F9C81D7" w14:textId="77777777" w:rsidR="00BD0BA2" w:rsidRPr="004113BF" w:rsidRDefault="00BD0BA2" w:rsidP="0077096B">
      <w:pPr>
        <w:pStyle w:val="ListParagraph"/>
        <w:widowControl w:val="0"/>
        <w:numPr>
          <w:ilvl w:val="0"/>
          <w:numId w:val="12"/>
        </w:numPr>
        <w:spacing w:before="360" w:after="240" w:line="250" w:lineRule="exact"/>
        <w:ind w:left="1134" w:hanging="567"/>
        <w:jc w:val="both"/>
        <w:outlineLvl w:val="0"/>
        <w:rPr>
          <w:b/>
          <w:bCs/>
          <w:spacing w:val="4"/>
          <w:w w:val="103"/>
        </w:rPr>
      </w:pPr>
      <w:r w:rsidRPr="004113BF">
        <w:rPr>
          <w:b/>
          <w:bCs/>
          <w:spacing w:val="4"/>
          <w:w w:val="103"/>
        </w:rPr>
        <w:t>Conclusions</w:t>
      </w:r>
    </w:p>
    <w:p w14:paraId="6ECD9DD0" w14:textId="685D0C1D" w:rsidR="00542566" w:rsidRPr="00431F9E" w:rsidRDefault="00431F9E" w:rsidP="00431F9E">
      <w:pPr>
        <w:pStyle w:val="ListParagraph"/>
        <w:widowControl w:val="0"/>
        <w:numPr>
          <w:ilvl w:val="0"/>
          <w:numId w:val="6"/>
        </w:numPr>
        <w:tabs>
          <w:tab w:val="left" w:pos="1701"/>
        </w:tabs>
        <w:spacing w:after="120" w:line="240" w:lineRule="atLeast"/>
        <w:ind w:right="1134"/>
        <w:jc w:val="both"/>
        <w:outlineLvl w:val="0"/>
        <w:rPr>
          <w:spacing w:val="4"/>
          <w:w w:val="103"/>
          <w:sz w:val="20"/>
          <w:szCs w:val="20"/>
        </w:rPr>
      </w:pPr>
      <w:r w:rsidRPr="00431F9E">
        <w:rPr>
          <w:spacing w:val="4"/>
          <w:w w:val="103"/>
          <w:sz w:val="20"/>
          <w:szCs w:val="20"/>
        </w:rPr>
        <w:t>While some countries have made significant progress by adopting National Quality Assurance Frameworks (NQAFs) to strengthen the quality and credibility of official statistics, many National Statistical Offices (NSOs) remain constrained by outdated Statistical Acts that no longer reflect the realities of today’s data landscape. The lack of modernized legal frameworks undermines the ability of NSOs to adapt to emerging data needs, ensure effective coordination across the National Statistical System (NSS), and fully leverage innovative data sources. Therefore, modernization of statistical laws and institutional arrangements is critical to complement the adoption of NQAFs and to enable NSOs to deliver timely, reliable, and policy-relevant data for national, regional, and global development agendas.</w:t>
      </w:r>
    </w:p>
    <w:p w14:paraId="7856DE85" w14:textId="77777777" w:rsidR="00BD0BA2" w:rsidRPr="001E745E" w:rsidRDefault="00BD0BA2" w:rsidP="0077096B">
      <w:pPr>
        <w:pStyle w:val="ListParagraph"/>
        <w:widowControl w:val="0"/>
        <w:numPr>
          <w:ilvl w:val="0"/>
          <w:numId w:val="12"/>
        </w:numPr>
        <w:spacing w:before="360" w:after="240" w:line="250" w:lineRule="exact"/>
        <w:ind w:left="1134" w:hanging="567"/>
        <w:jc w:val="both"/>
        <w:outlineLvl w:val="0"/>
        <w:rPr>
          <w:b/>
          <w:bCs/>
          <w:spacing w:val="4"/>
          <w:w w:val="103"/>
        </w:rPr>
      </w:pPr>
      <w:r w:rsidRPr="001E745E">
        <w:rPr>
          <w:b/>
          <w:bCs/>
          <w:spacing w:val="4"/>
          <w:w w:val="103"/>
        </w:rPr>
        <w:t>Recommendation</w:t>
      </w:r>
    </w:p>
    <w:p w14:paraId="6035336E" w14:textId="6BC13EB7" w:rsidR="00431F9E" w:rsidRPr="00431F9E" w:rsidRDefault="00431F9E" w:rsidP="006B6F59">
      <w:pPr>
        <w:pStyle w:val="ListParagraph"/>
        <w:widowControl w:val="0"/>
        <w:numPr>
          <w:ilvl w:val="0"/>
          <w:numId w:val="6"/>
        </w:numPr>
        <w:tabs>
          <w:tab w:val="left" w:pos="1701"/>
        </w:tabs>
        <w:spacing w:after="120" w:line="240" w:lineRule="atLeast"/>
        <w:ind w:left="1134" w:right="1134" w:firstLine="0"/>
        <w:jc w:val="both"/>
        <w:outlineLvl w:val="0"/>
        <w:rPr>
          <w:lang w:eastAsia="en-GB"/>
        </w:rPr>
      </w:pPr>
      <w:r w:rsidRPr="00431F9E">
        <w:rPr>
          <w:b/>
          <w:bCs/>
          <w:lang w:eastAsia="en-GB"/>
        </w:rPr>
        <w:t xml:space="preserve"> </w:t>
      </w:r>
      <w:r w:rsidRPr="00431F9E">
        <w:rPr>
          <w:spacing w:val="4"/>
          <w:w w:val="103"/>
          <w:sz w:val="20"/>
          <w:szCs w:val="20"/>
        </w:rPr>
        <w:t xml:space="preserve">In </w:t>
      </w:r>
      <w:r w:rsidRPr="006B6F59">
        <w:rPr>
          <w:iCs/>
          <w:spacing w:val="4"/>
          <w:w w:val="103"/>
          <w:sz w:val="20"/>
          <w:szCs w:val="20"/>
        </w:rPr>
        <w:t>light</w:t>
      </w:r>
      <w:r w:rsidRPr="00431F9E">
        <w:rPr>
          <w:spacing w:val="4"/>
          <w:w w:val="103"/>
          <w:sz w:val="20"/>
          <w:szCs w:val="20"/>
        </w:rPr>
        <w:t xml:space="preserve"> of the discussion, the participants recommended that beneficiary countries should:</w:t>
      </w:r>
    </w:p>
    <w:p w14:paraId="7402E6FD" w14:textId="6E24C24B" w:rsidR="00431F9E" w:rsidRPr="006B6F59" w:rsidRDefault="00431F9E" w:rsidP="006B6F59">
      <w:pPr>
        <w:pStyle w:val="ListParagraph"/>
        <w:widowControl w:val="0"/>
        <w:numPr>
          <w:ilvl w:val="0"/>
          <w:numId w:val="6"/>
        </w:numPr>
        <w:tabs>
          <w:tab w:val="left" w:pos="1701"/>
        </w:tabs>
        <w:spacing w:after="120" w:line="240" w:lineRule="atLeast"/>
        <w:ind w:left="1134" w:right="1134" w:firstLine="0"/>
        <w:jc w:val="both"/>
        <w:outlineLvl w:val="0"/>
        <w:rPr>
          <w:iCs/>
          <w:spacing w:val="4"/>
          <w:w w:val="103"/>
          <w:sz w:val="20"/>
          <w:szCs w:val="20"/>
        </w:rPr>
      </w:pPr>
      <w:r w:rsidRPr="00431F9E">
        <w:rPr>
          <w:spacing w:val="4"/>
          <w:w w:val="103"/>
          <w:sz w:val="20"/>
          <w:szCs w:val="20"/>
        </w:rPr>
        <w:t xml:space="preserve"> </w:t>
      </w:r>
      <w:r w:rsidRPr="006B6F59">
        <w:rPr>
          <w:iCs/>
          <w:spacing w:val="4"/>
          <w:w w:val="103"/>
          <w:sz w:val="20"/>
          <w:szCs w:val="20"/>
        </w:rPr>
        <w:t>Review and update the existing Statistical Acts to ensure that they reflect the realities of the evolving data ecosystem and the growing demand for timely, reliable, and disaggregated data. Modernized Statistical Acts should guarantee the professional independence of National Statistical Offices (NSOs), strengthen coordination across the National Statistical System (NSS), and provide a solid legal foundation for the integration of new and emerging data sources such as administrative records, big data, and geospatial information.</w:t>
      </w:r>
    </w:p>
    <w:p w14:paraId="046AA820" w14:textId="77777777" w:rsidR="00431F9E" w:rsidRPr="006B6F59" w:rsidRDefault="00431F9E" w:rsidP="006B6F59">
      <w:pPr>
        <w:pStyle w:val="ListParagraph"/>
        <w:widowControl w:val="0"/>
        <w:numPr>
          <w:ilvl w:val="0"/>
          <w:numId w:val="6"/>
        </w:numPr>
        <w:tabs>
          <w:tab w:val="left" w:pos="1701"/>
        </w:tabs>
        <w:spacing w:after="120" w:line="240" w:lineRule="atLeast"/>
        <w:ind w:left="1134" w:right="1134" w:firstLine="0"/>
        <w:jc w:val="both"/>
        <w:outlineLvl w:val="0"/>
        <w:rPr>
          <w:iCs/>
          <w:spacing w:val="4"/>
          <w:w w:val="103"/>
          <w:sz w:val="20"/>
          <w:szCs w:val="20"/>
        </w:rPr>
      </w:pPr>
      <w:r w:rsidRPr="006B6F59">
        <w:rPr>
          <w:iCs/>
          <w:spacing w:val="4"/>
          <w:w w:val="103"/>
          <w:sz w:val="20"/>
          <w:szCs w:val="20"/>
        </w:rPr>
        <w:t>Encourage NSOs to be proactive in influencing and guiding decision- and policy-making processes. This requires NSOs to position themselves as strategic data leaders by engaging with policymakers, advocating for evidence-based decision-making, and demonstrating the value of statistics in monitoring national development plans, the 2030 Agenda, and Agenda 2063.</w:t>
      </w:r>
    </w:p>
    <w:p w14:paraId="5720B50E" w14:textId="77777777" w:rsidR="00431F9E" w:rsidRPr="006B6F59" w:rsidRDefault="00431F9E" w:rsidP="006B6F59">
      <w:pPr>
        <w:pStyle w:val="ListParagraph"/>
        <w:widowControl w:val="0"/>
        <w:numPr>
          <w:ilvl w:val="0"/>
          <w:numId w:val="6"/>
        </w:numPr>
        <w:tabs>
          <w:tab w:val="left" w:pos="1701"/>
        </w:tabs>
        <w:spacing w:after="120" w:line="240" w:lineRule="atLeast"/>
        <w:ind w:left="1134" w:right="1134" w:firstLine="0"/>
        <w:jc w:val="both"/>
        <w:outlineLvl w:val="0"/>
        <w:rPr>
          <w:iCs/>
          <w:spacing w:val="4"/>
          <w:w w:val="103"/>
          <w:sz w:val="20"/>
          <w:szCs w:val="20"/>
        </w:rPr>
      </w:pPr>
      <w:r w:rsidRPr="006B6F59">
        <w:rPr>
          <w:iCs/>
          <w:spacing w:val="4"/>
          <w:w w:val="103"/>
          <w:sz w:val="20"/>
          <w:szCs w:val="20"/>
        </w:rPr>
        <w:t xml:space="preserve"> Promote peer learning and knowledge exchange by encouraging countries with advanced experiences in statistical law reform and modernization to share their lessons, tools, and best practices with other member States through existing platforms such as the United Nations Statistics Division (UNSD) Knowledge Repository, ECA knowledge-sharing forums, and regional statistical networks.</w:t>
      </w:r>
    </w:p>
    <w:p w14:paraId="30430EEC" w14:textId="1D9E25E6" w:rsidR="00431F9E" w:rsidRPr="00431F9E" w:rsidRDefault="00431F9E"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6B6F59">
        <w:rPr>
          <w:iCs/>
          <w:spacing w:val="4"/>
          <w:w w:val="103"/>
          <w:sz w:val="20"/>
          <w:szCs w:val="20"/>
        </w:rPr>
        <w:t>The meeting further requested ECA to provide technical assistance and advisory support to member States in the process of reviewing and updating their Statistical Acts. ECA’s role would include offering policy guidance, facilitating peer exchange, sharing international best practices, and mobilizing expertise to ensure that revised statistical laws are robust, future-oriented, and aligned with</w:t>
      </w:r>
      <w:r w:rsidRPr="00431F9E">
        <w:rPr>
          <w:spacing w:val="4"/>
          <w:w w:val="103"/>
          <w:sz w:val="20"/>
          <w:szCs w:val="20"/>
        </w:rPr>
        <w:t xml:space="preserve"> global and regional statistical standards.</w:t>
      </w:r>
    </w:p>
    <w:p w14:paraId="17F093B5" w14:textId="77777777" w:rsidR="00B658B6" w:rsidRPr="00886F92" w:rsidRDefault="00B658B6" w:rsidP="00B658B6">
      <w:pPr>
        <w:widowControl w:val="0"/>
        <w:tabs>
          <w:tab w:val="left" w:pos="1701"/>
        </w:tabs>
        <w:spacing w:after="120" w:line="240" w:lineRule="atLeast"/>
        <w:ind w:right="1134"/>
        <w:jc w:val="both"/>
        <w:outlineLvl w:val="0"/>
        <w:rPr>
          <w:iCs/>
          <w:spacing w:val="4"/>
          <w:w w:val="103"/>
          <w:sz w:val="20"/>
          <w:szCs w:val="20"/>
        </w:rPr>
      </w:pPr>
    </w:p>
    <w:p w14:paraId="035F4087" w14:textId="5C741E77" w:rsidR="00B658B6" w:rsidRDefault="00B658B6"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4: </w:t>
      </w:r>
      <w:r w:rsidR="00555358" w:rsidRPr="00555358">
        <w:rPr>
          <w:b/>
          <w:spacing w:val="4"/>
          <w:w w:val="103"/>
          <w:sz w:val="28"/>
          <w:szCs w:val="28"/>
        </w:rPr>
        <w:t>Quality Assurance and Novel Data Sources</w:t>
      </w:r>
    </w:p>
    <w:p w14:paraId="00294E56" w14:textId="60527446" w:rsidR="00CD6C14" w:rsidRPr="00CD6C14" w:rsidRDefault="00CD6C1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CD6C14">
        <w:rPr>
          <w:spacing w:val="4"/>
          <w:w w:val="103"/>
          <w:sz w:val="20"/>
          <w:szCs w:val="20"/>
        </w:rPr>
        <w:t>The United Nations Statistics Division (UNSD) developed the initial Quality Assurance Framework in 2019, accompanied by comprehensive manuals that outline quality parameters, metrics, tools, and self-assessment checklists applicable to all data sources. These resources are designed to enable national statistical offices (NSOs) to systematically gauge their level of compliance with international quality standards, identify weaknesses, and implement corrective measures within a continuous improvement cycle that includes problem identification, situational analysis, planning, implementation, and monitoring of progress.</w:t>
      </w:r>
    </w:p>
    <w:p w14:paraId="4BAEF2A3" w14:textId="03253686" w:rsidR="00CD6C14" w:rsidRPr="00CD6C14" w:rsidRDefault="00CD6C1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CD6C14">
        <w:rPr>
          <w:spacing w:val="4"/>
          <w:w w:val="103"/>
          <w:sz w:val="20"/>
          <w:szCs w:val="20"/>
        </w:rPr>
        <w:t>The UN National Quality Assurance Framework (UN NQAF), established by UNSD, provides a global and flexible model that sets out overarching principles, requirements, and elements of quality assurance for official statistics. It is intended to be adopted, adapted, and periodically reviewed by countries to fit their national contexts. Importantly, the UN NQAF does not override or replace existing regional or national quality frameworks, such as the ASEAN Community Statistical System Code of Practice, but instead complements and strengthens them.</w:t>
      </w:r>
    </w:p>
    <w:p w14:paraId="119F364E" w14:textId="3068131F" w:rsidR="00CD6C14" w:rsidRDefault="00CD6C1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CD6C14">
        <w:rPr>
          <w:spacing w:val="4"/>
          <w:w w:val="103"/>
          <w:sz w:val="20"/>
          <w:szCs w:val="20"/>
        </w:rPr>
        <w:t>The UN NQAF structures its quality framework across four levels, starting from the highest-level institutional and cross-institutional environment that governs statistical systems, moving through the operational aspects of statistical production processes, and culminating in the quality of statistical outputs. This layered structure ensures that quality is addressed comprehensively, from governance and institutional arrangements to the credibility and usability of the final statistical products.</w:t>
      </w:r>
    </w:p>
    <w:p w14:paraId="23B264D4" w14:textId="304BF0F7" w:rsidR="00CD6C14" w:rsidRDefault="00CD6C1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Pr>
          <w:spacing w:val="4"/>
          <w:w w:val="103"/>
          <w:sz w:val="20"/>
          <w:szCs w:val="20"/>
        </w:rPr>
        <w:t xml:space="preserve">Quality Assurance Framework in Africa is developed by ECA has its basis with the Roadmap for Modernization and Transformation of Statistics and the NSDS. There are several African countries </w:t>
      </w:r>
      <w:r w:rsidR="00EB1BDB">
        <w:rPr>
          <w:spacing w:val="4"/>
          <w:w w:val="103"/>
          <w:sz w:val="20"/>
          <w:szCs w:val="20"/>
        </w:rPr>
        <w:t xml:space="preserve">at </w:t>
      </w:r>
      <w:r w:rsidR="000807F6">
        <w:rPr>
          <w:spacing w:val="4"/>
          <w:w w:val="103"/>
          <w:sz w:val="20"/>
          <w:szCs w:val="20"/>
        </w:rPr>
        <w:t>stage</w:t>
      </w:r>
      <w:r w:rsidR="00EB1BDB">
        <w:rPr>
          <w:spacing w:val="4"/>
          <w:w w:val="103"/>
          <w:sz w:val="20"/>
          <w:szCs w:val="20"/>
        </w:rPr>
        <w:t xml:space="preserve"> of adoption and piloting the NQAF in their respective NSS. Checklist for NQAF are developed and specific quality </w:t>
      </w:r>
      <w:r w:rsidR="000807F6">
        <w:rPr>
          <w:spacing w:val="4"/>
          <w:w w:val="103"/>
          <w:sz w:val="20"/>
          <w:szCs w:val="20"/>
        </w:rPr>
        <w:t>parameters</w:t>
      </w:r>
      <w:r w:rsidR="00EB1BDB">
        <w:rPr>
          <w:spacing w:val="4"/>
          <w:w w:val="103"/>
          <w:sz w:val="20"/>
          <w:szCs w:val="20"/>
        </w:rPr>
        <w:t xml:space="preserve"> for administrative data and new data sources are included</w:t>
      </w:r>
      <w:r w:rsidR="005F3564">
        <w:rPr>
          <w:spacing w:val="4"/>
          <w:w w:val="103"/>
          <w:sz w:val="20"/>
          <w:szCs w:val="20"/>
        </w:rPr>
        <w:t>.</w:t>
      </w:r>
    </w:p>
    <w:p w14:paraId="6C67FDE8" w14:textId="3B710B0A" w:rsidR="005F3564" w:rsidRDefault="005F356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Pr>
          <w:spacing w:val="4"/>
          <w:w w:val="103"/>
          <w:sz w:val="20"/>
          <w:szCs w:val="20"/>
        </w:rPr>
        <w:t>The African Integration of Geospatial and Statistical Framework</w:t>
      </w:r>
      <w:r w:rsidR="009968F4">
        <w:rPr>
          <w:spacing w:val="4"/>
          <w:w w:val="103"/>
          <w:sz w:val="20"/>
          <w:szCs w:val="20"/>
        </w:rPr>
        <w:t xml:space="preserve"> was developed by UNSC and the UN Committee of Experts on </w:t>
      </w:r>
      <w:r w:rsidR="00D944DD">
        <w:rPr>
          <w:spacing w:val="4"/>
          <w:w w:val="103"/>
          <w:sz w:val="20"/>
          <w:szCs w:val="20"/>
        </w:rPr>
        <w:t>Global</w:t>
      </w:r>
      <w:r w:rsidR="009968F4">
        <w:rPr>
          <w:spacing w:val="4"/>
          <w:w w:val="103"/>
          <w:sz w:val="20"/>
          <w:szCs w:val="20"/>
        </w:rPr>
        <w:t xml:space="preserve"> Geospatial Information Management (UNGGIM) as universal principle for the integration of geospatial and statistical information for </w:t>
      </w:r>
      <w:r w:rsidR="00D944DD">
        <w:rPr>
          <w:spacing w:val="4"/>
          <w:w w:val="103"/>
          <w:sz w:val="20"/>
          <w:szCs w:val="20"/>
        </w:rPr>
        <w:t>evidence-based</w:t>
      </w:r>
      <w:r w:rsidR="009968F4">
        <w:rPr>
          <w:spacing w:val="4"/>
          <w:w w:val="103"/>
          <w:sz w:val="20"/>
          <w:szCs w:val="20"/>
        </w:rPr>
        <w:t xml:space="preserve"> decision making, comparability and efficient data management. </w:t>
      </w:r>
      <w:r w:rsidR="00D944DD">
        <w:rPr>
          <w:spacing w:val="4"/>
          <w:w w:val="103"/>
          <w:sz w:val="20"/>
          <w:szCs w:val="20"/>
        </w:rPr>
        <w:t>It is comprised of five principles including fundamental geospatial infrastructure, linked Geocoded micro-data with comprehensive data management system.</w:t>
      </w:r>
    </w:p>
    <w:p w14:paraId="132CF8C9" w14:textId="1C74E8CE" w:rsidR="000807F6" w:rsidRPr="00DF4118" w:rsidRDefault="000807F6"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3C164C">
        <w:rPr>
          <w:b/>
          <w:bCs/>
          <w:spacing w:val="4"/>
          <w:w w:val="103"/>
          <w:sz w:val="20"/>
          <w:szCs w:val="20"/>
        </w:rPr>
        <w:t>Burkina Faso</w:t>
      </w:r>
      <w:r w:rsidRPr="000807F6">
        <w:rPr>
          <w:spacing w:val="4"/>
          <w:w w:val="103"/>
          <w:sz w:val="20"/>
          <w:szCs w:val="20"/>
        </w:rPr>
        <w:t>: Implementation of the NQAF is progressing, supported by strong management commitment and active engagement of stakeholders. Practical action plans and guiding documents have been developed and are ready for dissemination to stakeholders. The framework will initially be applied in priority sectors such as health and internally displaced persons (IDPs), with mechanisms for monitoring and evaluating progress. However, gaps remain in the availability, accessibility, and reliability of metadata, which limits the full effectiveness of the framework.</w:t>
      </w:r>
    </w:p>
    <w:p w14:paraId="3CEE101A" w14:textId="440E71A7" w:rsidR="000807F6" w:rsidRPr="000807F6" w:rsidRDefault="000807F6"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3C164C">
        <w:rPr>
          <w:b/>
          <w:bCs/>
          <w:spacing w:val="4"/>
          <w:w w:val="103"/>
          <w:sz w:val="20"/>
          <w:szCs w:val="20"/>
        </w:rPr>
        <w:t>Cameroon:</w:t>
      </w:r>
      <w:r w:rsidRPr="000807F6">
        <w:rPr>
          <w:spacing w:val="4"/>
          <w:w w:val="103"/>
          <w:sz w:val="20"/>
          <w:szCs w:val="20"/>
        </w:rPr>
        <w:t xml:space="preserve"> The country is following a well-structured eight-step process for NQAF implementation. Directors of relevant institutions are well briefed on the process, and sectors have been grouped into eight clusters to improve alignment, coordination, and consultation. This structured approach is intended to facilitate ownership across institutions and ensure consistent application of quality assurance measures across the national statistical system.</w:t>
      </w:r>
    </w:p>
    <w:p w14:paraId="7E6C7B1B" w14:textId="081C9F0A" w:rsidR="00410FCD" w:rsidRDefault="000807F6"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3C164C">
        <w:rPr>
          <w:b/>
          <w:bCs/>
          <w:spacing w:val="4"/>
          <w:w w:val="103"/>
          <w:sz w:val="20"/>
          <w:szCs w:val="20"/>
        </w:rPr>
        <w:t>Kenya</w:t>
      </w:r>
      <w:r w:rsidRPr="000807F6">
        <w:rPr>
          <w:spacing w:val="4"/>
          <w:w w:val="103"/>
          <w:sz w:val="20"/>
          <w:szCs w:val="20"/>
        </w:rPr>
        <w:t>: The Kenya National Bureau of Statistics (KNBS) has taken innovative steps by incorporating citizen-generated data into official reporting for selected SDG indicators, while at the same time developing standards and criteria to ensure its quality and applicability. Kenya is also prioritizing harmonization of data sources, including the use of mobile phone data to estimate daytime population distributions. In addition, KNBS is leveraging new and emerging technologies such as big data analytics, artificial intelligence (AI), web scraping, and scanner data to expand the range of data sources. These methods are particularly valuable in enhancing geospatial and earth observation statistics, as well as climate and environmental data, with a specific focus on supporting agricultural sector planning and services.</w:t>
      </w:r>
    </w:p>
    <w:p w14:paraId="4D0DEA0B" w14:textId="4D5BDA76" w:rsidR="005067BA" w:rsidRPr="003C164C" w:rsidRDefault="005067BA"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Pr>
          <w:b/>
          <w:bCs/>
          <w:spacing w:val="4"/>
          <w:w w:val="103"/>
          <w:sz w:val="20"/>
          <w:szCs w:val="20"/>
        </w:rPr>
        <w:t>Senegal</w:t>
      </w:r>
      <w:r w:rsidRPr="005067BA">
        <w:rPr>
          <w:spacing w:val="4"/>
          <w:w w:val="103"/>
          <w:sz w:val="20"/>
          <w:szCs w:val="20"/>
        </w:rPr>
        <w:t>:</w:t>
      </w:r>
      <w:r>
        <w:rPr>
          <w:spacing w:val="4"/>
          <w:w w:val="103"/>
          <w:sz w:val="20"/>
          <w:szCs w:val="20"/>
        </w:rPr>
        <w:t xml:space="preserve"> </w:t>
      </w:r>
      <w:r w:rsidR="00DB29B4">
        <w:rPr>
          <w:spacing w:val="4"/>
          <w:w w:val="103"/>
          <w:sz w:val="20"/>
          <w:szCs w:val="20"/>
        </w:rPr>
        <w:t>developed the NSDS (2024-2028) developed in 2023 implementation of public statistics and revised the legal framework to reform the statistics architecture. Modernization of the infrustrucres and backed by research undertakings and putting in place Data Innovation Lab is commendable work of using AI, new data sources and the use of data sciences, strong sectorial statistics and institutionalization of   statistical practices</w:t>
      </w:r>
    </w:p>
    <w:p w14:paraId="3BCE8C7F" w14:textId="77777777" w:rsidR="003C164C" w:rsidRPr="003C164C" w:rsidRDefault="00B658B6" w:rsidP="003C164C">
      <w:pPr>
        <w:widowControl w:val="0"/>
        <w:spacing w:before="360" w:after="240" w:line="250" w:lineRule="exact"/>
        <w:jc w:val="both"/>
        <w:outlineLvl w:val="0"/>
        <w:rPr>
          <w:b/>
          <w:bCs/>
          <w:spacing w:val="4"/>
          <w:w w:val="103"/>
        </w:rPr>
      </w:pPr>
      <w:r w:rsidRPr="003C164C">
        <w:rPr>
          <w:b/>
          <w:bCs/>
          <w:spacing w:val="4"/>
          <w:w w:val="103"/>
        </w:rPr>
        <w:t>Conclusions</w:t>
      </w:r>
    </w:p>
    <w:p w14:paraId="644C368A" w14:textId="5C5B994A" w:rsidR="005067BA" w:rsidRDefault="003C164C"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5F3564">
        <w:rPr>
          <w:spacing w:val="4"/>
          <w:w w:val="103"/>
          <w:sz w:val="20"/>
          <w:szCs w:val="20"/>
        </w:rPr>
        <w:t>The establishment of the UN National Quality Assurance Framework (UN NQAF) by UNSD in 2019 represents a significant milestone in strengthening the credibility, reliability, and comparability of official statistics globally. Its flexible structure, organized across institutional, process, and output levels, ensures a comprehensive approach to quality assurance. In Africa, the adaptation of the NQAF within the framework of the ECA Roadmap for Modernization of Statistics and National Strategies for the Development of Statistics (NSDS) has created momentum for institutional reforms and adoption at the country level. Experiences from Burkina Faso, Cameroon, and Kenya demonstrate both progress and challenges. While Burkina Faso shows strong leadership and sectoral application despite metadata gaps, Cameroon’s structured eight-step process highlights institutional alignment and ownership. Kenya demonstrates innovation by integrating citizen-generated data, harmonizing data sources, and adopting emerging technologies such as AI and big data to strengthen statistical outputs. Collectively, these experiences underscore that NQAF implementation is advancing but requires continuous investment in capacity, technology, and stakeholder engagement to maximize impact</w:t>
      </w:r>
      <w:r w:rsidR="00D944DD">
        <w:rPr>
          <w:spacing w:val="4"/>
          <w:w w:val="103"/>
          <w:sz w:val="20"/>
          <w:szCs w:val="20"/>
        </w:rPr>
        <w:t xml:space="preserve">. </w:t>
      </w:r>
    </w:p>
    <w:p w14:paraId="41148738" w14:textId="36366A8D" w:rsidR="005067BA" w:rsidRDefault="005067BA"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5067BA">
        <w:rPr>
          <w:spacing w:val="4"/>
          <w:w w:val="103"/>
          <w:sz w:val="20"/>
          <w:szCs w:val="20"/>
        </w:rPr>
        <w:t>There has been notable progress among African countries in integrating geospatial technologies into statistical activities. Around 86% of countries are now using GPS data collected during surveys to define enumeration areas, and 70% are capturing building-level coordinates. Countries are also increasingly adopting interoperability principles that allow seamless integration of geospatial and statistical information, which in turn facilitates faster and more efficient data processing. The use of digital mapping platforms has further enabled the rapid release of preliminary census results, demonstrating the value of modern geospatial approaches in improving data quality, timeliness, and accessibility.</w:t>
      </w:r>
    </w:p>
    <w:p w14:paraId="4B2A20BB" w14:textId="313F4BD0" w:rsidR="00B658B6" w:rsidRPr="005067BA" w:rsidRDefault="00B658B6" w:rsidP="005067BA">
      <w:pPr>
        <w:widowControl w:val="0"/>
        <w:spacing w:after="120" w:line="220" w:lineRule="atLeast"/>
        <w:ind w:right="1111"/>
        <w:jc w:val="both"/>
        <w:outlineLvl w:val="0"/>
        <w:rPr>
          <w:spacing w:val="4"/>
          <w:w w:val="103"/>
          <w:sz w:val="20"/>
          <w:szCs w:val="20"/>
        </w:rPr>
      </w:pPr>
      <w:r w:rsidRPr="005067BA">
        <w:rPr>
          <w:b/>
          <w:bCs/>
          <w:spacing w:val="4"/>
          <w:w w:val="103"/>
        </w:rPr>
        <w:t>Recommendation</w:t>
      </w:r>
    </w:p>
    <w:p w14:paraId="384E59A7" w14:textId="43460572" w:rsidR="003C164C" w:rsidRPr="003C164C" w:rsidRDefault="003C164C"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5F3564">
        <w:rPr>
          <w:b/>
          <w:bCs/>
          <w:spacing w:val="4"/>
          <w:w w:val="103"/>
          <w:sz w:val="20"/>
          <w:szCs w:val="20"/>
        </w:rPr>
        <w:t>Strengthen Metadata Systems</w:t>
      </w:r>
      <w:r w:rsidRPr="005F3564">
        <w:rPr>
          <w:spacing w:val="4"/>
          <w:w w:val="103"/>
          <w:sz w:val="20"/>
          <w:szCs w:val="20"/>
        </w:rPr>
        <w:t>:</w:t>
      </w:r>
      <w:r w:rsidRPr="003C164C">
        <w:rPr>
          <w:spacing w:val="4"/>
          <w:w w:val="103"/>
          <w:sz w:val="20"/>
          <w:szCs w:val="20"/>
        </w:rPr>
        <w:t xml:space="preserve"> Countries should prioritize the development, standardization, and accessibility of metadata to address gaps that hinder quality assurance, as observed in Burkina Faso.</w:t>
      </w:r>
    </w:p>
    <w:p w14:paraId="30D2356F" w14:textId="0B2128DA" w:rsidR="003C164C" w:rsidRPr="003C164C" w:rsidRDefault="003C164C" w:rsidP="005F3564">
      <w:pPr>
        <w:pStyle w:val="ListParagraph"/>
        <w:widowControl w:val="0"/>
        <w:numPr>
          <w:ilvl w:val="0"/>
          <w:numId w:val="6"/>
        </w:numPr>
        <w:spacing w:after="120" w:line="220" w:lineRule="atLeast"/>
        <w:ind w:right="1111"/>
        <w:jc w:val="both"/>
        <w:outlineLvl w:val="0"/>
        <w:rPr>
          <w:spacing w:val="4"/>
          <w:w w:val="103"/>
          <w:sz w:val="20"/>
          <w:szCs w:val="20"/>
        </w:rPr>
      </w:pPr>
      <w:r w:rsidRPr="005F3564">
        <w:rPr>
          <w:b/>
          <w:bCs/>
          <w:spacing w:val="4"/>
          <w:w w:val="103"/>
          <w:sz w:val="20"/>
          <w:szCs w:val="20"/>
        </w:rPr>
        <w:t>Enhance Institutional Alignment</w:t>
      </w:r>
      <w:r w:rsidRPr="005F3564">
        <w:rPr>
          <w:spacing w:val="4"/>
          <w:w w:val="103"/>
          <w:sz w:val="20"/>
          <w:szCs w:val="20"/>
        </w:rPr>
        <w:t>:</w:t>
      </w:r>
      <w:r w:rsidRPr="003C164C">
        <w:rPr>
          <w:spacing w:val="4"/>
          <w:w w:val="103"/>
          <w:sz w:val="20"/>
          <w:szCs w:val="20"/>
        </w:rPr>
        <w:t xml:space="preserve"> Building on Cameroon’s experience, countries should establish structured, stepwise approaches to NQAF implementation, ensuring director-level engagement and cross-sectoral coordination.</w:t>
      </w:r>
    </w:p>
    <w:p w14:paraId="0B58AE08" w14:textId="65F231EE" w:rsidR="003C164C" w:rsidRPr="003C164C" w:rsidRDefault="003C164C" w:rsidP="005F3564">
      <w:pPr>
        <w:pStyle w:val="ListParagraph"/>
        <w:widowControl w:val="0"/>
        <w:numPr>
          <w:ilvl w:val="0"/>
          <w:numId w:val="6"/>
        </w:numPr>
        <w:spacing w:after="120" w:line="220" w:lineRule="atLeast"/>
        <w:ind w:right="1111"/>
        <w:jc w:val="both"/>
        <w:outlineLvl w:val="0"/>
        <w:rPr>
          <w:spacing w:val="4"/>
          <w:w w:val="103"/>
          <w:sz w:val="20"/>
          <w:szCs w:val="20"/>
        </w:rPr>
      </w:pPr>
      <w:r w:rsidRPr="005F3564">
        <w:rPr>
          <w:b/>
          <w:bCs/>
          <w:spacing w:val="4"/>
          <w:w w:val="103"/>
          <w:sz w:val="20"/>
          <w:szCs w:val="20"/>
        </w:rPr>
        <w:t>Promote Innovation in Data Sources:</w:t>
      </w:r>
      <w:r w:rsidRPr="003C164C">
        <w:rPr>
          <w:spacing w:val="4"/>
          <w:w w:val="103"/>
          <w:sz w:val="20"/>
          <w:szCs w:val="20"/>
        </w:rPr>
        <w:t xml:space="preserve"> Kenya’s integration of citizen-generated data, mobile data, and big data analytics should be documented as good practices and scaled across other countries to diversify and modernize national statistical systems.</w:t>
      </w:r>
    </w:p>
    <w:p w14:paraId="6419200D" w14:textId="14D676AA" w:rsidR="003C164C" w:rsidRPr="003C164C" w:rsidRDefault="003C164C" w:rsidP="005F3564">
      <w:pPr>
        <w:pStyle w:val="ListParagraph"/>
        <w:widowControl w:val="0"/>
        <w:numPr>
          <w:ilvl w:val="0"/>
          <w:numId w:val="6"/>
        </w:numPr>
        <w:spacing w:after="120" w:line="220" w:lineRule="atLeast"/>
        <w:ind w:right="1111"/>
        <w:jc w:val="both"/>
        <w:outlineLvl w:val="0"/>
        <w:rPr>
          <w:spacing w:val="4"/>
          <w:w w:val="103"/>
          <w:sz w:val="20"/>
          <w:szCs w:val="20"/>
        </w:rPr>
      </w:pPr>
      <w:r w:rsidRPr="005F3564">
        <w:rPr>
          <w:b/>
          <w:bCs/>
          <w:spacing w:val="4"/>
          <w:w w:val="103"/>
          <w:sz w:val="20"/>
          <w:szCs w:val="20"/>
        </w:rPr>
        <w:t>Capacity Development and Training:</w:t>
      </w:r>
      <w:r w:rsidRPr="003C164C">
        <w:rPr>
          <w:spacing w:val="4"/>
          <w:w w:val="103"/>
          <w:sz w:val="20"/>
          <w:szCs w:val="20"/>
        </w:rPr>
        <w:t xml:space="preserve"> Continuous training on quality assurance principles, tools, and emerging technologies should be institutionalized to strengthen NSO capacities in applying the NQAF.</w:t>
      </w:r>
    </w:p>
    <w:p w14:paraId="32EF86F0" w14:textId="1599B697" w:rsidR="003C164C" w:rsidRPr="003C164C" w:rsidRDefault="003C164C" w:rsidP="005F3564">
      <w:pPr>
        <w:pStyle w:val="ListParagraph"/>
        <w:widowControl w:val="0"/>
        <w:numPr>
          <w:ilvl w:val="0"/>
          <w:numId w:val="6"/>
        </w:numPr>
        <w:spacing w:after="120" w:line="220" w:lineRule="atLeast"/>
        <w:ind w:right="1111"/>
        <w:jc w:val="both"/>
        <w:outlineLvl w:val="0"/>
        <w:rPr>
          <w:spacing w:val="4"/>
          <w:w w:val="103"/>
          <w:sz w:val="20"/>
          <w:szCs w:val="20"/>
        </w:rPr>
      </w:pPr>
      <w:r w:rsidRPr="005F3564">
        <w:rPr>
          <w:b/>
          <w:bCs/>
          <w:spacing w:val="4"/>
          <w:w w:val="103"/>
          <w:sz w:val="20"/>
          <w:szCs w:val="20"/>
        </w:rPr>
        <w:t>Monitoring and Evaluation Mechanisms</w:t>
      </w:r>
      <w:r w:rsidRPr="005F3564">
        <w:rPr>
          <w:spacing w:val="4"/>
          <w:w w:val="103"/>
          <w:sz w:val="20"/>
          <w:szCs w:val="20"/>
        </w:rPr>
        <w:t>:</w:t>
      </w:r>
      <w:r w:rsidRPr="003C164C">
        <w:rPr>
          <w:spacing w:val="4"/>
          <w:w w:val="103"/>
          <w:sz w:val="20"/>
          <w:szCs w:val="20"/>
        </w:rPr>
        <w:t xml:space="preserve"> Regular evaluation of NQAF implementation at sectoral and national levels should be embedded within national strategies to ensure accountability, track progress, and promote continuous improvement.</w:t>
      </w:r>
    </w:p>
    <w:p w14:paraId="2815FA28" w14:textId="3815BD50" w:rsidR="003C164C" w:rsidRDefault="003C164C" w:rsidP="005F3564">
      <w:pPr>
        <w:pStyle w:val="ListParagraph"/>
        <w:widowControl w:val="0"/>
        <w:numPr>
          <w:ilvl w:val="0"/>
          <w:numId w:val="6"/>
        </w:numPr>
        <w:spacing w:after="120" w:line="220" w:lineRule="atLeast"/>
        <w:ind w:right="1111"/>
        <w:jc w:val="both"/>
        <w:outlineLvl w:val="0"/>
        <w:rPr>
          <w:spacing w:val="4"/>
          <w:w w:val="103"/>
          <w:sz w:val="20"/>
          <w:szCs w:val="20"/>
        </w:rPr>
      </w:pPr>
      <w:r w:rsidRPr="005F3564">
        <w:rPr>
          <w:b/>
          <w:bCs/>
          <w:spacing w:val="4"/>
          <w:w w:val="103"/>
          <w:sz w:val="20"/>
          <w:szCs w:val="20"/>
        </w:rPr>
        <w:t>Regional Knowledge Sharing</w:t>
      </w:r>
      <w:r w:rsidRPr="005F3564">
        <w:rPr>
          <w:spacing w:val="4"/>
          <w:w w:val="103"/>
          <w:sz w:val="20"/>
          <w:szCs w:val="20"/>
        </w:rPr>
        <w:t>:</w:t>
      </w:r>
      <w:r w:rsidRPr="003C164C">
        <w:rPr>
          <w:spacing w:val="4"/>
          <w:w w:val="103"/>
          <w:sz w:val="20"/>
          <w:szCs w:val="20"/>
        </w:rPr>
        <w:t xml:space="preserve"> The ECA and UNSD should facilitate South–South cooperation and peer learning platforms where countries can share practical experiences, innovations, and lessons learned in adopting and operationalizing the NQAF.</w:t>
      </w:r>
    </w:p>
    <w:p w14:paraId="4E4E89FB" w14:textId="267A9DF3" w:rsidR="00DB29B4" w:rsidRPr="00DB29B4" w:rsidRDefault="00DB29B4" w:rsidP="00DB29B4">
      <w:pPr>
        <w:pStyle w:val="ListParagraph"/>
        <w:widowControl w:val="0"/>
        <w:numPr>
          <w:ilvl w:val="0"/>
          <w:numId w:val="6"/>
        </w:numPr>
        <w:spacing w:after="120" w:line="220" w:lineRule="atLeast"/>
        <w:ind w:right="1111"/>
        <w:jc w:val="both"/>
        <w:outlineLvl w:val="0"/>
        <w:rPr>
          <w:b/>
          <w:bCs/>
          <w:spacing w:val="4"/>
          <w:w w:val="103"/>
          <w:sz w:val="20"/>
          <w:szCs w:val="20"/>
        </w:rPr>
      </w:pPr>
      <w:r w:rsidRPr="00DB29B4">
        <w:rPr>
          <w:b/>
          <w:bCs/>
          <w:spacing w:val="4"/>
          <w:w w:val="103"/>
          <w:sz w:val="20"/>
          <w:szCs w:val="20"/>
        </w:rPr>
        <w:t>Strengthen geospatial–statistical integration:</w:t>
      </w:r>
      <w:r w:rsidRPr="00DB29B4">
        <w:rPr>
          <w:spacing w:val="4"/>
          <w:w w:val="103"/>
          <w:sz w:val="20"/>
          <w:szCs w:val="20"/>
        </w:rPr>
        <w:t xml:space="preserve"> Expand GPS and building-level data collection, adopt digital mapping platforms, and establish interoperability standards to improve accuracy and accelerate the release of census and survey results. Geoportals should be developed as essential components for enhancing statistical systems and improving data accessibility.</w:t>
      </w:r>
    </w:p>
    <w:p w14:paraId="657150DE" w14:textId="775F1C75" w:rsidR="00B658B6" w:rsidRPr="00DB29B4" w:rsidRDefault="00DB29B4" w:rsidP="00DB29B4">
      <w:pPr>
        <w:pStyle w:val="ListParagraph"/>
        <w:widowControl w:val="0"/>
        <w:numPr>
          <w:ilvl w:val="0"/>
          <w:numId w:val="6"/>
        </w:numPr>
        <w:spacing w:after="120" w:line="220" w:lineRule="atLeast"/>
        <w:ind w:right="1111"/>
        <w:jc w:val="both"/>
        <w:outlineLvl w:val="0"/>
        <w:rPr>
          <w:b/>
          <w:bCs/>
          <w:spacing w:val="4"/>
          <w:w w:val="103"/>
          <w:sz w:val="20"/>
          <w:szCs w:val="20"/>
        </w:rPr>
      </w:pPr>
      <w:r w:rsidRPr="00DB29B4">
        <w:rPr>
          <w:b/>
          <w:bCs/>
          <w:spacing w:val="4"/>
          <w:w w:val="103"/>
          <w:sz w:val="20"/>
          <w:szCs w:val="20"/>
        </w:rPr>
        <w:t xml:space="preserve">Invest in capacity and collaboration: </w:t>
      </w:r>
      <w:r w:rsidRPr="00DB29B4">
        <w:rPr>
          <w:spacing w:val="4"/>
          <w:w w:val="103"/>
          <w:sz w:val="20"/>
          <w:szCs w:val="20"/>
        </w:rPr>
        <w:t>Provide training for NSOs on geospatial methods and foster regional cooperation to share best practices, tools, and innovations across African countries</w:t>
      </w:r>
    </w:p>
    <w:p w14:paraId="1B7911B8" w14:textId="355B7178" w:rsidR="00555358" w:rsidRDefault="00555358"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5: </w:t>
      </w:r>
      <w:r w:rsidR="00CB6951" w:rsidRPr="00CB6951">
        <w:rPr>
          <w:b/>
          <w:spacing w:val="4"/>
          <w:w w:val="103"/>
          <w:sz w:val="28"/>
          <w:szCs w:val="28"/>
        </w:rPr>
        <w:t xml:space="preserve">Business Architecture and Statistical Processes </w:t>
      </w:r>
    </w:p>
    <w:p w14:paraId="167799EE" w14:textId="77777777" w:rsidR="00555358" w:rsidRPr="004113BF" w:rsidRDefault="00555358" w:rsidP="0077096B">
      <w:pPr>
        <w:pStyle w:val="ListParagraph"/>
        <w:widowControl w:val="0"/>
        <w:numPr>
          <w:ilvl w:val="0"/>
          <w:numId w:val="14"/>
        </w:numPr>
        <w:spacing w:before="360" w:after="240" w:line="250" w:lineRule="exact"/>
        <w:ind w:left="1134" w:hanging="567"/>
        <w:jc w:val="both"/>
        <w:outlineLvl w:val="0"/>
        <w:rPr>
          <w:b/>
          <w:bCs/>
          <w:spacing w:val="4"/>
          <w:w w:val="103"/>
        </w:rPr>
      </w:pPr>
      <w:r w:rsidRPr="004113BF">
        <w:rPr>
          <w:b/>
          <w:bCs/>
          <w:spacing w:val="4"/>
          <w:w w:val="103"/>
        </w:rPr>
        <w:t>Conclusions</w:t>
      </w:r>
    </w:p>
    <w:p w14:paraId="40B1FA77" w14:textId="34F5A1DC" w:rsidR="006F1BF4" w:rsidRPr="006F1BF4" w:rsidRDefault="006F1BF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6F1BF4">
        <w:rPr>
          <w:spacing w:val="4"/>
          <w:w w:val="103"/>
          <w:sz w:val="20"/>
          <w:szCs w:val="20"/>
        </w:rPr>
        <w:t xml:space="preserve">Several presentation were received from UNSD and ECA as well as experiences from member States and extensively covered the Generic Statistical Business Process Model (GSBPM) and its integration with quality assurance frameworks, </w:t>
      </w:r>
      <w:r w:rsidRPr="006B6F59">
        <w:rPr>
          <w:bCs/>
          <w:spacing w:val="4"/>
          <w:w w:val="103"/>
          <w:sz w:val="20"/>
          <w:szCs w:val="20"/>
          <w:lang w:val="en-US"/>
        </w:rPr>
        <w:t>particularly</w:t>
      </w:r>
      <w:r w:rsidRPr="006F1BF4">
        <w:rPr>
          <w:spacing w:val="4"/>
          <w:w w:val="103"/>
          <w:sz w:val="20"/>
          <w:szCs w:val="20"/>
        </w:rPr>
        <w:t xml:space="preserve"> the UN National Quality Assurance Framework (NQAF), aimed at improving statistical business processes in member States.</w:t>
      </w:r>
    </w:p>
    <w:p w14:paraId="06E2783B" w14:textId="77777777" w:rsidR="006F1BF4" w:rsidRPr="006F1BF4" w:rsidRDefault="006F1BF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6F1BF4">
        <w:rPr>
          <w:spacing w:val="4"/>
          <w:w w:val="103"/>
          <w:sz w:val="20"/>
          <w:szCs w:val="20"/>
        </w:rPr>
        <w:t xml:space="preserve">The presentations and the discussions that ensued underscored that the Generic Statistical Business Process Model (GSBPM) is a vital standardized framework facilitating common language, process documentation, and quality assurance integration </w:t>
      </w:r>
      <w:r w:rsidRPr="006B6F59">
        <w:rPr>
          <w:bCs/>
          <w:spacing w:val="4"/>
          <w:w w:val="103"/>
          <w:sz w:val="20"/>
          <w:szCs w:val="20"/>
          <w:lang w:val="en-US"/>
        </w:rPr>
        <w:t>across</w:t>
      </w:r>
      <w:r w:rsidRPr="006F1BF4">
        <w:rPr>
          <w:spacing w:val="4"/>
          <w:w w:val="103"/>
          <w:sz w:val="20"/>
          <w:szCs w:val="20"/>
        </w:rPr>
        <w:t xml:space="preserve"> statistical organizations. Combined with the UN National Quality Assurance Framework (NQAF), it aims to improve statistical system governance, processes, and outputs by embedding quality management throughout all phases of the statistical business process.</w:t>
      </w:r>
    </w:p>
    <w:p w14:paraId="0558EF0B" w14:textId="496D438C" w:rsidR="00555358" w:rsidRPr="006F1BF4" w:rsidRDefault="006F1BF4"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6F1BF4">
        <w:rPr>
          <w:spacing w:val="4"/>
          <w:w w:val="103"/>
          <w:sz w:val="20"/>
          <w:szCs w:val="20"/>
        </w:rPr>
        <w:t xml:space="preserve"> The meeting acknowledged that integrating GSBPM with quality assurance frameworks like NQAF presents a strong pathway for member States to enhance their </w:t>
      </w:r>
      <w:r w:rsidRPr="006B6F59">
        <w:rPr>
          <w:bCs/>
          <w:spacing w:val="4"/>
          <w:w w:val="103"/>
          <w:sz w:val="20"/>
          <w:szCs w:val="20"/>
          <w:lang w:val="en-US"/>
        </w:rPr>
        <w:t>statistical</w:t>
      </w:r>
      <w:r w:rsidRPr="006F1BF4">
        <w:rPr>
          <w:spacing w:val="4"/>
          <w:w w:val="103"/>
          <w:sz w:val="20"/>
          <w:szCs w:val="20"/>
        </w:rPr>
        <w:t xml:space="preserve"> business architectures and processes, improving the relevance, accuracy, and trustworthiness of official statistics. Concerted efforts in standardization, training, process monitoring, and organizational change are central to overcoming challenges and realizing these benefits effectively.</w:t>
      </w:r>
      <w:r w:rsidR="00555358" w:rsidRPr="006F1BF4">
        <w:rPr>
          <w:spacing w:val="4"/>
          <w:w w:val="103"/>
          <w:sz w:val="20"/>
          <w:szCs w:val="20"/>
        </w:rPr>
        <w:t xml:space="preserve"> </w:t>
      </w:r>
    </w:p>
    <w:p w14:paraId="3FD73996" w14:textId="77777777" w:rsidR="00555358" w:rsidRPr="001E745E" w:rsidRDefault="00555358" w:rsidP="0077096B">
      <w:pPr>
        <w:pStyle w:val="ListParagraph"/>
        <w:widowControl w:val="0"/>
        <w:numPr>
          <w:ilvl w:val="0"/>
          <w:numId w:val="14"/>
        </w:numPr>
        <w:spacing w:before="360" w:after="240" w:line="250" w:lineRule="exact"/>
        <w:ind w:left="1134" w:hanging="567"/>
        <w:jc w:val="both"/>
        <w:outlineLvl w:val="0"/>
        <w:rPr>
          <w:b/>
          <w:bCs/>
          <w:spacing w:val="4"/>
          <w:w w:val="103"/>
        </w:rPr>
      </w:pPr>
      <w:r w:rsidRPr="001E745E">
        <w:rPr>
          <w:b/>
          <w:bCs/>
          <w:spacing w:val="4"/>
          <w:w w:val="103"/>
        </w:rPr>
        <w:t>Recommendation</w:t>
      </w:r>
    </w:p>
    <w:p w14:paraId="5CA853EC" w14:textId="77777777" w:rsidR="0095056A" w:rsidRPr="0095056A" w:rsidRDefault="0095056A"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95056A">
        <w:rPr>
          <w:spacing w:val="4"/>
          <w:w w:val="103"/>
          <w:sz w:val="20"/>
          <w:szCs w:val="20"/>
        </w:rPr>
        <w:t>The participants recognised that statistical organizations may face challenges in fully adopting GSBPM due to the need for common language, detailed process documentation, and use of quality indicators.</w:t>
      </w:r>
    </w:p>
    <w:p w14:paraId="1894044E" w14:textId="77777777" w:rsidR="0095056A" w:rsidRPr="0095056A" w:rsidRDefault="0095056A"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95056A">
        <w:rPr>
          <w:spacing w:val="4"/>
          <w:w w:val="103"/>
          <w:sz w:val="20"/>
          <w:szCs w:val="20"/>
        </w:rPr>
        <w:t>There is also a significant complexity in managing 19 principles, 87 requirements, and 356 elements under NQAF, which may require strong coordination and capacity.</w:t>
      </w:r>
    </w:p>
    <w:p w14:paraId="0175F4AA" w14:textId="77777777" w:rsidR="0095056A" w:rsidRPr="0095056A" w:rsidRDefault="0095056A" w:rsidP="006B6F59">
      <w:pPr>
        <w:pStyle w:val="ListParagraph"/>
        <w:widowControl w:val="0"/>
        <w:numPr>
          <w:ilvl w:val="0"/>
          <w:numId w:val="6"/>
        </w:numPr>
        <w:tabs>
          <w:tab w:val="left" w:pos="1701"/>
        </w:tabs>
        <w:spacing w:after="120" w:line="240" w:lineRule="atLeast"/>
        <w:ind w:left="1134" w:right="1134" w:firstLine="0"/>
        <w:jc w:val="both"/>
        <w:outlineLvl w:val="0"/>
        <w:rPr>
          <w:spacing w:val="4"/>
          <w:w w:val="103"/>
          <w:sz w:val="20"/>
          <w:szCs w:val="20"/>
        </w:rPr>
      </w:pPr>
      <w:r w:rsidRPr="0095056A">
        <w:rPr>
          <w:spacing w:val="4"/>
          <w:w w:val="103"/>
          <w:sz w:val="20"/>
          <w:szCs w:val="20"/>
        </w:rPr>
        <w:t>The meeting recommended member States to promote full adoption of GSBPM with common language and comprehensive documentation across all statistical process phases to enhance clarity and standardization; Embed quality assurance mechanisms directly into each GSBPM subprocess to support continuous quality management and risk mitigation; Develop and monitor tailored quality indicators covering data quality, response rates, costs, metadata updates, and dissemination effectiveness linked to GSBPM.</w:t>
      </w:r>
    </w:p>
    <w:p w14:paraId="7A19E847" w14:textId="69CC60B7" w:rsidR="00DF4118" w:rsidRPr="005422D8" w:rsidRDefault="0095056A"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5422D8">
        <w:rPr>
          <w:spacing w:val="4"/>
          <w:w w:val="103"/>
          <w:sz w:val="20"/>
          <w:szCs w:val="20"/>
        </w:rPr>
        <w:t>The meeting further called upon me</w:t>
      </w:r>
      <w:r w:rsidR="005422D8" w:rsidRPr="005422D8">
        <w:rPr>
          <w:spacing w:val="4"/>
          <w:w w:val="103"/>
          <w:sz w:val="20"/>
          <w:szCs w:val="20"/>
        </w:rPr>
        <w:t>mbers States to i</w:t>
      </w:r>
      <w:r w:rsidRPr="005422D8">
        <w:rPr>
          <w:spacing w:val="4"/>
          <w:w w:val="103"/>
          <w:sz w:val="20"/>
          <w:szCs w:val="20"/>
        </w:rPr>
        <w:t>nvest in capacity building for personnel on GSBPM, quality assurance tools, and metadata standards to sustain improvements.</w:t>
      </w:r>
    </w:p>
    <w:p w14:paraId="0A5B55AB" w14:textId="77777777" w:rsidR="00DF4118" w:rsidRPr="00DF4118" w:rsidRDefault="00DF4118" w:rsidP="00DF4118">
      <w:pPr>
        <w:widowControl w:val="0"/>
        <w:spacing w:after="120" w:line="220" w:lineRule="atLeast"/>
        <w:ind w:right="1111"/>
        <w:jc w:val="both"/>
        <w:outlineLvl w:val="0"/>
        <w:rPr>
          <w:bCs/>
          <w:spacing w:val="4"/>
          <w:w w:val="103"/>
          <w:sz w:val="20"/>
          <w:szCs w:val="20"/>
        </w:rPr>
      </w:pPr>
    </w:p>
    <w:p w14:paraId="7A3CADA4" w14:textId="51255AC4" w:rsidR="003C3C10" w:rsidRDefault="003C3C10"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6: </w:t>
      </w:r>
      <w:r w:rsidR="00A42863" w:rsidRPr="00A42863">
        <w:rPr>
          <w:b/>
          <w:spacing w:val="4"/>
          <w:w w:val="103"/>
          <w:sz w:val="28"/>
          <w:szCs w:val="28"/>
        </w:rPr>
        <w:t>Roadmap for Transforming Official Statistics in a Fast-Changing Data Ecosystem</w:t>
      </w:r>
      <w:r w:rsidRPr="00CB6951">
        <w:rPr>
          <w:b/>
          <w:spacing w:val="4"/>
          <w:w w:val="103"/>
          <w:sz w:val="28"/>
          <w:szCs w:val="28"/>
        </w:rPr>
        <w:t xml:space="preserve"> </w:t>
      </w:r>
    </w:p>
    <w:p w14:paraId="36D71F9F" w14:textId="3B5A97D3" w:rsidR="00F279F2" w:rsidRPr="00F279F2" w:rsidRDefault="00F279F2" w:rsidP="006519E1">
      <w:pPr>
        <w:widowControl w:val="0"/>
        <w:tabs>
          <w:tab w:val="left" w:pos="1701"/>
        </w:tabs>
        <w:spacing w:after="120" w:line="220" w:lineRule="atLeast"/>
        <w:ind w:right="1134"/>
        <w:jc w:val="both"/>
        <w:outlineLvl w:val="0"/>
        <w:rPr>
          <w:b/>
          <w:bCs/>
          <w:spacing w:val="4"/>
          <w:w w:val="103"/>
        </w:rPr>
      </w:pPr>
      <w:r w:rsidRPr="00F279F2">
        <w:rPr>
          <w:b/>
          <w:bCs/>
          <w:spacing w:val="4"/>
          <w:w w:val="103"/>
        </w:rPr>
        <w:t xml:space="preserve">Country Experiences: </w:t>
      </w:r>
    </w:p>
    <w:p w14:paraId="66EA03EA" w14:textId="58EBB4D9" w:rsidR="00F279F2" w:rsidRPr="00F60D9D" w:rsidRDefault="00F279F2" w:rsidP="006B6F59">
      <w:pPr>
        <w:pStyle w:val="ListParagraph"/>
        <w:widowControl w:val="0"/>
        <w:numPr>
          <w:ilvl w:val="0"/>
          <w:numId w:val="6"/>
        </w:numPr>
        <w:tabs>
          <w:tab w:val="left" w:pos="1701"/>
        </w:tabs>
        <w:spacing w:after="120" w:line="240" w:lineRule="atLeast"/>
        <w:ind w:left="1134" w:right="1134" w:firstLine="0"/>
        <w:jc w:val="both"/>
        <w:outlineLvl w:val="0"/>
        <w:rPr>
          <w:b/>
          <w:spacing w:val="4"/>
          <w:w w:val="103"/>
          <w:sz w:val="20"/>
          <w:szCs w:val="20"/>
        </w:rPr>
      </w:pPr>
      <w:r w:rsidRPr="00C13FBC">
        <w:rPr>
          <w:b/>
          <w:spacing w:val="4"/>
          <w:w w:val="103"/>
          <w:sz w:val="20"/>
          <w:szCs w:val="20"/>
        </w:rPr>
        <w:t xml:space="preserve">Burundi: </w:t>
      </w:r>
      <w:r w:rsidR="00C13FBC">
        <w:rPr>
          <w:bCs/>
          <w:spacing w:val="4"/>
          <w:w w:val="103"/>
          <w:sz w:val="20"/>
          <w:szCs w:val="20"/>
        </w:rPr>
        <w:t>T</w:t>
      </w:r>
      <w:r w:rsidR="00C13FBC" w:rsidRPr="00C13FBC">
        <w:rPr>
          <w:bCs/>
          <w:spacing w:val="4"/>
          <w:w w:val="103"/>
          <w:sz w:val="20"/>
          <w:szCs w:val="20"/>
        </w:rPr>
        <w:t>he modernization has long histor</w:t>
      </w:r>
      <w:r w:rsidR="00C13FBC">
        <w:rPr>
          <w:bCs/>
          <w:spacing w:val="4"/>
          <w:w w:val="103"/>
          <w:sz w:val="20"/>
          <w:szCs w:val="20"/>
        </w:rPr>
        <w:t>y commenced with revising of the two important statistical laws and regulations</w:t>
      </w:r>
      <w:r w:rsidR="00F5061F">
        <w:rPr>
          <w:bCs/>
          <w:spacing w:val="4"/>
          <w:w w:val="103"/>
          <w:sz w:val="20"/>
          <w:szCs w:val="20"/>
        </w:rPr>
        <w:t xml:space="preserve"> with support from UNSDS and ECA has </w:t>
      </w:r>
      <w:r w:rsidR="00F60D9D">
        <w:rPr>
          <w:bCs/>
          <w:spacing w:val="4"/>
          <w:w w:val="103"/>
          <w:sz w:val="20"/>
          <w:szCs w:val="20"/>
        </w:rPr>
        <w:t>addressed with</w:t>
      </w:r>
      <w:r w:rsidR="00C13FBC">
        <w:rPr>
          <w:bCs/>
          <w:spacing w:val="4"/>
          <w:w w:val="103"/>
          <w:sz w:val="20"/>
          <w:szCs w:val="20"/>
        </w:rPr>
        <w:t xml:space="preserve"> fundamental principles </w:t>
      </w:r>
      <w:r w:rsidR="00F5061F">
        <w:rPr>
          <w:bCs/>
          <w:spacing w:val="4"/>
          <w:w w:val="103"/>
          <w:sz w:val="20"/>
          <w:szCs w:val="20"/>
        </w:rPr>
        <w:t xml:space="preserve">and definitions </w:t>
      </w:r>
      <w:r w:rsidR="00C13FBC">
        <w:rPr>
          <w:bCs/>
          <w:spacing w:val="4"/>
          <w:w w:val="103"/>
          <w:sz w:val="20"/>
          <w:szCs w:val="20"/>
        </w:rPr>
        <w:t>of official statistics</w:t>
      </w:r>
      <w:r w:rsidR="00F5061F">
        <w:rPr>
          <w:bCs/>
          <w:spacing w:val="4"/>
          <w:w w:val="103"/>
          <w:sz w:val="20"/>
          <w:szCs w:val="20"/>
        </w:rPr>
        <w:t xml:space="preserve"> and considered the international agreement to have an overall </w:t>
      </w:r>
      <w:r w:rsidR="00C13FBC">
        <w:rPr>
          <w:bCs/>
          <w:spacing w:val="4"/>
          <w:w w:val="103"/>
          <w:sz w:val="20"/>
          <w:szCs w:val="20"/>
        </w:rPr>
        <w:t xml:space="preserve">   objective of modernizing the production and dissemination of data and statistics.</w:t>
      </w:r>
      <w:r w:rsidR="00F5061F">
        <w:rPr>
          <w:bCs/>
          <w:spacing w:val="4"/>
          <w:w w:val="103"/>
          <w:sz w:val="20"/>
          <w:szCs w:val="20"/>
        </w:rPr>
        <w:t xml:space="preserve"> </w:t>
      </w:r>
      <w:r w:rsidR="00C13FBC">
        <w:rPr>
          <w:bCs/>
          <w:spacing w:val="4"/>
          <w:w w:val="103"/>
          <w:sz w:val="20"/>
          <w:szCs w:val="20"/>
        </w:rPr>
        <w:t xml:space="preserve"> </w:t>
      </w:r>
      <w:r w:rsidR="00F5061F">
        <w:rPr>
          <w:bCs/>
          <w:spacing w:val="4"/>
          <w:w w:val="103"/>
          <w:sz w:val="20"/>
          <w:szCs w:val="20"/>
        </w:rPr>
        <w:t xml:space="preserve">The </w:t>
      </w:r>
      <w:r w:rsidR="00F5061F" w:rsidRPr="006B6F59">
        <w:rPr>
          <w:spacing w:val="4"/>
          <w:w w:val="103"/>
          <w:sz w:val="20"/>
          <w:szCs w:val="20"/>
        </w:rPr>
        <w:t>country</w:t>
      </w:r>
      <w:r w:rsidR="00F5061F">
        <w:rPr>
          <w:bCs/>
          <w:spacing w:val="4"/>
          <w:w w:val="103"/>
          <w:sz w:val="20"/>
          <w:szCs w:val="20"/>
        </w:rPr>
        <w:t xml:space="preserve"> is working towards modernizing the statistics legislation </w:t>
      </w:r>
      <w:r w:rsidR="00F60D9D">
        <w:rPr>
          <w:bCs/>
          <w:spacing w:val="4"/>
          <w:w w:val="103"/>
          <w:sz w:val="20"/>
          <w:szCs w:val="20"/>
        </w:rPr>
        <w:t>in 3 elements including relevant information, effective and efficient)</w:t>
      </w:r>
      <w:r w:rsidR="00C55D80">
        <w:rPr>
          <w:bCs/>
          <w:spacing w:val="4"/>
          <w:w w:val="103"/>
          <w:sz w:val="20"/>
          <w:szCs w:val="20"/>
        </w:rPr>
        <w:t>. Statistical Visa …</w:t>
      </w:r>
      <w:r w:rsidR="00C13FBC">
        <w:rPr>
          <w:bCs/>
          <w:spacing w:val="4"/>
          <w:w w:val="103"/>
          <w:sz w:val="20"/>
          <w:szCs w:val="20"/>
        </w:rPr>
        <w:t xml:space="preserve"> </w:t>
      </w:r>
    </w:p>
    <w:p w14:paraId="5B5CCB3E" w14:textId="091B9347" w:rsidR="00F60D9D" w:rsidRPr="00140AB0" w:rsidRDefault="00F60D9D" w:rsidP="006B6F59">
      <w:pPr>
        <w:pStyle w:val="ListParagraph"/>
        <w:widowControl w:val="0"/>
        <w:numPr>
          <w:ilvl w:val="0"/>
          <w:numId w:val="6"/>
        </w:numPr>
        <w:tabs>
          <w:tab w:val="left" w:pos="1701"/>
        </w:tabs>
        <w:spacing w:after="120" w:line="240" w:lineRule="atLeast"/>
        <w:ind w:left="1134" w:right="1134" w:firstLine="0"/>
        <w:jc w:val="both"/>
        <w:outlineLvl w:val="0"/>
        <w:rPr>
          <w:b/>
          <w:spacing w:val="4"/>
          <w:w w:val="103"/>
          <w:sz w:val="20"/>
          <w:szCs w:val="20"/>
        </w:rPr>
      </w:pPr>
      <w:r>
        <w:rPr>
          <w:b/>
          <w:spacing w:val="4"/>
          <w:w w:val="103"/>
          <w:sz w:val="20"/>
          <w:szCs w:val="20"/>
        </w:rPr>
        <w:t xml:space="preserve">Kenya: </w:t>
      </w:r>
      <w:r w:rsidR="00140AB0" w:rsidRPr="00140AB0">
        <w:rPr>
          <w:bCs/>
          <w:spacing w:val="4"/>
          <w:w w:val="103"/>
          <w:sz w:val="20"/>
          <w:szCs w:val="20"/>
        </w:rPr>
        <w:t xml:space="preserve">The statistical law in Kenya has incorporated the international principles of official statistics, reflecting a commitment to modernizing the national statistical system. As part of this modernization process, the Kenya National Bureau of Statistics (KNBS) has established a Data Science Centre and initiated the integration of non-traditional data sources such as mobile data and satellite imagery. The strategy also underscores the importance of incorporating gender statistics and citizen-generated data to ensure inclusiveness and relevance. To further strengthen statistical quality, KNBS developed the Kenya Statistical Quality Assurance Framework (KeSQAF) to guide the production of high-quality statistics across the NSS. In addition, KNBS has formalized ethical commitments through Memoranda of Understanding (MoUs) to improve data availability and usage for sustainable development, while enforcing strict protocols to protect respondents’ data and ensure statistical confidentiality. </w:t>
      </w:r>
      <w:r w:rsidRPr="00140AB0">
        <w:rPr>
          <w:bCs/>
          <w:spacing w:val="4"/>
          <w:w w:val="103"/>
          <w:sz w:val="20"/>
          <w:szCs w:val="20"/>
        </w:rPr>
        <w:t xml:space="preserve"> </w:t>
      </w:r>
    </w:p>
    <w:p w14:paraId="7B14C7F7" w14:textId="5741E6E9" w:rsidR="00F279F2" w:rsidRPr="00F60D9D" w:rsidRDefault="003C3C10" w:rsidP="00F60D9D">
      <w:pPr>
        <w:pStyle w:val="ListParagraph"/>
        <w:widowControl w:val="0"/>
        <w:numPr>
          <w:ilvl w:val="0"/>
          <w:numId w:val="15"/>
        </w:numPr>
        <w:spacing w:before="360" w:after="240" w:line="250" w:lineRule="exact"/>
        <w:ind w:left="1134" w:hanging="567"/>
        <w:jc w:val="both"/>
        <w:outlineLvl w:val="0"/>
        <w:rPr>
          <w:b/>
          <w:bCs/>
          <w:spacing w:val="4"/>
          <w:w w:val="103"/>
        </w:rPr>
      </w:pPr>
      <w:r w:rsidRPr="004113BF">
        <w:rPr>
          <w:b/>
          <w:bCs/>
          <w:spacing w:val="4"/>
          <w:w w:val="103"/>
        </w:rPr>
        <w:t>Conclusions</w:t>
      </w:r>
    </w:p>
    <w:p w14:paraId="176CEF72" w14:textId="24B4A1FB" w:rsidR="00F60D9D" w:rsidRPr="00F60D9D" w:rsidRDefault="00F60D9D"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lang w:val="en-US"/>
        </w:rPr>
      </w:pPr>
      <w:r w:rsidRPr="00F60D9D">
        <w:rPr>
          <w:bCs/>
          <w:spacing w:val="4"/>
          <w:w w:val="103"/>
          <w:sz w:val="20"/>
          <w:szCs w:val="20"/>
          <w:lang w:val="en-US"/>
        </w:rPr>
        <w:t>Participants appreciated the vital role of ECA in establishing and operationalizing the Regional Hub for Big Data in Rwanda. The Programme Management Unit and the Steering Working Committee, led by StatCom, were recognized for their role in approving and advising on projects that serve the interests of NSOs. Furthermore, a series of webinars have been organized to strengthen the capacity of NSOs, while the Regional Hub in Rwanda has been seamlessly embraced and owned by them.</w:t>
      </w:r>
    </w:p>
    <w:p w14:paraId="78B2531C" w14:textId="78671F3C" w:rsidR="003C3C10" w:rsidRPr="00F279F2" w:rsidRDefault="003C3C10" w:rsidP="00F279F2">
      <w:pPr>
        <w:pStyle w:val="ListParagraph"/>
        <w:widowControl w:val="0"/>
        <w:numPr>
          <w:ilvl w:val="0"/>
          <w:numId w:val="15"/>
        </w:numPr>
        <w:spacing w:before="360" w:after="240" w:line="250" w:lineRule="exact"/>
        <w:ind w:left="1134" w:hanging="567"/>
        <w:jc w:val="both"/>
        <w:outlineLvl w:val="0"/>
        <w:rPr>
          <w:b/>
          <w:bCs/>
          <w:spacing w:val="4"/>
          <w:w w:val="103"/>
        </w:rPr>
      </w:pPr>
      <w:r w:rsidRPr="00F279F2">
        <w:rPr>
          <w:b/>
          <w:bCs/>
          <w:spacing w:val="4"/>
          <w:w w:val="103"/>
        </w:rPr>
        <w:t>Recommendation</w:t>
      </w:r>
    </w:p>
    <w:p w14:paraId="6C2B42AB" w14:textId="712ABFE6" w:rsidR="003C3C10" w:rsidRPr="00F279F2" w:rsidRDefault="003C3C10" w:rsidP="00F279F2">
      <w:pPr>
        <w:widowControl w:val="0"/>
        <w:tabs>
          <w:tab w:val="left" w:pos="1701"/>
        </w:tabs>
        <w:spacing w:after="120" w:line="220" w:lineRule="atLeast"/>
        <w:ind w:left="567" w:right="1134"/>
        <w:jc w:val="both"/>
        <w:outlineLvl w:val="0"/>
        <w:rPr>
          <w:spacing w:val="4"/>
          <w:w w:val="103"/>
          <w:sz w:val="20"/>
          <w:szCs w:val="20"/>
        </w:rPr>
      </w:pPr>
      <w:r w:rsidRPr="00F279F2">
        <w:rPr>
          <w:spacing w:val="4"/>
          <w:w w:val="103"/>
          <w:sz w:val="20"/>
          <w:szCs w:val="20"/>
        </w:rPr>
        <w:t>In the light of the discussion, the participants recommended that beneficiary countries should:</w:t>
      </w:r>
    </w:p>
    <w:p w14:paraId="5FC44017" w14:textId="0BC3B73F" w:rsidR="00F60D9D" w:rsidRPr="006B6F59" w:rsidRDefault="00F60D9D"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lang w:val="en-US"/>
        </w:rPr>
      </w:pPr>
      <w:r w:rsidRPr="00F60D9D">
        <w:rPr>
          <w:bCs/>
          <w:spacing w:val="4"/>
          <w:w w:val="103"/>
          <w:sz w:val="20"/>
          <w:szCs w:val="20"/>
        </w:rPr>
        <w:t>Participants were encouraged to visit and utilize the Regional Hub for Data in Rwanda</w:t>
      </w:r>
      <w:r w:rsidRPr="006B6F59">
        <w:rPr>
          <w:bCs/>
          <w:spacing w:val="4"/>
          <w:w w:val="103"/>
          <w:sz w:val="20"/>
          <w:szCs w:val="20"/>
          <w:lang w:val="en-US"/>
        </w:rPr>
        <w:t>, which provides innovative capacities in data science, Artificial Intelligence, Machine Learning, and related advanced statistical tools and approaches.</w:t>
      </w:r>
    </w:p>
    <w:p w14:paraId="6E5993AC" w14:textId="40E0DBF9" w:rsidR="00140AB0" w:rsidRPr="006B6F59" w:rsidRDefault="00140AB0"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lang w:val="en-US"/>
        </w:rPr>
      </w:pPr>
      <w:r w:rsidRPr="006B6F59">
        <w:rPr>
          <w:bCs/>
          <w:spacing w:val="4"/>
          <w:w w:val="103"/>
          <w:sz w:val="20"/>
          <w:szCs w:val="20"/>
          <w:lang w:val="en-US"/>
        </w:rPr>
        <w:t xml:space="preserve">It was recommended that ECA provide support to ongoing census and survey undertakings with innovative approaches and tools in National Statistical Offices (NSOs), with a particular request emphasized by the Kenya National Bureau of Statistics (KNBS) and revert to the Regional Hub in Rwanda for enhanced expertise support in different dimensions.  </w:t>
      </w:r>
    </w:p>
    <w:p w14:paraId="0D63A658" w14:textId="77777777" w:rsidR="00E430DD" w:rsidRPr="006B6F59" w:rsidRDefault="00E430DD"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lang w:val="en-US"/>
        </w:rPr>
      </w:pPr>
    </w:p>
    <w:p w14:paraId="455A78B6" w14:textId="6362FDC2" w:rsidR="00E430DD" w:rsidRPr="00F279F2" w:rsidRDefault="00E430DD"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6B6F59">
        <w:rPr>
          <w:bCs/>
          <w:spacing w:val="4"/>
          <w:w w:val="103"/>
          <w:sz w:val="20"/>
          <w:szCs w:val="20"/>
          <w:lang w:val="en-US"/>
        </w:rPr>
        <w:t>Close engagement and awareness on statistics products and services for media community</w:t>
      </w:r>
      <w:r>
        <w:rPr>
          <w:bCs/>
          <w:spacing w:val="4"/>
          <w:w w:val="103"/>
          <w:sz w:val="20"/>
          <w:szCs w:val="20"/>
        </w:rPr>
        <w:t xml:space="preserve"> to address any unintended use of data out of the context. </w:t>
      </w:r>
    </w:p>
    <w:p w14:paraId="59A8E4AE" w14:textId="77777777" w:rsidR="008352D0" w:rsidRPr="008352D0" w:rsidRDefault="008352D0" w:rsidP="008352D0">
      <w:pPr>
        <w:widowControl w:val="0"/>
        <w:tabs>
          <w:tab w:val="left" w:pos="1701"/>
        </w:tabs>
        <w:spacing w:after="120" w:line="240" w:lineRule="atLeast"/>
        <w:ind w:right="1134"/>
        <w:jc w:val="both"/>
        <w:outlineLvl w:val="0"/>
        <w:rPr>
          <w:iCs/>
          <w:spacing w:val="4"/>
          <w:w w:val="103"/>
          <w:sz w:val="20"/>
          <w:szCs w:val="20"/>
        </w:rPr>
      </w:pPr>
    </w:p>
    <w:p w14:paraId="3F59C818" w14:textId="6886FB07" w:rsidR="008352D0" w:rsidRDefault="008352D0" w:rsidP="0077096B">
      <w:pPr>
        <w:pStyle w:val="ListParagraph"/>
        <w:widowControl w:val="0"/>
        <w:numPr>
          <w:ilvl w:val="0"/>
          <w:numId w:val="4"/>
        </w:numPr>
        <w:spacing w:before="360" w:after="240" w:line="280" w:lineRule="exact"/>
        <w:ind w:left="1134" w:right="1134" w:hanging="567"/>
        <w:jc w:val="both"/>
        <w:outlineLvl w:val="0"/>
        <w:rPr>
          <w:b/>
          <w:spacing w:val="4"/>
          <w:w w:val="103"/>
          <w:sz w:val="28"/>
          <w:szCs w:val="28"/>
        </w:rPr>
      </w:pPr>
      <w:r>
        <w:rPr>
          <w:b/>
          <w:spacing w:val="4"/>
          <w:w w:val="103"/>
          <w:sz w:val="28"/>
          <w:szCs w:val="28"/>
        </w:rPr>
        <w:t xml:space="preserve">Session 7: </w:t>
      </w:r>
      <w:r w:rsidR="001373A8" w:rsidRPr="001373A8">
        <w:rPr>
          <w:b/>
          <w:spacing w:val="4"/>
          <w:w w:val="103"/>
          <w:sz w:val="28"/>
          <w:szCs w:val="28"/>
        </w:rPr>
        <w:t>Concluding Roundtable</w:t>
      </w:r>
    </w:p>
    <w:p w14:paraId="79FD0790" w14:textId="4F0DE072" w:rsidR="00DF4118" w:rsidRPr="00DF4118" w:rsidRDefault="00DF4118" w:rsidP="00DF4118">
      <w:pPr>
        <w:pStyle w:val="ListParagraph"/>
        <w:widowControl w:val="0"/>
        <w:numPr>
          <w:ilvl w:val="0"/>
          <w:numId w:val="32"/>
        </w:numPr>
        <w:spacing w:before="360" w:after="240" w:line="250" w:lineRule="exact"/>
        <w:jc w:val="both"/>
        <w:outlineLvl w:val="0"/>
        <w:rPr>
          <w:b/>
          <w:bCs/>
          <w:spacing w:val="4"/>
          <w:w w:val="103"/>
        </w:rPr>
      </w:pPr>
      <w:r w:rsidRPr="004113BF">
        <w:rPr>
          <w:b/>
          <w:bCs/>
          <w:spacing w:val="4"/>
          <w:w w:val="103"/>
        </w:rPr>
        <w:t>Conclusions</w:t>
      </w:r>
      <w:r w:rsidRPr="00DF4118">
        <w:rPr>
          <w:b/>
          <w:color w:val="EE0000"/>
          <w:spacing w:val="4"/>
          <w:w w:val="103"/>
          <w:sz w:val="28"/>
          <w:szCs w:val="28"/>
        </w:rPr>
        <w:t xml:space="preserve"> </w:t>
      </w:r>
    </w:p>
    <w:p w14:paraId="2DA818EC" w14:textId="0ECAA03C" w:rsidR="00542C48" w:rsidRPr="00542C48" w:rsidRDefault="00542C48"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542C48">
        <w:rPr>
          <w:b/>
          <w:spacing w:val="4"/>
          <w:w w:val="103"/>
          <w:sz w:val="20"/>
          <w:szCs w:val="20"/>
        </w:rPr>
        <w:t>Evolving Data Ecosystem</w:t>
      </w:r>
      <w:r w:rsidRPr="00542C48">
        <w:rPr>
          <w:bCs/>
          <w:spacing w:val="4"/>
          <w:w w:val="103"/>
          <w:sz w:val="20"/>
          <w:szCs w:val="20"/>
        </w:rPr>
        <w:t>: Private sector engagement (e.g., Namibia’s telecoms, Egypt’s capacity building) is strengthening NSO roles through innovative data use, administrative sources, and improved efficiency.</w:t>
      </w:r>
      <w:r>
        <w:rPr>
          <w:bCs/>
          <w:spacing w:val="4"/>
          <w:w w:val="103"/>
          <w:sz w:val="20"/>
          <w:szCs w:val="20"/>
        </w:rPr>
        <w:t xml:space="preserve"> Enhanced leadership of data at NSS level. Enhance the coordination role for the NSOs due to emerging of novel data sources</w:t>
      </w:r>
      <w:r w:rsidR="00F85683">
        <w:rPr>
          <w:bCs/>
          <w:spacing w:val="4"/>
          <w:w w:val="103"/>
          <w:sz w:val="20"/>
          <w:szCs w:val="20"/>
        </w:rPr>
        <w:t xml:space="preserve"> such as integration of geospatial and statistical information. </w:t>
      </w:r>
      <w:r>
        <w:rPr>
          <w:bCs/>
          <w:spacing w:val="4"/>
          <w:w w:val="103"/>
          <w:sz w:val="20"/>
          <w:szCs w:val="20"/>
        </w:rPr>
        <w:t xml:space="preserve"> </w:t>
      </w:r>
    </w:p>
    <w:p w14:paraId="24D0EC94" w14:textId="06761EFE" w:rsidR="00542C48" w:rsidRPr="00542C48" w:rsidRDefault="00542C48"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542C48">
        <w:rPr>
          <w:b/>
          <w:spacing w:val="4"/>
          <w:w w:val="103"/>
          <w:sz w:val="20"/>
          <w:szCs w:val="20"/>
        </w:rPr>
        <w:t>Key Challenges &amp; Opportunities:</w:t>
      </w:r>
      <w:r w:rsidRPr="00542C48">
        <w:rPr>
          <w:bCs/>
          <w:spacing w:val="4"/>
          <w:w w:val="103"/>
          <w:sz w:val="20"/>
          <w:szCs w:val="20"/>
        </w:rPr>
        <w:t xml:space="preserve"> NSOs face hurdles such as limited digitalization, outdated data, and building trust in administrative data (Egypt, Eritrea), while also benefiting from strong political support, ministry collaborations, funding, and innovation opportunities (Namibia).</w:t>
      </w:r>
      <w:r>
        <w:rPr>
          <w:bCs/>
          <w:spacing w:val="4"/>
          <w:w w:val="103"/>
          <w:sz w:val="20"/>
          <w:szCs w:val="20"/>
        </w:rPr>
        <w:t xml:space="preserve"> In adequate human resources and inadequate infrastructure at the NSS at all countries is identified. </w:t>
      </w:r>
      <w:r w:rsidR="00F85683">
        <w:rPr>
          <w:bCs/>
          <w:spacing w:val="4"/>
          <w:w w:val="103"/>
          <w:sz w:val="20"/>
          <w:szCs w:val="20"/>
        </w:rPr>
        <w:t xml:space="preserve"> Lack of technical expertise to analyst h new data sources such as Bigdata Machine learning etc. lack of legal clarity regarding novel data sources such as emerging of AI. Opportunities identified as data readily available and accessible for NSOs to produce comparable statistics more frequently and lower cost of producing the data. </w:t>
      </w:r>
    </w:p>
    <w:p w14:paraId="6BB8A044" w14:textId="024B75A2" w:rsidR="00F40F33" w:rsidRPr="00542C48" w:rsidRDefault="00542C48"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542C48">
        <w:rPr>
          <w:b/>
          <w:spacing w:val="4"/>
          <w:w w:val="103"/>
          <w:sz w:val="20"/>
          <w:szCs w:val="20"/>
        </w:rPr>
        <w:t>Way Forward &amp; Support</w:t>
      </w:r>
      <w:r w:rsidRPr="00542C48">
        <w:rPr>
          <w:bCs/>
          <w:spacing w:val="4"/>
          <w:w w:val="103"/>
          <w:sz w:val="20"/>
          <w:szCs w:val="20"/>
        </w:rPr>
        <w:t>: UNS</w:t>
      </w:r>
      <w:r>
        <w:rPr>
          <w:bCs/>
          <w:spacing w:val="4"/>
          <w:w w:val="103"/>
          <w:sz w:val="20"/>
          <w:szCs w:val="20"/>
        </w:rPr>
        <w:t>D</w:t>
      </w:r>
      <w:r w:rsidRPr="00542C48">
        <w:rPr>
          <w:bCs/>
          <w:spacing w:val="4"/>
          <w:w w:val="103"/>
          <w:sz w:val="20"/>
          <w:szCs w:val="20"/>
        </w:rPr>
        <w:t xml:space="preserve"> support is needed for capacity building, unified methodologies, and standardization; effective data governance can empower youth, enhance accountability, and ensure statistics are well-packaged and responsibly used.</w:t>
      </w:r>
      <w:r>
        <w:rPr>
          <w:bCs/>
          <w:spacing w:val="4"/>
          <w:w w:val="103"/>
          <w:sz w:val="20"/>
          <w:szCs w:val="20"/>
        </w:rPr>
        <w:t xml:space="preserve"> Enhance the capacity of human resources and revise respective statistical frameworks and ensure public private partnership in data and statistics. UNSD is </w:t>
      </w:r>
      <w:r w:rsidR="00F85683">
        <w:rPr>
          <w:bCs/>
          <w:spacing w:val="4"/>
          <w:w w:val="103"/>
          <w:sz w:val="20"/>
          <w:szCs w:val="20"/>
        </w:rPr>
        <w:t>advised</w:t>
      </w:r>
      <w:r>
        <w:rPr>
          <w:bCs/>
          <w:spacing w:val="4"/>
          <w:w w:val="103"/>
          <w:sz w:val="20"/>
          <w:szCs w:val="20"/>
        </w:rPr>
        <w:t xml:space="preserve"> to establish capacity development in data governance. NSOs are advised to promote modernization and transformation of data through defining the role and </w:t>
      </w:r>
      <w:r w:rsidR="00F85683">
        <w:rPr>
          <w:bCs/>
          <w:spacing w:val="4"/>
          <w:w w:val="103"/>
          <w:sz w:val="20"/>
          <w:szCs w:val="20"/>
        </w:rPr>
        <w:t>responsibilities of</w:t>
      </w:r>
      <w:r>
        <w:rPr>
          <w:bCs/>
          <w:spacing w:val="4"/>
          <w:w w:val="103"/>
          <w:sz w:val="20"/>
          <w:szCs w:val="20"/>
        </w:rPr>
        <w:t xml:space="preserve"> all parties and</w:t>
      </w:r>
      <w:r w:rsidR="00F85683">
        <w:rPr>
          <w:bCs/>
          <w:spacing w:val="4"/>
          <w:w w:val="103"/>
          <w:sz w:val="20"/>
          <w:szCs w:val="20"/>
        </w:rPr>
        <w:t xml:space="preserve">. The challenges can be addressed through training and capacity building in analysis of the new data sources, invest tin integrated infrastructure and make advocacy to get good will from policy </w:t>
      </w:r>
      <w:r w:rsidR="00DF4118">
        <w:rPr>
          <w:bCs/>
          <w:spacing w:val="4"/>
          <w:w w:val="103"/>
          <w:sz w:val="20"/>
          <w:szCs w:val="20"/>
        </w:rPr>
        <w:t>makers and</w:t>
      </w:r>
      <w:r w:rsidR="00F85683">
        <w:rPr>
          <w:bCs/>
          <w:spacing w:val="4"/>
          <w:w w:val="103"/>
          <w:sz w:val="20"/>
          <w:szCs w:val="20"/>
        </w:rPr>
        <w:t xml:space="preserve"> modernize legal frameworks. The use of innovative approaches to provide solutions to inform policy decision on current challenges are identified as opportunities to be utilized. The UNSD is advised to provide capacity build as per the requests from counties and facilitating peer exchange engagements with policy makers. Setting standards, guidelines and frameworks. Development of clear policies for sustainable digital data sharing system and reviewing the  existing frameworks to support emerging data sources </w:t>
      </w:r>
    </w:p>
    <w:p w14:paraId="447919DE" w14:textId="77777777" w:rsidR="008352D0" w:rsidRPr="001E745E" w:rsidRDefault="008352D0" w:rsidP="0077096B">
      <w:pPr>
        <w:pStyle w:val="ListParagraph"/>
        <w:widowControl w:val="0"/>
        <w:numPr>
          <w:ilvl w:val="0"/>
          <w:numId w:val="16"/>
        </w:numPr>
        <w:spacing w:before="360" w:after="240" w:line="250" w:lineRule="exact"/>
        <w:ind w:left="1134" w:hanging="567"/>
        <w:jc w:val="both"/>
        <w:outlineLvl w:val="0"/>
        <w:rPr>
          <w:b/>
          <w:bCs/>
          <w:spacing w:val="4"/>
          <w:w w:val="103"/>
        </w:rPr>
      </w:pPr>
      <w:r w:rsidRPr="001E745E">
        <w:rPr>
          <w:b/>
          <w:bCs/>
          <w:spacing w:val="4"/>
          <w:w w:val="103"/>
        </w:rPr>
        <w:t>Recommendation</w:t>
      </w:r>
    </w:p>
    <w:p w14:paraId="74E23522" w14:textId="77777777" w:rsidR="008352D0" w:rsidRPr="00DF4118" w:rsidRDefault="008352D0"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DF4118">
        <w:rPr>
          <w:spacing w:val="4"/>
          <w:w w:val="103"/>
          <w:sz w:val="20"/>
          <w:szCs w:val="20"/>
        </w:rPr>
        <w:t xml:space="preserve">In the light of the discussion, the participants recommended that beneficiary countries </w:t>
      </w:r>
      <w:r w:rsidRPr="004F61A4">
        <w:rPr>
          <w:bCs/>
          <w:spacing w:val="4"/>
          <w:w w:val="103"/>
          <w:sz w:val="20"/>
          <w:szCs w:val="20"/>
        </w:rPr>
        <w:t>should</w:t>
      </w:r>
      <w:r w:rsidRPr="00DF4118">
        <w:rPr>
          <w:spacing w:val="4"/>
          <w:w w:val="103"/>
          <w:sz w:val="20"/>
          <w:szCs w:val="20"/>
        </w:rPr>
        <w:t>:</w:t>
      </w:r>
    </w:p>
    <w:p w14:paraId="1FBBE026" w14:textId="77777777" w:rsidR="00DF4118" w:rsidRPr="00DF4118" w:rsidRDefault="00DF4118" w:rsidP="006B6F59">
      <w:pPr>
        <w:pStyle w:val="ListParagraph"/>
        <w:widowControl w:val="0"/>
        <w:numPr>
          <w:ilvl w:val="0"/>
          <w:numId w:val="6"/>
        </w:numPr>
        <w:tabs>
          <w:tab w:val="left" w:pos="1701"/>
        </w:tabs>
        <w:spacing w:after="120" w:line="240" w:lineRule="atLeast"/>
        <w:ind w:left="1134" w:right="1134" w:firstLine="0"/>
        <w:jc w:val="both"/>
        <w:outlineLvl w:val="0"/>
        <w:rPr>
          <w:bCs/>
          <w:spacing w:val="4"/>
          <w:w w:val="103"/>
          <w:sz w:val="20"/>
          <w:szCs w:val="20"/>
        </w:rPr>
      </w:pPr>
      <w:r w:rsidRPr="00DF4118">
        <w:rPr>
          <w:b/>
          <w:spacing w:val="4"/>
          <w:w w:val="103"/>
          <w:sz w:val="20"/>
          <w:szCs w:val="20"/>
        </w:rPr>
        <w:t>Capacity Building &amp; Governance:</w:t>
      </w:r>
      <w:r w:rsidRPr="00DF4118">
        <w:rPr>
          <w:bCs/>
          <w:spacing w:val="4"/>
          <w:w w:val="103"/>
          <w:sz w:val="20"/>
          <w:szCs w:val="20"/>
        </w:rPr>
        <w:t xml:space="preserve"> UNSD support is needed to strengthen human resources, establish unified methodologies, and promote standardized practices in data governance. This includes training on new data sources, enhancing analytical capacity, and revising statistical frameworks.</w:t>
      </w:r>
    </w:p>
    <w:p w14:paraId="0592CAD4" w14:textId="77777777" w:rsidR="00DF4118" w:rsidRPr="00DF4118" w:rsidRDefault="00DF4118" w:rsidP="004F61A4">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rPr>
      </w:pPr>
      <w:r w:rsidRPr="00DF4118">
        <w:rPr>
          <w:b/>
          <w:spacing w:val="4"/>
          <w:w w:val="103"/>
          <w:sz w:val="20"/>
          <w:szCs w:val="20"/>
        </w:rPr>
        <w:t>Modernization &amp; Partnerships</w:t>
      </w:r>
      <w:r w:rsidRPr="00DF4118">
        <w:rPr>
          <w:bCs/>
          <w:spacing w:val="4"/>
          <w:w w:val="103"/>
          <w:sz w:val="20"/>
          <w:szCs w:val="20"/>
        </w:rPr>
        <w:t>: NSOs should promote modernization and transformation of data systems by clearly defining roles and responsibilities of all stakeholders, fostering public–private partnerships, and investing in integrated infrastructure.</w:t>
      </w:r>
    </w:p>
    <w:p w14:paraId="00CBAAF0" w14:textId="279A7A19" w:rsidR="00436832" w:rsidRPr="00DF4118" w:rsidRDefault="00DF4118" w:rsidP="004F61A4">
      <w:pPr>
        <w:pStyle w:val="ListParagraph"/>
        <w:widowControl w:val="0"/>
        <w:numPr>
          <w:ilvl w:val="0"/>
          <w:numId w:val="6"/>
        </w:numPr>
        <w:tabs>
          <w:tab w:val="left" w:pos="1701"/>
        </w:tabs>
        <w:spacing w:after="120" w:line="220" w:lineRule="atLeast"/>
        <w:ind w:left="1134" w:right="1134" w:firstLine="0"/>
        <w:jc w:val="both"/>
        <w:outlineLvl w:val="0"/>
        <w:rPr>
          <w:bCs/>
          <w:spacing w:val="4"/>
          <w:w w:val="103"/>
          <w:sz w:val="20"/>
          <w:szCs w:val="20"/>
        </w:rPr>
      </w:pPr>
      <w:r w:rsidRPr="00DF4118">
        <w:rPr>
          <w:b/>
          <w:spacing w:val="4"/>
          <w:w w:val="103"/>
          <w:sz w:val="20"/>
          <w:szCs w:val="20"/>
        </w:rPr>
        <w:t>Policy &amp; Innovation:</w:t>
      </w:r>
      <w:r w:rsidRPr="00DF4118">
        <w:rPr>
          <w:bCs/>
          <w:spacing w:val="4"/>
          <w:w w:val="103"/>
          <w:sz w:val="20"/>
          <w:szCs w:val="20"/>
        </w:rPr>
        <w:t xml:space="preserve"> UNSD is encouraged to </w:t>
      </w:r>
      <w:r>
        <w:rPr>
          <w:bCs/>
          <w:spacing w:val="4"/>
          <w:w w:val="103"/>
          <w:sz w:val="20"/>
          <w:szCs w:val="20"/>
        </w:rPr>
        <w:t>promote GSBPM-Generic Statistics Business Process Model,</w:t>
      </w:r>
      <w:r w:rsidRPr="00DF4118">
        <w:rPr>
          <w:bCs/>
          <w:spacing w:val="4"/>
          <w:w w:val="103"/>
          <w:sz w:val="20"/>
          <w:szCs w:val="20"/>
        </w:rPr>
        <w:t xml:space="preserve"> peer exchange with policymakers, support the development of sustainable digital data-sharing systems, and set clear standards and guidelines. Innovative approaches should be harnessed to inform evidence-</w:t>
      </w:r>
      <w:r w:rsidRPr="004F61A4">
        <w:rPr>
          <w:spacing w:val="4"/>
          <w:w w:val="103"/>
          <w:sz w:val="20"/>
          <w:szCs w:val="20"/>
        </w:rPr>
        <w:t>based</w:t>
      </w:r>
      <w:r w:rsidRPr="00DF4118">
        <w:rPr>
          <w:bCs/>
          <w:spacing w:val="4"/>
          <w:w w:val="103"/>
          <w:sz w:val="20"/>
          <w:szCs w:val="20"/>
        </w:rPr>
        <w:t xml:space="preserve"> policymaking, while legal frameworks are modernized to accommodate emerging data sources.</w:t>
      </w:r>
    </w:p>
    <w:p w14:paraId="20695F41" w14:textId="77777777" w:rsidR="00436832" w:rsidRPr="001A2C7B" w:rsidRDefault="00436832" w:rsidP="00436832">
      <w:pPr>
        <w:pStyle w:val="ListParagraph"/>
        <w:widowControl w:val="0"/>
        <w:numPr>
          <w:ilvl w:val="0"/>
          <w:numId w:val="4"/>
        </w:numPr>
        <w:tabs>
          <w:tab w:val="left" w:pos="2268"/>
        </w:tabs>
        <w:spacing w:before="360" w:after="120" w:line="240" w:lineRule="atLeast"/>
        <w:ind w:left="1134" w:right="1110" w:hanging="567"/>
        <w:jc w:val="both"/>
        <w:outlineLvl w:val="0"/>
        <w:rPr>
          <w:b/>
          <w:spacing w:val="4"/>
          <w:w w:val="103"/>
          <w:sz w:val="28"/>
          <w:szCs w:val="28"/>
        </w:rPr>
      </w:pPr>
      <w:r w:rsidRPr="00C75D1D">
        <w:rPr>
          <w:b/>
          <w:spacing w:val="4"/>
          <w:w w:val="103"/>
          <w:sz w:val="28"/>
          <w:szCs w:val="28"/>
        </w:rPr>
        <w:t>Conclusion &amp; Closing</w:t>
      </w:r>
      <w:r>
        <w:rPr>
          <w:b/>
          <w:spacing w:val="4"/>
          <w:w w:val="103"/>
          <w:sz w:val="28"/>
          <w:szCs w:val="28"/>
        </w:rPr>
        <w:t xml:space="preserve"> </w:t>
      </w:r>
    </w:p>
    <w:p w14:paraId="12DAE422" w14:textId="77777777" w:rsidR="00272757" w:rsidRPr="004F61A4" w:rsidRDefault="00272757"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F61A4">
        <w:rPr>
          <w:spacing w:val="4"/>
          <w:w w:val="103"/>
          <w:sz w:val="20"/>
          <w:szCs w:val="20"/>
        </w:rPr>
        <w:t>The DA14 Project represents a critical step forward in transforming African NSS to effectively meet the evolving data needs brought about by COVID-19 and future challenges.</w:t>
      </w:r>
    </w:p>
    <w:p w14:paraId="1C1E1559" w14:textId="77777777" w:rsidR="00272757" w:rsidRPr="004F61A4" w:rsidRDefault="00272757"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F61A4">
        <w:rPr>
          <w:spacing w:val="4"/>
          <w:w w:val="103"/>
          <w:sz w:val="20"/>
          <w:szCs w:val="20"/>
        </w:rPr>
        <w:t>The lessons and successes achieved provide a strong foundation for sustained improvements in data governance, quality, and innovative statistical production.</w:t>
      </w:r>
    </w:p>
    <w:p w14:paraId="73493ECB" w14:textId="74BE4360" w:rsidR="004F61A4" w:rsidRPr="004F61A4" w:rsidRDefault="00272757"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F61A4">
        <w:rPr>
          <w:spacing w:val="4"/>
          <w:w w:val="103"/>
          <w:sz w:val="20"/>
          <w:szCs w:val="20"/>
        </w:rPr>
        <w:t xml:space="preserve">This workshop </w:t>
      </w:r>
      <w:r w:rsidR="00B21A6D">
        <w:rPr>
          <w:spacing w:val="4"/>
          <w:w w:val="103"/>
          <w:sz w:val="20"/>
          <w:szCs w:val="20"/>
        </w:rPr>
        <w:t xml:space="preserve">provided </w:t>
      </w:r>
      <w:r w:rsidR="002C062F">
        <w:rPr>
          <w:spacing w:val="4"/>
          <w:w w:val="103"/>
          <w:sz w:val="20"/>
          <w:szCs w:val="20"/>
        </w:rPr>
        <w:t xml:space="preserve">an </w:t>
      </w:r>
      <w:r w:rsidR="00B21A6D">
        <w:rPr>
          <w:spacing w:val="4"/>
          <w:w w:val="103"/>
          <w:sz w:val="20"/>
          <w:szCs w:val="20"/>
        </w:rPr>
        <w:t xml:space="preserve">opportunity to </w:t>
      </w:r>
      <w:r w:rsidRPr="004F61A4">
        <w:rPr>
          <w:spacing w:val="4"/>
          <w:w w:val="103"/>
          <w:sz w:val="20"/>
          <w:szCs w:val="20"/>
        </w:rPr>
        <w:t>deepen knowledge exchange, highlight country experiences and jointly chart a path for continued modernization, ensuring that NSS remain relevant, trustworthy, and fit-for-purpose.</w:t>
      </w:r>
    </w:p>
    <w:p w14:paraId="0577FE96" w14:textId="2A394CEF" w:rsidR="00436832" w:rsidRPr="004F61A4" w:rsidRDefault="00436832"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F61A4">
        <w:rPr>
          <w:spacing w:val="4"/>
          <w:w w:val="103"/>
          <w:sz w:val="20"/>
          <w:szCs w:val="20"/>
        </w:rPr>
        <w:t>Adoption of the report. The participants adopted the draft conclusions and recommendations that had been circulated by the ECA.</w:t>
      </w:r>
    </w:p>
    <w:p w14:paraId="109C52C7" w14:textId="4335DDC1" w:rsidR="00436832" w:rsidRPr="004F61A4" w:rsidRDefault="00436832"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F61A4">
        <w:rPr>
          <w:spacing w:val="4"/>
          <w:w w:val="103"/>
          <w:sz w:val="20"/>
          <w:szCs w:val="20"/>
        </w:rPr>
        <w:t xml:space="preserve">Closing of the meeting. The meeting was closed by the Representatives of ECA, UNSD and KNBS. They thanked participants taking part in the meeting for their commitment to develop an </w:t>
      </w:r>
      <w:r w:rsidR="00F40F33" w:rsidRPr="004F61A4">
        <w:rPr>
          <w:spacing w:val="4"/>
          <w:w w:val="103"/>
          <w:sz w:val="20"/>
          <w:szCs w:val="20"/>
        </w:rPr>
        <w:t>improved and agile statistical system</w:t>
      </w:r>
      <w:r w:rsidRPr="004F61A4">
        <w:rPr>
          <w:spacing w:val="4"/>
          <w:w w:val="103"/>
          <w:sz w:val="20"/>
          <w:szCs w:val="20"/>
        </w:rPr>
        <w:t xml:space="preserve"> in the continent. The meeting has been a success for the advancement of ethical and responsible use of statistical data and the governance in the continent. There is much hard work to be undertaken to ensure that the Africa national statistical systems are agile, nimble and remains relevant, but in working together, and, importantly, working with other entities and actors involved in statistics in African, we can make positive contributions through building back and forward better. </w:t>
      </w:r>
    </w:p>
    <w:p w14:paraId="1A0FC114" w14:textId="77777777" w:rsidR="00140AB0" w:rsidRPr="004F61A4" w:rsidRDefault="00436832" w:rsidP="004F61A4">
      <w:pPr>
        <w:pStyle w:val="ListParagraph"/>
        <w:widowControl w:val="0"/>
        <w:numPr>
          <w:ilvl w:val="0"/>
          <w:numId w:val="6"/>
        </w:numPr>
        <w:tabs>
          <w:tab w:val="left" w:pos="1701"/>
        </w:tabs>
        <w:spacing w:after="120" w:line="220" w:lineRule="atLeast"/>
        <w:ind w:left="1134" w:right="1134" w:firstLine="0"/>
        <w:jc w:val="both"/>
        <w:outlineLvl w:val="0"/>
        <w:rPr>
          <w:spacing w:val="4"/>
          <w:w w:val="103"/>
          <w:sz w:val="20"/>
          <w:szCs w:val="20"/>
        </w:rPr>
      </w:pPr>
      <w:r w:rsidRPr="004F61A4">
        <w:rPr>
          <w:spacing w:val="4"/>
          <w:w w:val="103"/>
          <w:sz w:val="20"/>
          <w:szCs w:val="20"/>
        </w:rPr>
        <w:t xml:space="preserve">Further information. The documents, presentations and photographs relating to the meeting can be found on the following website: </w:t>
      </w:r>
    </w:p>
    <w:p w14:paraId="582052B1" w14:textId="794B0E39" w:rsidR="00436832" w:rsidRPr="00140AB0" w:rsidRDefault="00140AB0" w:rsidP="00140AB0">
      <w:pPr>
        <w:widowControl w:val="0"/>
        <w:tabs>
          <w:tab w:val="left" w:pos="1701"/>
        </w:tabs>
        <w:spacing w:after="120" w:line="240" w:lineRule="atLeast"/>
        <w:ind w:left="1134" w:right="1134"/>
        <w:jc w:val="both"/>
        <w:outlineLvl w:val="0"/>
        <w:rPr>
          <w:bCs/>
          <w:spacing w:val="4"/>
          <w:w w:val="103"/>
          <w:sz w:val="20"/>
          <w:szCs w:val="20"/>
          <w:lang w:val="en-US"/>
        </w:rPr>
      </w:pPr>
      <w:hyperlink w:history="1">
        <w:r w:rsidRPr="00917968">
          <w:rPr>
            <w:rStyle w:val="Hyperlink"/>
            <w:bCs/>
            <w:spacing w:val="4"/>
            <w:w w:val="103"/>
            <w:sz w:val="20"/>
            <w:szCs w:val="20"/>
          </w:rPr>
          <w:t>https://</w:t>
        </w:r>
        <w:r w:rsidRPr="00917968">
          <w:rPr>
            <w:rStyle w:val="Hyperlink"/>
          </w:rPr>
          <w:t xml:space="preserve"> </w:t>
        </w:r>
        <w:r w:rsidRPr="00917968">
          <w:rPr>
            <w:rStyle w:val="Hyperlink"/>
            <w:bCs/>
            <w:spacing w:val="4"/>
            <w:w w:val="103"/>
            <w:sz w:val="20"/>
            <w:szCs w:val="20"/>
          </w:rPr>
          <w:t>https://www.uneca.org/eca-events/capacity-building-workshop-data-ethics-governance-quality</w:t>
        </w:r>
      </w:hyperlink>
      <w:r w:rsidR="00436832" w:rsidRPr="00140AB0">
        <w:rPr>
          <w:bCs/>
          <w:spacing w:val="4"/>
          <w:w w:val="103"/>
          <w:sz w:val="20"/>
          <w:szCs w:val="20"/>
          <w:lang w:val="en-US"/>
        </w:rPr>
        <w:t>.</w:t>
      </w:r>
    </w:p>
    <w:p w14:paraId="6B112531" w14:textId="77777777" w:rsidR="00436832" w:rsidRPr="004113BF" w:rsidRDefault="00436832" w:rsidP="00436832">
      <w:pPr>
        <w:widowControl w:val="0"/>
        <w:spacing w:before="120" w:after="120"/>
        <w:jc w:val="center"/>
        <w:outlineLvl w:val="0"/>
        <w:rPr>
          <w:iCs/>
          <w:spacing w:val="4"/>
          <w:w w:val="103"/>
          <w:sz w:val="20"/>
          <w:szCs w:val="20"/>
        </w:rPr>
      </w:pPr>
      <w:r w:rsidRPr="004113BF">
        <w:rPr>
          <w:iCs/>
          <w:spacing w:val="4"/>
          <w:w w:val="103"/>
          <w:sz w:val="20"/>
          <w:szCs w:val="20"/>
        </w:rPr>
        <w:t>__________</w:t>
      </w:r>
    </w:p>
    <w:p w14:paraId="43D7A026" w14:textId="77777777" w:rsidR="003C3C10" w:rsidRDefault="003C3C10" w:rsidP="003C3C10">
      <w:pPr>
        <w:widowControl w:val="0"/>
        <w:spacing w:after="120" w:line="220" w:lineRule="atLeast"/>
        <w:ind w:right="1111"/>
        <w:jc w:val="both"/>
        <w:outlineLvl w:val="0"/>
        <w:rPr>
          <w:bCs/>
          <w:spacing w:val="4"/>
          <w:w w:val="103"/>
          <w:sz w:val="20"/>
          <w:szCs w:val="20"/>
        </w:rPr>
      </w:pPr>
    </w:p>
    <w:p w14:paraId="4227AB92" w14:textId="77777777" w:rsidR="003C3C10" w:rsidRDefault="003C3C10" w:rsidP="003C3C10">
      <w:pPr>
        <w:widowControl w:val="0"/>
        <w:spacing w:after="120" w:line="220" w:lineRule="atLeast"/>
        <w:ind w:right="1111"/>
        <w:jc w:val="both"/>
        <w:outlineLvl w:val="0"/>
        <w:rPr>
          <w:bCs/>
          <w:spacing w:val="4"/>
          <w:w w:val="103"/>
          <w:sz w:val="20"/>
          <w:szCs w:val="20"/>
        </w:rPr>
      </w:pPr>
    </w:p>
    <w:p w14:paraId="47383D8C" w14:textId="77777777" w:rsidR="00B658B6" w:rsidRDefault="00B658B6" w:rsidP="00B658B6">
      <w:pPr>
        <w:widowControl w:val="0"/>
        <w:spacing w:after="120" w:line="220" w:lineRule="atLeast"/>
        <w:ind w:right="1111"/>
        <w:jc w:val="both"/>
        <w:outlineLvl w:val="0"/>
        <w:rPr>
          <w:bCs/>
          <w:spacing w:val="4"/>
          <w:w w:val="103"/>
          <w:sz w:val="20"/>
          <w:szCs w:val="20"/>
        </w:rPr>
      </w:pPr>
    </w:p>
    <w:p w14:paraId="7E5352F7" w14:textId="77777777" w:rsidR="00BD0BA2" w:rsidRDefault="00BD0BA2" w:rsidP="00BD0BA2">
      <w:pPr>
        <w:widowControl w:val="0"/>
        <w:spacing w:after="120" w:line="220" w:lineRule="atLeast"/>
        <w:ind w:right="1111"/>
        <w:jc w:val="both"/>
        <w:outlineLvl w:val="0"/>
        <w:rPr>
          <w:bCs/>
          <w:spacing w:val="4"/>
          <w:w w:val="103"/>
          <w:sz w:val="20"/>
          <w:szCs w:val="20"/>
        </w:rPr>
      </w:pPr>
    </w:p>
    <w:sectPr w:rsidR="00BD0BA2" w:rsidSect="004113BF">
      <w:headerReference w:type="default" r:id="rId12"/>
      <w:footerReference w:type="even" r:id="rId13"/>
      <w:footerReference w:type="default" r:id="rId14"/>
      <w:pgSz w:w="11906" w:h="16838" w:code="9"/>
      <w:pgMar w:top="1418" w:right="1440" w:bottom="1418" w:left="1418" w:header="720" w:footer="720" w:gutter="0"/>
      <w:pgNumType w:start="2"/>
      <w:cols w:space="24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47871" w14:textId="77777777" w:rsidR="00DF2707" w:rsidRDefault="00DF2707">
      <w:r>
        <w:separator/>
      </w:r>
    </w:p>
  </w:endnote>
  <w:endnote w:type="continuationSeparator" w:id="0">
    <w:p w14:paraId="34B3EE63" w14:textId="77777777" w:rsidR="00DF2707" w:rsidRDefault="00DF2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4827439"/>
      <w:docPartObj>
        <w:docPartGallery w:val="Page Numbers (Bottom of Page)"/>
        <w:docPartUnique/>
      </w:docPartObj>
    </w:sdtPr>
    <w:sdtEndPr>
      <w:rPr>
        <w:sz w:val="17"/>
        <w:szCs w:val="17"/>
      </w:rPr>
    </w:sdtEndPr>
    <w:sdtContent>
      <w:p w14:paraId="35522600" w14:textId="77777777" w:rsidR="0065755A" w:rsidRPr="004113BF" w:rsidRDefault="0065755A" w:rsidP="0065755A">
        <w:pPr>
          <w:pStyle w:val="Footer"/>
          <w:rPr>
            <w:sz w:val="17"/>
            <w:szCs w:val="17"/>
          </w:rPr>
        </w:pPr>
        <w:r w:rsidRPr="00593D91">
          <w:rPr>
            <w:bCs/>
            <w:sz w:val="14"/>
            <w:szCs w:val="18"/>
          </w:rPr>
          <w:t>2</w:t>
        </w:r>
        <w:r>
          <w:rPr>
            <w:bCs/>
            <w:sz w:val="14"/>
            <w:szCs w:val="18"/>
          </w:rPr>
          <w:t>5</w:t>
        </w:r>
        <w:r w:rsidRPr="00593D91">
          <w:rPr>
            <w:bCs/>
            <w:sz w:val="14"/>
            <w:szCs w:val="18"/>
          </w:rPr>
          <w:t>-0</w:t>
        </w:r>
        <w:r>
          <w:rPr>
            <w:bCs/>
            <w:sz w:val="14"/>
            <w:szCs w:val="18"/>
          </w:rPr>
          <w:t>11..xx</w:t>
        </w:r>
        <w:r>
          <w:rPr>
            <w:bCs/>
            <w:sz w:val="14"/>
            <w:szCs w:val="18"/>
          </w:rPr>
          <w:tab/>
        </w:r>
        <w:r>
          <w:rPr>
            <w:bCs/>
            <w:sz w:val="14"/>
            <w:szCs w:val="18"/>
          </w:rPr>
          <w:tab/>
        </w:r>
        <w:r>
          <w:t xml:space="preserve"> </w:t>
        </w:r>
        <w:sdt>
          <w:sdtPr>
            <w:id w:val="309445637"/>
            <w:docPartObj>
              <w:docPartGallery w:val="Page Numbers (Top of Page)"/>
              <w:docPartUnique/>
            </w:docPartObj>
          </w:sdtPr>
          <w:sdtEndPr>
            <w:rPr>
              <w:sz w:val="17"/>
              <w:szCs w:val="17"/>
            </w:rPr>
          </w:sdtEndPr>
          <w:sdtContent>
            <w:r>
              <w:t xml:space="preserve"> </w:t>
            </w:r>
            <w:r w:rsidRPr="004113BF">
              <w:rPr>
                <w:b/>
                <w:bCs/>
                <w:sz w:val="17"/>
                <w:szCs w:val="17"/>
              </w:rPr>
              <w:fldChar w:fldCharType="begin"/>
            </w:r>
            <w:r w:rsidRPr="004113BF">
              <w:rPr>
                <w:b/>
                <w:bCs/>
                <w:sz w:val="17"/>
                <w:szCs w:val="17"/>
              </w:rPr>
              <w:instrText xml:space="preserve"> PAGE </w:instrText>
            </w:r>
            <w:r w:rsidRPr="004113BF">
              <w:rPr>
                <w:b/>
                <w:bCs/>
                <w:sz w:val="17"/>
                <w:szCs w:val="17"/>
              </w:rPr>
              <w:fldChar w:fldCharType="separate"/>
            </w:r>
            <w:r>
              <w:rPr>
                <w:b/>
                <w:bCs/>
                <w:sz w:val="17"/>
                <w:szCs w:val="17"/>
              </w:rPr>
              <w:t>9</w:t>
            </w:r>
            <w:r w:rsidRPr="004113BF">
              <w:rPr>
                <w:b/>
                <w:bCs/>
                <w:sz w:val="17"/>
                <w:szCs w:val="17"/>
              </w:rPr>
              <w:fldChar w:fldCharType="end"/>
            </w:r>
            <w:r w:rsidRPr="004113BF">
              <w:rPr>
                <w:sz w:val="17"/>
                <w:szCs w:val="17"/>
              </w:rPr>
              <w:t>/</w:t>
            </w:r>
            <w:r w:rsidRPr="004113BF">
              <w:rPr>
                <w:b/>
                <w:bCs/>
                <w:sz w:val="17"/>
                <w:szCs w:val="17"/>
              </w:rPr>
              <w:fldChar w:fldCharType="begin"/>
            </w:r>
            <w:r w:rsidRPr="004113BF">
              <w:rPr>
                <w:b/>
                <w:bCs/>
                <w:sz w:val="17"/>
                <w:szCs w:val="17"/>
              </w:rPr>
              <w:instrText xml:space="preserve"> NUMPAGES  </w:instrText>
            </w:r>
            <w:r w:rsidRPr="004113BF">
              <w:rPr>
                <w:b/>
                <w:bCs/>
                <w:sz w:val="17"/>
                <w:szCs w:val="17"/>
              </w:rPr>
              <w:fldChar w:fldCharType="separate"/>
            </w:r>
            <w:r>
              <w:rPr>
                <w:b/>
                <w:bCs/>
                <w:sz w:val="17"/>
                <w:szCs w:val="17"/>
              </w:rPr>
              <w:t>15</w:t>
            </w:r>
            <w:r w:rsidRPr="004113BF">
              <w:rPr>
                <w:b/>
                <w:bCs/>
                <w:sz w:val="17"/>
                <w:szCs w:val="17"/>
              </w:rPr>
              <w:fldChar w:fldCharType="end"/>
            </w:r>
          </w:sdtContent>
        </w:sdt>
      </w:p>
    </w:sdtContent>
  </w:sdt>
  <w:p w14:paraId="64F27CC6" w14:textId="77777777" w:rsidR="00386F51" w:rsidRPr="0065755A" w:rsidRDefault="00386F51" w:rsidP="006575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30926"/>
      <w:docPartObj>
        <w:docPartGallery w:val="Page Numbers (Bottom of Page)"/>
        <w:docPartUnique/>
      </w:docPartObj>
    </w:sdtPr>
    <w:sdtEndPr>
      <w:rPr>
        <w:sz w:val="17"/>
        <w:szCs w:val="17"/>
      </w:rPr>
    </w:sdtEndPr>
    <w:sdtContent>
      <w:bookmarkStart w:id="1" w:name="_Hlk181173585" w:displacedByCustomXml="prev"/>
      <w:bookmarkStart w:id="2" w:name="_Hlk181173584" w:displacedByCustomXml="prev"/>
      <w:p w14:paraId="4BBEA23A" w14:textId="16CE66CB" w:rsidR="002D6489" w:rsidRPr="004113BF" w:rsidRDefault="00651353" w:rsidP="004113BF">
        <w:pPr>
          <w:pStyle w:val="Footer"/>
          <w:rPr>
            <w:sz w:val="17"/>
            <w:szCs w:val="17"/>
          </w:rPr>
        </w:pPr>
        <w:r w:rsidRPr="00593D91">
          <w:rPr>
            <w:bCs/>
            <w:sz w:val="14"/>
            <w:szCs w:val="18"/>
          </w:rPr>
          <w:t>2</w:t>
        </w:r>
        <w:r w:rsidR="00386F51">
          <w:rPr>
            <w:bCs/>
            <w:sz w:val="14"/>
            <w:szCs w:val="18"/>
          </w:rPr>
          <w:t>5</w:t>
        </w:r>
        <w:r w:rsidRPr="00593D91">
          <w:rPr>
            <w:bCs/>
            <w:sz w:val="14"/>
            <w:szCs w:val="18"/>
          </w:rPr>
          <w:t>-0</w:t>
        </w:r>
        <w:r>
          <w:rPr>
            <w:bCs/>
            <w:sz w:val="14"/>
            <w:szCs w:val="18"/>
          </w:rPr>
          <w:t>1</w:t>
        </w:r>
        <w:bookmarkEnd w:id="2"/>
        <w:bookmarkEnd w:id="1"/>
        <w:r>
          <w:rPr>
            <w:bCs/>
            <w:sz w:val="14"/>
            <w:szCs w:val="18"/>
          </w:rPr>
          <w:t>1</w:t>
        </w:r>
        <w:r w:rsidR="0065755A">
          <w:rPr>
            <w:bCs/>
            <w:sz w:val="14"/>
            <w:szCs w:val="18"/>
          </w:rPr>
          <w:t>..xx</w:t>
        </w:r>
        <w:r>
          <w:rPr>
            <w:bCs/>
            <w:sz w:val="14"/>
            <w:szCs w:val="18"/>
          </w:rPr>
          <w:tab/>
        </w:r>
        <w:r>
          <w:rPr>
            <w:bCs/>
            <w:sz w:val="14"/>
            <w:szCs w:val="18"/>
          </w:rPr>
          <w:tab/>
        </w:r>
        <w:r>
          <w:t xml:space="preserve"> </w:t>
        </w:r>
        <w:sdt>
          <w:sdtPr>
            <w:id w:val="-994487122"/>
            <w:docPartObj>
              <w:docPartGallery w:val="Page Numbers (Top of Page)"/>
              <w:docPartUnique/>
            </w:docPartObj>
          </w:sdtPr>
          <w:sdtEndPr>
            <w:rPr>
              <w:sz w:val="17"/>
              <w:szCs w:val="17"/>
            </w:rPr>
          </w:sdtEndPr>
          <w:sdtContent>
            <w:r>
              <w:t xml:space="preserve"> </w:t>
            </w:r>
            <w:r w:rsidRPr="004113BF">
              <w:rPr>
                <w:b/>
                <w:bCs/>
                <w:sz w:val="17"/>
                <w:szCs w:val="17"/>
              </w:rPr>
              <w:fldChar w:fldCharType="begin"/>
            </w:r>
            <w:r w:rsidRPr="004113BF">
              <w:rPr>
                <w:b/>
                <w:bCs/>
                <w:sz w:val="17"/>
                <w:szCs w:val="17"/>
              </w:rPr>
              <w:instrText xml:space="preserve"> PAGE </w:instrText>
            </w:r>
            <w:r w:rsidRPr="004113BF">
              <w:rPr>
                <w:b/>
                <w:bCs/>
                <w:sz w:val="17"/>
                <w:szCs w:val="17"/>
              </w:rPr>
              <w:fldChar w:fldCharType="separate"/>
            </w:r>
            <w:r w:rsidRPr="004113BF">
              <w:rPr>
                <w:b/>
                <w:bCs/>
                <w:noProof/>
                <w:sz w:val="17"/>
                <w:szCs w:val="17"/>
              </w:rPr>
              <w:t>2</w:t>
            </w:r>
            <w:r w:rsidRPr="004113BF">
              <w:rPr>
                <w:b/>
                <w:bCs/>
                <w:sz w:val="17"/>
                <w:szCs w:val="17"/>
              </w:rPr>
              <w:fldChar w:fldCharType="end"/>
            </w:r>
            <w:r w:rsidRPr="004113BF">
              <w:rPr>
                <w:sz w:val="17"/>
                <w:szCs w:val="17"/>
              </w:rPr>
              <w:t>/</w:t>
            </w:r>
            <w:r w:rsidRPr="004113BF">
              <w:rPr>
                <w:b/>
                <w:bCs/>
                <w:sz w:val="17"/>
                <w:szCs w:val="17"/>
              </w:rPr>
              <w:fldChar w:fldCharType="begin"/>
            </w:r>
            <w:r w:rsidRPr="004113BF">
              <w:rPr>
                <w:b/>
                <w:bCs/>
                <w:sz w:val="17"/>
                <w:szCs w:val="17"/>
              </w:rPr>
              <w:instrText xml:space="preserve"> NUMPAGES  </w:instrText>
            </w:r>
            <w:r w:rsidRPr="004113BF">
              <w:rPr>
                <w:b/>
                <w:bCs/>
                <w:sz w:val="17"/>
                <w:szCs w:val="17"/>
              </w:rPr>
              <w:fldChar w:fldCharType="separate"/>
            </w:r>
            <w:r w:rsidRPr="004113BF">
              <w:rPr>
                <w:b/>
                <w:bCs/>
                <w:noProof/>
                <w:sz w:val="17"/>
                <w:szCs w:val="17"/>
              </w:rPr>
              <w:t>2</w:t>
            </w:r>
            <w:r w:rsidRPr="004113BF">
              <w:rPr>
                <w:b/>
                <w:bCs/>
                <w:sz w:val="17"/>
                <w:szCs w:val="17"/>
              </w:rPr>
              <w:fldChar w:fldCharType="end"/>
            </w:r>
          </w:sdtContent>
        </w:sdt>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62A36" w14:textId="77777777" w:rsidR="00DF2707" w:rsidRDefault="00DF2707">
      <w:r>
        <w:separator/>
      </w:r>
    </w:p>
  </w:footnote>
  <w:footnote w:type="continuationSeparator" w:id="0">
    <w:p w14:paraId="271C41AE" w14:textId="77777777" w:rsidR="00DF2707" w:rsidRDefault="00DF27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7433" w14:textId="69E12E09" w:rsidR="002D6489" w:rsidRPr="00E92878" w:rsidRDefault="002D6489" w:rsidP="002D6489">
    <w:pPr>
      <w:pStyle w:val="Header"/>
      <w:pBdr>
        <w:bottom w:val="single" w:sz="4" w:space="1" w:color="auto"/>
      </w:pBdr>
      <w:spacing w:line="240" w:lineRule="atLeast"/>
      <w:jc w:val="right"/>
      <w:rPr>
        <w:b/>
        <w:sz w:val="17"/>
        <w:szCs w:val="17"/>
        <w:lang w:val="es-ES"/>
      </w:rPr>
    </w:pPr>
    <w:r w:rsidRPr="004113BF">
      <w:rPr>
        <w:rFonts w:eastAsia="MS Mincho"/>
        <w:b/>
        <w:spacing w:val="4"/>
        <w:w w:val="103"/>
        <w:sz w:val="17"/>
        <w:szCs w:val="17"/>
        <w:lang w:val="es-ES"/>
      </w:rPr>
      <w:t>E/ECA/GGIM-A/10/L.1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70AD0"/>
    <w:multiLevelType w:val="hybridMultilevel"/>
    <w:tmpl w:val="DBBA2F0A"/>
    <w:name w:val="TOC22232"/>
    <w:lvl w:ilvl="0" w:tplc="E8883F2C">
      <w:start w:val="1"/>
      <w:numFmt w:val="decimal"/>
      <w:lvlText w:val="2.%1."/>
      <w:lvlJc w:val="left"/>
      <w:pPr>
        <w:tabs>
          <w:tab w:val="num" w:pos="0"/>
        </w:tabs>
        <w:ind w:left="454" w:hanging="45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D21A31"/>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C3C591B"/>
    <w:multiLevelType w:val="hybridMultilevel"/>
    <w:tmpl w:val="75301118"/>
    <w:lvl w:ilvl="0" w:tplc="C624EFBA">
      <w:start w:val="1"/>
      <w:numFmt w:val="decimal"/>
      <w:lvlText w:val="%1."/>
      <w:lvlJc w:val="left"/>
      <w:pPr>
        <w:ind w:left="717" w:hanging="360"/>
      </w:pPr>
      <w:rPr>
        <w:rFonts w:hint="default"/>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B66899"/>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F7B6640"/>
    <w:multiLevelType w:val="hybridMultilevel"/>
    <w:tmpl w:val="FBC6688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5" w15:restartNumberingAfterBreak="0">
    <w:nsid w:val="24C07FD4"/>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71D4A4B"/>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7A822E6"/>
    <w:multiLevelType w:val="hybridMultilevel"/>
    <w:tmpl w:val="314CBAE8"/>
    <w:lvl w:ilvl="0" w:tplc="32843B60">
      <w:start w:val="1"/>
      <w:numFmt w:val="decimal"/>
      <w:lvlText w:val="%1."/>
      <w:lvlJc w:val="left"/>
      <w:pPr>
        <w:ind w:left="717" w:hanging="360"/>
      </w:pPr>
      <w:rPr>
        <w:rFonts w:hint="default"/>
        <w:sz w:val="20"/>
        <w:szCs w:val="2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4D0CCE"/>
    <w:multiLevelType w:val="hybridMultilevel"/>
    <w:tmpl w:val="F9B64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3A5CBB"/>
    <w:multiLevelType w:val="hybridMultilevel"/>
    <w:tmpl w:val="D7961604"/>
    <w:lvl w:ilvl="0" w:tplc="51AEF2B2">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 w15:restartNumberingAfterBreak="0">
    <w:nsid w:val="330455F2"/>
    <w:multiLevelType w:val="hybridMultilevel"/>
    <w:tmpl w:val="D7961604"/>
    <w:lvl w:ilvl="0" w:tplc="51AEF2B2">
      <w:start w:val="1"/>
      <w:numFmt w:val="lowerLetter"/>
      <w:lvlText w:val="(%1)"/>
      <w:lvlJc w:val="left"/>
      <w:pPr>
        <w:ind w:left="2160" w:hanging="360"/>
      </w:pPr>
      <w:rPr>
        <w:rFonts w:hint="default"/>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1" w15:restartNumberingAfterBreak="0">
    <w:nsid w:val="34E501EF"/>
    <w:multiLevelType w:val="multilevel"/>
    <w:tmpl w:val="C778F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B72D87"/>
    <w:multiLevelType w:val="multilevel"/>
    <w:tmpl w:val="C41AB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E45E81"/>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1146D99"/>
    <w:multiLevelType w:val="hybridMultilevel"/>
    <w:tmpl w:val="108C2DE4"/>
    <w:lvl w:ilvl="0" w:tplc="CF5EE378">
      <w:start w:val="1"/>
      <w:numFmt w:val="decimal"/>
      <w:lvlText w:val="%1."/>
      <w:lvlJc w:val="left"/>
      <w:pPr>
        <w:ind w:left="1353" w:hanging="360"/>
      </w:pPr>
      <w:rPr>
        <w:rFonts w:hint="default"/>
        <w:sz w:val="20"/>
        <w:szCs w:val="20"/>
      </w:rPr>
    </w:lvl>
    <w:lvl w:ilvl="1" w:tplc="08090019" w:tentative="1">
      <w:start w:val="1"/>
      <w:numFmt w:val="lowerLetter"/>
      <w:lvlText w:val="%2."/>
      <w:lvlJc w:val="left"/>
      <w:pPr>
        <w:ind w:left="1437" w:hanging="360"/>
      </w:pPr>
    </w:lvl>
    <w:lvl w:ilvl="2" w:tplc="0809001B" w:tentative="1">
      <w:start w:val="1"/>
      <w:numFmt w:val="lowerRoman"/>
      <w:lvlText w:val="%3."/>
      <w:lvlJc w:val="right"/>
      <w:pPr>
        <w:ind w:left="2157" w:hanging="180"/>
      </w:pPr>
    </w:lvl>
    <w:lvl w:ilvl="3" w:tplc="0809000F" w:tentative="1">
      <w:start w:val="1"/>
      <w:numFmt w:val="decimal"/>
      <w:lvlText w:val="%4."/>
      <w:lvlJc w:val="left"/>
      <w:pPr>
        <w:ind w:left="2877" w:hanging="360"/>
      </w:pPr>
    </w:lvl>
    <w:lvl w:ilvl="4" w:tplc="08090019" w:tentative="1">
      <w:start w:val="1"/>
      <w:numFmt w:val="lowerLetter"/>
      <w:lvlText w:val="%5."/>
      <w:lvlJc w:val="left"/>
      <w:pPr>
        <w:ind w:left="3597" w:hanging="360"/>
      </w:pPr>
    </w:lvl>
    <w:lvl w:ilvl="5" w:tplc="0809001B" w:tentative="1">
      <w:start w:val="1"/>
      <w:numFmt w:val="lowerRoman"/>
      <w:lvlText w:val="%6."/>
      <w:lvlJc w:val="right"/>
      <w:pPr>
        <w:ind w:left="4317" w:hanging="180"/>
      </w:pPr>
    </w:lvl>
    <w:lvl w:ilvl="6" w:tplc="0809000F" w:tentative="1">
      <w:start w:val="1"/>
      <w:numFmt w:val="decimal"/>
      <w:lvlText w:val="%7."/>
      <w:lvlJc w:val="left"/>
      <w:pPr>
        <w:ind w:left="5037" w:hanging="360"/>
      </w:pPr>
    </w:lvl>
    <w:lvl w:ilvl="7" w:tplc="08090019" w:tentative="1">
      <w:start w:val="1"/>
      <w:numFmt w:val="lowerLetter"/>
      <w:lvlText w:val="%8."/>
      <w:lvlJc w:val="left"/>
      <w:pPr>
        <w:ind w:left="5757" w:hanging="360"/>
      </w:pPr>
    </w:lvl>
    <w:lvl w:ilvl="8" w:tplc="0809001B" w:tentative="1">
      <w:start w:val="1"/>
      <w:numFmt w:val="lowerRoman"/>
      <w:lvlText w:val="%9."/>
      <w:lvlJc w:val="right"/>
      <w:pPr>
        <w:ind w:left="6477" w:hanging="180"/>
      </w:pPr>
    </w:lvl>
  </w:abstractNum>
  <w:abstractNum w:abstractNumId="15" w15:restartNumberingAfterBreak="0">
    <w:nsid w:val="46AD19AB"/>
    <w:multiLevelType w:val="multilevel"/>
    <w:tmpl w:val="D2AA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7F6662E"/>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E411EE"/>
    <w:multiLevelType w:val="hybridMultilevel"/>
    <w:tmpl w:val="A62C5CAE"/>
    <w:lvl w:ilvl="0" w:tplc="F336E0A6">
      <w:start w:val="1"/>
      <w:numFmt w:val="upperRoman"/>
      <w:lvlText w:val="%1."/>
      <w:lvlJc w:val="left"/>
      <w:pPr>
        <w:ind w:left="1080" w:hanging="720"/>
      </w:pPr>
      <w:rPr>
        <w:rFonts w:ascii="Times New Roman" w:hAnsi="Times New Roman" w:cs="Times New Roman" w:hint="default"/>
        <w:b/>
        <w:bCs/>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6D61A2"/>
    <w:multiLevelType w:val="hybridMultilevel"/>
    <w:tmpl w:val="8A382C7E"/>
    <w:lvl w:ilvl="0" w:tplc="4CC8FDA0">
      <w:start w:val="1"/>
      <w:numFmt w:val="decimal"/>
      <w:pStyle w:val="StyleHeading1Justified"/>
      <w:lvlText w:val="%1."/>
      <w:lvlJc w:val="left"/>
      <w:pPr>
        <w:tabs>
          <w:tab w:val="num" w:pos="360"/>
        </w:tabs>
        <w:ind w:left="113" w:hanging="113"/>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9" w15:restartNumberingAfterBreak="0">
    <w:nsid w:val="53CF6276"/>
    <w:multiLevelType w:val="multilevel"/>
    <w:tmpl w:val="0CE6339A"/>
    <w:lvl w:ilvl="0">
      <w:start w:val="1"/>
      <w:numFmt w:val="upperRoman"/>
      <w:pStyle w:val="Heading1"/>
      <w:lvlText w:val="%1."/>
      <w:lvlJc w:val="right"/>
      <w:pPr>
        <w:ind w:left="360" w:hanging="360"/>
      </w:pPr>
      <w:rPr>
        <w:rFonts w:hint="default"/>
      </w:rPr>
    </w:lvl>
    <w:lvl w:ilvl="1">
      <w:start w:val="1"/>
      <w:numFmt w:val="decimal"/>
      <w:isLgl/>
      <w:lvlText w:val="%1.%2."/>
      <w:lvlJc w:val="left"/>
      <w:pPr>
        <w:ind w:left="972" w:hanging="405"/>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abstractNum w:abstractNumId="20" w15:restartNumberingAfterBreak="0">
    <w:nsid w:val="579549F9"/>
    <w:multiLevelType w:val="hybridMultilevel"/>
    <w:tmpl w:val="108C2DE4"/>
    <w:lvl w:ilvl="0" w:tplc="FFFFFFFF">
      <w:start w:val="1"/>
      <w:numFmt w:val="decimal"/>
      <w:lvlText w:val="%1."/>
      <w:lvlJc w:val="left"/>
      <w:pPr>
        <w:ind w:left="1353" w:hanging="360"/>
      </w:pPr>
      <w:rPr>
        <w:rFonts w:hint="default"/>
        <w:sz w:val="20"/>
        <w:szCs w:val="2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1" w15:restartNumberingAfterBreak="0">
    <w:nsid w:val="638955AF"/>
    <w:multiLevelType w:val="hybridMultilevel"/>
    <w:tmpl w:val="FABA59E6"/>
    <w:lvl w:ilvl="0" w:tplc="67F82586">
      <w:start w:val="1"/>
      <w:numFmt w:val="upp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2" w15:restartNumberingAfterBreak="0">
    <w:nsid w:val="64597ADE"/>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666D2DD9"/>
    <w:multiLevelType w:val="hybridMultilevel"/>
    <w:tmpl w:val="55BA5976"/>
    <w:name w:val="TOC2223"/>
    <w:lvl w:ilvl="0" w:tplc="90D00A70">
      <w:start w:val="1"/>
      <w:numFmt w:val="decimal"/>
      <w:lvlText w:val="%1."/>
      <w:lvlJc w:val="left"/>
      <w:pPr>
        <w:tabs>
          <w:tab w:val="num" w:pos="284"/>
        </w:tabs>
      </w:pPr>
      <w:rPr>
        <w:rFonts w:cs="Times New Roman" w:hint="default"/>
      </w:r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4" w15:restartNumberingAfterBreak="0">
    <w:nsid w:val="6A186758"/>
    <w:multiLevelType w:val="hybridMultilevel"/>
    <w:tmpl w:val="C61E14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AA91F01"/>
    <w:multiLevelType w:val="hybridMultilevel"/>
    <w:tmpl w:val="4E86FF66"/>
    <w:lvl w:ilvl="0" w:tplc="F8CC5FA0">
      <w:start w:val="1"/>
      <w:numFmt w:val="decimal"/>
      <w:lvlText w:val="%1."/>
      <w:lvlJc w:val="left"/>
      <w:pPr>
        <w:ind w:left="717" w:hanging="360"/>
      </w:pPr>
      <w:rPr>
        <w:rFonts w:hint="default"/>
        <w:sz w:val="20"/>
        <w:szCs w:val="20"/>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26" w15:restartNumberingAfterBreak="0">
    <w:nsid w:val="6AFC0540"/>
    <w:multiLevelType w:val="hybridMultilevel"/>
    <w:tmpl w:val="CE5C5A58"/>
    <w:lvl w:ilvl="0" w:tplc="C158DE3A">
      <w:start w:val="1"/>
      <w:numFmt w:val="decimal"/>
      <w:pStyle w:val="NumbPara"/>
      <w:lvlText w:val="%1."/>
      <w:lvlJc w:val="left"/>
      <w:pPr>
        <w:ind w:left="810" w:hanging="360"/>
      </w:pPr>
    </w:lvl>
    <w:lvl w:ilvl="1" w:tplc="A6220CC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D0B13A5"/>
    <w:multiLevelType w:val="hybridMultilevel"/>
    <w:tmpl w:val="92EAA40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3165EBE"/>
    <w:multiLevelType w:val="hybridMultilevel"/>
    <w:tmpl w:val="8494C8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96A3BE6"/>
    <w:multiLevelType w:val="hybridMultilevel"/>
    <w:tmpl w:val="8494C80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CBB6E82"/>
    <w:multiLevelType w:val="hybridMultilevel"/>
    <w:tmpl w:val="8E0E1518"/>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31" w15:restartNumberingAfterBreak="0">
    <w:nsid w:val="7D42240D"/>
    <w:multiLevelType w:val="multilevel"/>
    <w:tmpl w:val="71B49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E6D6F50"/>
    <w:multiLevelType w:val="multilevel"/>
    <w:tmpl w:val="41E2D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B66259"/>
    <w:multiLevelType w:val="hybridMultilevel"/>
    <w:tmpl w:val="8F46DC1C"/>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num w:numId="1" w16cid:durableId="487552636">
    <w:abstractNumId w:val="18"/>
  </w:num>
  <w:num w:numId="2" w16cid:durableId="1831483636">
    <w:abstractNumId w:val="26"/>
  </w:num>
  <w:num w:numId="3" w16cid:durableId="2130004837">
    <w:abstractNumId w:val="19"/>
  </w:num>
  <w:num w:numId="4" w16cid:durableId="1357582290">
    <w:abstractNumId w:val="17"/>
  </w:num>
  <w:num w:numId="5" w16cid:durableId="485753290">
    <w:abstractNumId w:val="28"/>
  </w:num>
  <w:num w:numId="6" w16cid:durableId="1522355256">
    <w:abstractNumId w:val="14"/>
  </w:num>
  <w:num w:numId="7" w16cid:durableId="664817570">
    <w:abstractNumId w:val="9"/>
  </w:num>
  <w:num w:numId="8" w16cid:durableId="24211138">
    <w:abstractNumId w:val="10"/>
  </w:num>
  <w:num w:numId="9" w16cid:durableId="592663059">
    <w:abstractNumId w:val="22"/>
  </w:num>
  <w:num w:numId="10" w16cid:durableId="647782628">
    <w:abstractNumId w:val="6"/>
  </w:num>
  <w:num w:numId="11" w16cid:durableId="1455321834">
    <w:abstractNumId w:val="29"/>
  </w:num>
  <w:num w:numId="12" w16cid:durableId="756294958">
    <w:abstractNumId w:val="13"/>
  </w:num>
  <w:num w:numId="13" w16cid:durableId="418138891">
    <w:abstractNumId w:val="1"/>
  </w:num>
  <w:num w:numId="14" w16cid:durableId="686324072">
    <w:abstractNumId w:val="5"/>
  </w:num>
  <w:num w:numId="15" w16cid:durableId="688724484">
    <w:abstractNumId w:val="3"/>
  </w:num>
  <w:num w:numId="16" w16cid:durableId="2101750386">
    <w:abstractNumId w:val="16"/>
  </w:num>
  <w:num w:numId="17" w16cid:durableId="1442994523">
    <w:abstractNumId w:val="11"/>
  </w:num>
  <w:num w:numId="18" w16cid:durableId="1729762023">
    <w:abstractNumId w:val="12"/>
  </w:num>
  <w:num w:numId="19" w16cid:durableId="851728412">
    <w:abstractNumId w:val="2"/>
  </w:num>
  <w:num w:numId="20" w16cid:durableId="564678443">
    <w:abstractNumId w:val="25"/>
  </w:num>
  <w:num w:numId="21" w16cid:durableId="1154416887">
    <w:abstractNumId w:val="7"/>
  </w:num>
  <w:num w:numId="22" w16cid:durableId="1826781294">
    <w:abstractNumId w:val="4"/>
  </w:num>
  <w:num w:numId="23" w16cid:durableId="1830512747">
    <w:abstractNumId w:val="30"/>
  </w:num>
  <w:num w:numId="24" w16cid:durableId="1669795878">
    <w:abstractNumId w:val="33"/>
  </w:num>
  <w:num w:numId="25" w16cid:durableId="2037541331">
    <w:abstractNumId w:val="32"/>
  </w:num>
  <w:num w:numId="26" w16cid:durableId="714234476">
    <w:abstractNumId w:val="31"/>
  </w:num>
  <w:num w:numId="27" w16cid:durableId="589898350">
    <w:abstractNumId w:val="24"/>
  </w:num>
  <w:num w:numId="28" w16cid:durableId="1806504363">
    <w:abstractNumId w:val="8"/>
  </w:num>
  <w:num w:numId="29" w16cid:durableId="303433327">
    <w:abstractNumId w:val="27"/>
  </w:num>
  <w:num w:numId="30" w16cid:durableId="1980694853">
    <w:abstractNumId w:val="15"/>
  </w:num>
  <w:num w:numId="31" w16cid:durableId="732239930">
    <w:abstractNumId w:val="20"/>
  </w:num>
  <w:num w:numId="32" w16cid:durableId="1309474893">
    <w:abstractNumId w:val="2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oNotHyphenateCaps/>
  <w:evenAndOddHeaders/>
  <w:drawingGridHorizontalSpacing w:val="120"/>
  <w:displayHorizontalDrawingGridEvery w:val="2"/>
  <w:displayVerticalDrawingGridEvery w:val="2"/>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681"/>
    <w:rsid w:val="0000001D"/>
    <w:rsid w:val="000037ED"/>
    <w:rsid w:val="00003940"/>
    <w:rsid w:val="00005288"/>
    <w:rsid w:val="0000586A"/>
    <w:rsid w:val="00006FD7"/>
    <w:rsid w:val="00010D4E"/>
    <w:rsid w:val="000126BA"/>
    <w:rsid w:val="000128A1"/>
    <w:rsid w:val="00012BBE"/>
    <w:rsid w:val="00013427"/>
    <w:rsid w:val="00013C82"/>
    <w:rsid w:val="00014964"/>
    <w:rsid w:val="00014A07"/>
    <w:rsid w:val="000164F4"/>
    <w:rsid w:val="00017D5D"/>
    <w:rsid w:val="00021DF7"/>
    <w:rsid w:val="000225F5"/>
    <w:rsid w:val="00023BB1"/>
    <w:rsid w:val="000259C1"/>
    <w:rsid w:val="00025E06"/>
    <w:rsid w:val="00025F58"/>
    <w:rsid w:val="0003022E"/>
    <w:rsid w:val="00030325"/>
    <w:rsid w:val="00031B80"/>
    <w:rsid w:val="00033273"/>
    <w:rsid w:val="00033C84"/>
    <w:rsid w:val="00034DB6"/>
    <w:rsid w:val="00035B30"/>
    <w:rsid w:val="00035DAC"/>
    <w:rsid w:val="00037F6F"/>
    <w:rsid w:val="000438BB"/>
    <w:rsid w:val="000450A9"/>
    <w:rsid w:val="0004566F"/>
    <w:rsid w:val="00046218"/>
    <w:rsid w:val="00046B56"/>
    <w:rsid w:val="00047A07"/>
    <w:rsid w:val="000546BD"/>
    <w:rsid w:val="00064826"/>
    <w:rsid w:val="0006672F"/>
    <w:rsid w:val="0006736A"/>
    <w:rsid w:val="00067984"/>
    <w:rsid w:val="00067C6E"/>
    <w:rsid w:val="00072201"/>
    <w:rsid w:val="00074415"/>
    <w:rsid w:val="00074A5A"/>
    <w:rsid w:val="000776D0"/>
    <w:rsid w:val="000807F6"/>
    <w:rsid w:val="00082D3D"/>
    <w:rsid w:val="000840FF"/>
    <w:rsid w:val="00084927"/>
    <w:rsid w:val="0008669C"/>
    <w:rsid w:val="00090E15"/>
    <w:rsid w:val="00091DC9"/>
    <w:rsid w:val="00092E54"/>
    <w:rsid w:val="00092FB0"/>
    <w:rsid w:val="00094807"/>
    <w:rsid w:val="00096BD1"/>
    <w:rsid w:val="00096DE6"/>
    <w:rsid w:val="00096FBB"/>
    <w:rsid w:val="000A2003"/>
    <w:rsid w:val="000A33AE"/>
    <w:rsid w:val="000A5851"/>
    <w:rsid w:val="000A65AD"/>
    <w:rsid w:val="000A6784"/>
    <w:rsid w:val="000B10F6"/>
    <w:rsid w:val="000B1B0C"/>
    <w:rsid w:val="000B1F3C"/>
    <w:rsid w:val="000B2351"/>
    <w:rsid w:val="000B2D12"/>
    <w:rsid w:val="000B36C7"/>
    <w:rsid w:val="000B373D"/>
    <w:rsid w:val="000B4C9B"/>
    <w:rsid w:val="000B5179"/>
    <w:rsid w:val="000B5BEE"/>
    <w:rsid w:val="000C0BAE"/>
    <w:rsid w:val="000C1288"/>
    <w:rsid w:val="000C2093"/>
    <w:rsid w:val="000C46D4"/>
    <w:rsid w:val="000C4A33"/>
    <w:rsid w:val="000C6BC1"/>
    <w:rsid w:val="000C73FF"/>
    <w:rsid w:val="000C781A"/>
    <w:rsid w:val="000D00DD"/>
    <w:rsid w:val="000D2325"/>
    <w:rsid w:val="000D2410"/>
    <w:rsid w:val="000D4111"/>
    <w:rsid w:val="000D6431"/>
    <w:rsid w:val="000D68E0"/>
    <w:rsid w:val="000D71FF"/>
    <w:rsid w:val="000E1118"/>
    <w:rsid w:val="000E1697"/>
    <w:rsid w:val="000E1A9B"/>
    <w:rsid w:val="000E3878"/>
    <w:rsid w:val="000E4459"/>
    <w:rsid w:val="000E48B1"/>
    <w:rsid w:val="000E4FD7"/>
    <w:rsid w:val="000F1359"/>
    <w:rsid w:val="000F2701"/>
    <w:rsid w:val="000F28C3"/>
    <w:rsid w:val="000F29F4"/>
    <w:rsid w:val="000F4D97"/>
    <w:rsid w:val="000F63EC"/>
    <w:rsid w:val="000F78C7"/>
    <w:rsid w:val="000F7F3A"/>
    <w:rsid w:val="00100511"/>
    <w:rsid w:val="00100856"/>
    <w:rsid w:val="0010481C"/>
    <w:rsid w:val="00110C6F"/>
    <w:rsid w:val="00110E16"/>
    <w:rsid w:val="00112C1A"/>
    <w:rsid w:val="00112D01"/>
    <w:rsid w:val="001147EE"/>
    <w:rsid w:val="00115F6A"/>
    <w:rsid w:val="00116B0F"/>
    <w:rsid w:val="0012069C"/>
    <w:rsid w:val="00120E8B"/>
    <w:rsid w:val="001210B7"/>
    <w:rsid w:val="001212E2"/>
    <w:rsid w:val="001219FC"/>
    <w:rsid w:val="00125ABC"/>
    <w:rsid w:val="00125B25"/>
    <w:rsid w:val="00132CF0"/>
    <w:rsid w:val="00134239"/>
    <w:rsid w:val="001348BF"/>
    <w:rsid w:val="001354FD"/>
    <w:rsid w:val="001357C4"/>
    <w:rsid w:val="00136650"/>
    <w:rsid w:val="00136703"/>
    <w:rsid w:val="00137086"/>
    <w:rsid w:val="001373A8"/>
    <w:rsid w:val="001407CD"/>
    <w:rsid w:val="00140AB0"/>
    <w:rsid w:val="00140B81"/>
    <w:rsid w:val="00141689"/>
    <w:rsid w:val="001422F5"/>
    <w:rsid w:val="001432E4"/>
    <w:rsid w:val="00143866"/>
    <w:rsid w:val="001445F1"/>
    <w:rsid w:val="00145512"/>
    <w:rsid w:val="00146106"/>
    <w:rsid w:val="00147507"/>
    <w:rsid w:val="00147E37"/>
    <w:rsid w:val="001505C0"/>
    <w:rsid w:val="00155AA8"/>
    <w:rsid w:val="00155D0F"/>
    <w:rsid w:val="00156581"/>
    <w:rsid w:val="00160D34"/>
    <w:rsid w:val="00163981"/>
    <w:rsid w:val="00164555"/>
    <w:rsid w:val="00164DC5"/>
    <w:rsid w:val="00164F15"/>
    <w:rsid w:val="00165CBF"/>
    <w:rsid w:val="0016783E"/>
    <w:rsid w:val="00167A47"/>
    <w:rsid w:val="001706E5"/>
    <w:rsid w:val="00171394"/>
    <w:rsid w:val="00171C20"/>
    <w:rsid w:val="001740DE"/>
    <w:rsid w:val="00175259"/>
    <w:rsid w:val="0017659D"/>
    <w:rsid w:val="00181350"/>
    <w:rsid w:val="00181D20"/>
    <w:rsid w:val="00182551"/>
    <w:rsid w:val="00183227"/>
    <w:rsid w:val="001857DF"/>
    <w:rsid w:val="00186372"/>
    <w:rsid w:val="00187206"/>
    <w:rsid w:val="001878D2"/>
    <w:rsid w:val="00187A22"/>
    <w:rsid w:val="00193A51"/>
    <w:rsid w:val="00193EFE"/>
    <w:rsid w:val="00195147"/>
    <w:rsid w:val="00196D7A"/>
    <w:rsid w:val="001975D2"/>
    <w:rsid w:val="00197841"/>
    <w:rsid w:val="001A04E2"/>
    <w:rsid w:val="001A2CBB"/>
    <w:rsid w:val="001A3141"/>
    <w:rsid w:val="001A34DF"/>
    <w:rsid w:val="001A352B"/>
    <w:rsid w:val="001A3554"/>
    <w:rsid w:val="001A3DEE"/>
    <w:rsid w:val="001B1306"/>
    <w:rsid w:val="001B45A6"/>
    <w:rsid w:val="001B4AA5"/>
    <w:rsid w:val="001B541F"/>
    <w:rsid w:val="001B6014"/>
    <w:rsid w:val="001B6C91"/>
    <w:rsid w:val="001B79BC"/>
    <w:rsid w:val="001C1217"/>
    <w:rsid w:val="001C1550"/>
    <w:rsid w:val="001C1809"/>
    <w:rsid w:val="001C519B"/>
    <w:rsid w:val="001C65FF"/>
    <w:rsid w:val="001D1C15"/>
    <w:rsid w:val="001D2921"/>
    <w:rsid w:val="001D2EDA"/>
    <w:rsid w:val="001E08E6"/>
    <w:rsid w:val="001E0C11"/>
    <w:rsid w:val="001E0CA8"/>
    <w:rsid w:val="001E145C"/>
    <w:rsid w:val="001E2B97"/>
    <w:rsid w:val="001E3C49"/>
    <w:rsid w:val="001E745E"/>
    <w:rsid w:val="001F063C"/>
    <w:rsid w:val="001F0650"/>
    <w:rsid w:val="001F0EEA"/>
    <w:rsid w:val="001F147E"/>
    <w:rsid w:val="001F158B"/>
    <w:rsid w:val="001F23F5"/>
    <w:rsid w:val="001F29FB"/>
    <w:rsid w:val="001F55E6"/>
    <w:rsid w:val="001F7778"/>
    <w:rsid w:val="00201BA4"/>
    <w:rsid w:val="002026A6"/>
    <w:rsid w:val="0020517F"/>
    <w:rsid w:val="002061E6"/>
    <w:rsid w:val="0020672B"/>
    <w:rsid w:val="00206763"/>
    <w:rsid w:val="00211161"/>
    <w:rsid w:val="002113E1"/>
    <w:rsid w:val="002115DE"/>
    <w:rsid w:val="002209CD"/>
    <w:rsid w:val="00222C00"/>
    <w:rsid w:val="002248AD"/>
    <w:rsid w:val="00224DB2"/>
    <w:rsid w:val="00224E5B"/>
    <w:rsid w:val="0022516F"/>
    <w:rsid w:val="00230499"/>
    <w:rsid w:val="0023070B"/>
    <w:rsid w:val="00230D88"/>
    <w:rsid w:val="002313CD"/>
    <w:rsid w:val="002319F0"/>
    <w:rsid w:val="00231FD5"/>
    <w:rsid w:val="0023233A"/>
    <w:rsid w:val="002329BC"/>
    <w:rsid w:val="0023496B"/>
    <w:rsid w:val="00235775"/>
    <w:rsid w:val="002374D0"/>
    <w:rsid w:val="00246A3C"/>
    <w:rsid w:val="00247B12"/>
    <w:rsid w:val="0025055B"/>
    <w:rsid w:val="00250C2B"/>
    <w:rsid w:val="002523E4"/>
    <w:rsid w:val="00252433"/>
    <w:rsid w:val="002532C9"/>
    <w:rsid w:val="00253769"/>
    <w:rsid w:val="002539B4"/>
    <w:rsid w:val="00254709"/>
    <w:rsid w:val="00255E6B"/>
    <w:rsid w:val="00256CF1"/>
    <w:rsid w:val="002570FE"/>
    <w:rsid w:val="00257206"/>
    <w:rsid w:val="0025757E"/>
    <w:rsid w:val="00261684"/>
    <w:rsid w:val="00262838"/>
    <w:rsid w:val="00262B39"/>
    <w:rsid w:val="00265319"/>
    <w:rsid w:val="00270303"/>
    <w:rsid w:val="00270442"/>
    <w:rsid w:val="00270636"/>
    <w:rsid w:val="00272757"/>
    <w:rsid w:val="00272BE9"/>
    <w:rsid w:val="00275537"/>
    <w:rsid w:val="00280486"/>
    <w:rsid w:val="0028396B"/>
    <w:rsid w:val="00287DEF"/>
    <w:rsid w:val="0029239C"/>
    <w:rsid w:val="00292857"/>
    <w:rsid w:val="00292E8A"/>
    <w:rsid w:val="00293A48"/>
    <w:rsid w:val="002942FB"/>
    <w:rsid w:val="002945E3"/>
    <w:rsid w:val="0029486D"/>
    <w:rsid w:val="0029583D"/>
    <w:rsid w:val="002A2305"/>
    <w:rsid w:val="002A3B20"/>
    <w:rsid w:val="002A3EC6"/>
    <w:rsid w:val="002A5843"/>
    <w:rsid w:val="002A7254"/>
    <w:rsid w:val="002A7370"/>
    <w:rsid w:val="002B026E"/>
    <w:rsid w:val="002B0461"/>
    <w:rsid w:val="002B0C9C"/>
    <w:rsid w:val="002B1B4B"/>
    <w:rsid w:val="002B2496"/>
    <w:rsid w:val="002B361D"/>
    <w:rsid w:val="002B3DD9"/>
    <w:rsid w:val="002B45B9"/>
    <w:rsid w:val="002B5A2E"/>
    <w:rsid w:val="002B5E04"/>
    <w:rsid w:val="002B7FA2"/>
    <w:rsid w:val="002C0417"/>
    <w:rsid w:val="002C062F"/>
    <w:rsid w:val="002C0BF7"/>
    <w:rsid w:val="002C2B1C"/>
    <w:rsid w:val="002C50E1"/>
    <w:rsid w:val="002C690B"/>
    <w:rsid w:val="002C6F46"/>
    <w:rsid w:val="002C76BA"/>
    <w:rsid w:val="002C7CE7"/>
    <w:rsid w:val="002D28ED"/>
    <w:rsid w:val="002D4993"/>
    <w:rsid w:val="002D4CF0"/>
    <w:rsid w:val="002D6489"/>
    <w:rsid w:val="002E112F"/>
    <w:rsid w:val="002E138D"/>
    <w:rsid w:val="002E1C13"/>
    <w:rsid w:val="002E295B"/>
    <w:rsid w:val="002E3726"/>
    <w:rsid w:val="002E4205"/>
    <w:rsid w:val="002E46F6"/>
    <w:rsid w:val="002E4B00"/>
    <w:rsid w:val="002E61F8"/>
    <w:rsid w:val="002E631C"/>
    <w:rsid w:val="002F09DD"/>
    <w:rsid w:val="002F3E69"/>
    <w:rsid w:val="002F43F4"/>
    <w:rsid w:val="002F6A14"/>
    <w:rsid w:val="00300663"/>
    <w:rsid w:val="0030079D"/>
    <w:rsid w:val="00300822"/>
    <w:rsid w:val="00301645"/>
    <w:rsid w:val="00306292"/>
    <w:rsid w:val="00306865"/>
    <w:rsid w:val="00310D12"/>
    <w:rsid w:val="00311D28"/>
    <w:rsid w:val="0031251E"/>
    <w:rsid w:val="003143AC"/>
    <w:rsid w:val="003150A9"/>
    <w:rsid w:val="00315672"/>
    <w:rsid w:val="00315AFA"/>
    <w:rsid w:val="003167E4"/>
    <w:rsid w:val="00322C18"/>
    <w:rsid w:val="003249A8"/>
    <w:rsid w:val="00324B98"/>
    <w:rsid w:val="00326148"/>
    <w:rsid w:val="003272E3"/>
    <w:rsid w:val="00327787"/>
    <w:rsid w:val="00331C03"/>
    <w:rsid w:val="00331C12"/>
    <w:rsid w:val="00332796"/>
    <w:rsid w:val="00332E9A"/>
    <w:rsid w:val="00333D9F"/>
    <w:rsid w:val="0033529E"/>
    <w:rsid w:val="00340D2E"/>
    <w:rsid w:val="00342BB3"/>
    <w:rsid w:val="00344026"/>
    <w:rsid w:val="00344112"/>
    <w:rsid w:val="0034489F"/>
    <w:rsid w:val="00344A83"/>
    <w:rsid w:val="00345755"/>
    <w:rsid w:val="003466FC"/>
    <w:rsid w:val="00347231"/>
    <w:rsid w:val="00347FD7"/>
    <w:rsid w:val="0035058E"/>
    <w:rsid w:val="00351433"/>
    <w:rsid w:val="003518B7"/>
    <w:rsid w:val="00353003"/>
    <w:rsid w:val="00353E7D"/>
    <w:rsid w:val="003554D2"/>
    <w:rsid w:val="00356CD2"/>
    <w:rsid w:val="0035765A"/>
    <w:rsid w:val="00361BE1"/>
    <w:rsid w:val="00362C4C"/>
    <w:rsid w:val="003648A3"/>
    <w:rsid w:val="00365425"/>
    <w:rsid w:val="003654D6"/>
    <w:rsid w:val="00366383"/>
    <w:rsid w:val="00367AE8"/>
    <w:rsid w:val="00367C5E"/>
    <w:rsid w:val="003717F7"/>
    <w:rsid w:val="00381067"/>
    <w:rsid w:val="003839DB"/>
    <w:rsid w:val="00383A9B"/>
    <w:rsid w:val="0038462A"/>
    <w:rsid w:val="0038574F"/>
    <w:rsid w:val="0038637F"/>
    <w:rsid w:val="00386434"/>
    <w:rsid w:val="0038696C"/>
    <w:rsid w:val="00386F51"/>
    <w:rsid w:val="003871FA"/>
    <w:rsid w:val="00390156"/>
    <w:rsid w:val="003906C4"/>
    <w:rsid w:val="00390BCD"/>
    <w:rsid w:val="00390F80"/>
    <w:rsid w:val="00391042"/>
    <w:rsid w:val="0039149E"/>
    <w:rsid w:val="00392175"/>
    <w:rsid w:val="003924BB"/>
    <w:rsid w:val="00392786"/>
    <w:rsid w:val="00394C37"/>
    <w:rsid w:val="003955FE"/>
    <w:rsid w:val="003A2A4E"/>
    <w:rsid w:val="003A43DD"/>
    <w:rsid w:val="003B50C6"/>
    <w:rsid w:val="003B77A9"/>
    <w:rsid w:val="003C0A5D"/>
    <w:rsid w:val="003C164C"/>
    <w:rsid w:val="003C1674"/>
    <w:rsid w:val="003C1840"/>
    <w:rsid w:val="003C1970"/>
    <w:rsid w:val="003C3C10"/>
    <w:rsid w:val="003C5524"/>
    <w:rsid w:val="003C5FD1"/>
    <w:rsid w:val="003C621D"/>
    <w:rsid w:val="003C7E8F"/>
    <w:rsid w:val="003D0E6B"/>
    <w:rsid w:val="003D355D"/>
    <w:rsid w:val="003D4B73"/>
    <w:rsid w:val="003D7277"/>
    <w:rsid w:val="003D78E5"/>
    <w:rsid w:val="003D7B3D"/>
    <w:rsid w:val="003E3902"/>
    <w:rsid w:val="003E461C"/>
    <w:rsid w:val="003E64A0"/>
    <w:rsid w:val="003E7FB1"/>
    <w:rsid w:val="003F1E9A"/>
    <w:rsid w:val="003F3E55"/>
    <w:rsid w:val="003F48ED"/>
    <w:rsid w:val="003F566D"/>
    <w:rsid w:val="003F5DED"/>
    <w:rsid w:val="004003BD"/>
    <w:rsid w:val="004007BA"/>
    <w:rsid w:val="00401015"/>
    <w:rsid w:val="00401462"/>
    <w:rsid w:val="004026C6"/>
    <w:rsid w:val="004053A1"/>
    <w:rsid w:val="00405B12"/>
    <w:rsid w:val="00405D5B"/>
    <w:rsid w:val="00406FA1"/>
    <w:rsid w:val="00410523"/>
    <w:rsid w:val="00410FCD"/>
    <w:rsid w:val="004113BF"/>
    <w:rsid w:val="00412AB2"/>
    <w:rsid w:val="00413F91"/>
    <w:rsid w:val="004151D6"/>
    <w:rsid w:val="00420192"/>
    <w:rsid w:val="00420A98"/>
    <w:rsid w:val="00420BCF"/>
    <w:rsid w:val="00420D5C"/>
    <w:rsid w:val="00420FD4"/>
    <w:rsid w:val="004237EA"/>
    <w:rsid w:val="00423FE6"/>
    <w:rsid w:val="004240CC"/>
    <w:rsid w:val="004245F1"/>
    <w:rsid w:val="0042460D"/>
    <w:rsid w:val="004246E2"/>
    <w:rsid w:val="004249B7"/>
    <w:rsid w:val="00426B23"/>
    <w:rsid w:val="004309DB"/>
    <w:rsid w:val="00431F9E"/>
    <w:rsid w:val="00432A97"/>
    <w:rsid w:val="00432D35"/>
    <w:rsid w:val="0043425F"/>
    <w:rsid w:val="004363AE"/>
    <w:rsid w:val="00436832"/>
    <w:rsid w:val="00437CF8"/>
    <w:rsid w:val="00440736"/>
    <w:rsid w:val="0044238B"/>
    <w:rsid w:val="0044251C"/>
    <w:rsid w:val="00443ABB"/>
    <w:rsid w:val="00444F08"/>
    <w:rsid w:val="00445B8A"/>
    <w:rsid w:val="00446AF7"/>
    <w:rsid w:val="00447350"/>
    <w:rsid w:val="0045063A"/>
    <w:rsid w:val="00450C69"/>
    <w:rsid w:val="004517EA"/>
    <w:rsid w:val="004519E6"/>
    <w:rsid w:val="00451B91"/>
    <w:rsid w:val="00453108"/>
    <w:rsid w:val="00453D4B"/>
    <w:rsid w:val="00454774"/>
    <w:rsid w:val="004559BB"/>
    <w:rsid w:val="00455B49"/>
    <w:rsid w:val="0045700A"/>
    <w:rsid w:val="00460BFD"/>
    <w:rsid w:val="00462F68"/>
    <w:rsid w:val="00463A60"/>
    <w:rsid w:val="00463B29"/>
    <w:rsid w:val="004643E3"/>
    <w:rsid w:val="00464902"/>
    <w:rsid w:val="0046748D"/>
    <w:rsid w:val="00467C32"/>
    <w:rsid w:val="00471361"/>
    <w:rsid w:val="0047352E"/>
    <w:rsid w:val="0047424A"/>
    <w:rsid w:val="00476B61"/>
    <w:rsid w:val="00480E2D"/>
    <w:rsid w:val="00481CC7"/>
    <w:rsid w:val="00483918"/>
    <w:rsid w:val="00483DCE"/>
    <w:rsid w:val="00485A88"/>
    <w:rsid w:val="00487685"/>
    <w:rsid w:val="004877CC"/>
    <w:rsid w:val="00487D7F"/>
    <w:rsid w:val="0049260A"/>
    <w:rsid w:val="00492757"/>
    <w:rsid w:val="004932BB"/>
    <w:rsid w:val="004933F7"/>
    <w:rsid w:val="004935AA"/>
    <w:rsid w:val="00493C1C"/>
    <w:rsid w:val="00494555"/>
    <w:rsid w:val="00495631"/>
    <w:rsid w:val="004966C6"/>
    <w:rsid w:val="00497170"/>
    <w:rsid w:val="004A0E18"/>
    <w:rsid w:val="004A2467"/>
    <w:rsid w:val="004A2C66"/>
    <w:rsid w:val="004A3145"/>
    <w:rsid w:val="004A3B8F"/>
    <w:rsid w:val="004A5618"/>
    <w:rsid w:val="004A5817"/>
    <w:rsid w:val="004A597B"/>
    <w:rsid w:val="004A6851"/>
    <w:rsid w:val="004A778F"/>
    <w:rsid w:val="004B086F"/>
    <w:rsid w:val="004B09B9"/>
    <w:rsid w:val="004B1802"/>
    <w:rsid w:val="004B1FF1"/>
    <w:rsid w:val="004B3A32"/>
    <w:rsid w:val="004B58E4"/>
    <w:rsid w:val="004B61AC"/>
    <w:rsid w:val="004B73A7"/>
    <w:rsid w:val="004C18C5"/>
    <w:rsid w:val="004C3917"/>
    <w:rsid w:val="004C40EC"/>
    <w:rsid w:val="004C4D1A"/>
    <w:rsid w:val="004C4D55"/>
    <w:rsid w:val="004C6B77"/>
    <w:rsid w:val="004C78D9"/>
    <w:rsid w:val="004D086A"/>
    <w:rsid w:val="004D0FC6"/>
    <w:rsid w:val="004D1524"/>
    <w:rsid w:val="004D20BD"/>
    <w:rsid w:val="004D4105"/>
    <w:rsid w:val="004D54E7"/>
    <w:rsid w:val="004D5681"/>
    <w:rsid w:val="004E09D3"/>
    <w:rsid w:val="004E09FD"/>
    <w:rsid w:val="004E2ACA"/>
    <w:rsid w:val="004E306B"/>
    <w:rsid w:val="004E30DA"/>
    <w:rsid w:val="004E3217"/>
    <w:rsid w:val="004F0809"/>
    <w:rsid w:val="004F1FF1"/>
    <w:rsid w:val="004F2428"/>
    <w:rsid w:val="004F5046"/>
    <w:rsid w:val="004F61A4"/>
    <w:rsid w:val="004F62A3"/>
    <w:rsid w:val="004F63A4"/>
    <w:rsid w:val="004F77C7"/>
    <w:rsid w:val="004F7816"/>
    <w:rsid w:val="00502B0E"/>
    <w:rsid w:val="00503813"/>
    <w:rsid w:val="00503C61"/>
    <w:rsid w:val="00503DF5"/>
    <w:rsid w:val="00504CCB"/>
    <w:rsid w:val="00505A84"/>
    <w:rsid w:val="005067BA"/>
    <w:rsid w:val="00507312"/>
    <w:rsid w:val="00512139"/>
    <w:rsid w:val="005123DB"/>
    <w:rsid w:val="00516001"/>
    <w:rsid w:val="00516EBD"/>
    <w:rsid w:val="0051765A"/>
    <w:rsid w:val="00517C99"/>
    <w:rsid w:val="00521F3D"/>
    <w:rsid w:val="00522CCF"/>
    <w:rsid w:val="00523B9C"/>
    <w:rsid w:val="00523FFB"/>
    <w:rsid w:val="00524FA5"/>
    <w:rsid w:val="005302CA"/>
    <w:rsid w:val="00530BC1"/>
    <w:rsid w:val="00532DE3"/>
    <w:rsid w:val="005333F2"/>
    <w:rsid w:val="00536DB2"/>
    <w:rsid w:val="00536FE2"/>
    <w:rsid w:val="0054070C"/>
    <w:rsid w:val="005422D8"/>
    <w:rsid w:val="00542566"/>
    <w:rsid w:val="00542C48"/>
    <w:rsid w:val="005431FE"/>
    <w:rsid w:val="00544917"/>
    <w:rsid w:val="0054570B"/>
    <w:rsid w:val="00551FCA"/>
    <w:rsid w:val="00552B30"/>
    <w:rsid w:val="00555358"/>
    <w:rsid w:val="0055541D"/>
    <w:rsid w:val="00556271"/>
    <w:rsid w:val="00557D73"/>
    <w:rsid w:val="0056172A"/>
    <w:rsid w:val="00563A8A"/>
    <w:rsid w:val="00563EDA"/>
    <w:rsid w:val="00564160"/>
    <w:rsid w:val="00565F9D"/>
    <w:rsid w:val="00566B7B"/>
    <w:rsid w:val="00567B13"/>
    <w:rsid w:val="00567BFB"/>
    <w:rsid w:val="0057182E"/>
    <w:rsid w:val="00574503"/>
    <w:rsid w:val="00577354"/>
    <w:rsid w:val="0057759A"/>
    <w:rsid w:val="005825DD"/>
    <w:rsid w:val="0058283B"/>
    <w:rsid w:val="00582AEF"/>
    <w:rsid w:val="00582C33"/>
    <w:rsid w:val="00583177"/>
    <w:rsid w:val="00583C62"/>
    <w:rsid w:val="005859EF"/>
    <w:rsid w:val="0058660B"/>
    <w:rsid w:val="00590218"/>
    <w:rsid w:val="005903A5"/>
    <w:rsid w:val="005930AF"/>
    <w:rsid w:val="00593B0E"/>
    <w:rsid w:val="00593FE3"/>
    <w:rsid w:val="00596583"/>
    <w:rsid w:val="005A003B"/>
    <w:rsid w:val="005A1C87"/>
    <w:rsid w:val="005A378B"/>
    <w:rsid w:val="005A3A5A"/>
    <w:rsid w:val="005A497E"/>
    <w:rsid w:val="005A5584"/>
    <w:rsid w:val="005A5D9A"/>
    <w:rsid w:val="005A7DCC"/>
    <w:rsid w:val="005A7F2D"/>
    <w:rsid w:val="005B0D82"/>
    <w:rsid w:val="005B0DD3"/>
    <w:rsid w:val="005B227D"/>
    <w:rsid w:val="005B4D1C"/>
    <w:rsid w:val="005B52FD"/>
    <w:rsid w:val="005C3A35"/>
    <w:rsid w:val="005C56B9"/>
    <w:rsid w:val="005D03ED"/>
    <w:rsid w:val="005D07CA"/>
    <w:rsid w:val="005D0FA9"/>
    <w:rsid w:val="005D3EE1"/>
    <w:rsid w:val="005D41AD"/>
    <w:rsid w:val="005D4A90"/>
    <w:rsid w:val="005D4C9E"/>
    <w:rsid w:val="005D6DC4"/>
    <w:rsid w:val="005D6DF0"/>
    <w:rsid w:val="005E07B8"/>
    <w:rsid w:val="005E0FAA"/>
    <w:rsid w:val="005E2842"/>
    <w:rsid w:val="005E2B18"/>
    <w:rsid w:val="005E3884"/>
    <w:rsid w:val="005E571B"/>
    <w:rsid w:val="005E58D1"/>
    <w:rsid w:val="005E73EC"/>
    <w:rsid w:val="005E7884"/>
    <w:rsid w:val="005F096E"/>
    <w:rsid w:val="005F2D14"/>
    <w:rsid w:val="005F3096"/>
    <w:rsid w:val="005F3564"/>
    <w:rsid w:val="005F3F29"/>
    <w:rsid w:val="005F5D1F"/>
    <w:rsid w:val="005F60F6"/>
    <w:rsid w:val="005F619A"/>
    <w:rsid w:val="005F639D"/>
    <w:rsid w:val="0060012E"/>
    <w:rsid w:val="006020BB"/>
    <w:rsid w:val="00602743"/>
    <w:rsid w:val="00603E41"/>
    <w:rsid w:val="00604861"/>
    <w:rsid w:val="00604D04"/>
    <w:rsid w:val="0060598B"/>
    <w:rsid w:val="00607D09"/>
    <w:rsid w:val="006102F0"/>
    <w:rsid w:val="00610786"/>
    <w:rsid w:val="00611BAA"/>
    <w:rsid w:val="00613252"/>
    <w:rsid w:val="0061358B"/>
    <w:rsid w:val="00613CE3"/>
    <w:rsid w:val="006147AB"/>
    <w:rsid w:val="006153FB"/>
    <w:rsid w:val="0061544C"/>
    <w:rsid w:val="0062024C"/>
    <w:rsid w:val="00620927"/>
    <w:rsid w:val="00621C07"/>
    <w:rsid w:val="00622442"/>
    <w:rsid w:val="00623425"/>
    <w:rsid w:val="0062490D"/>
    <w:rsid w:val="0062742D"/>
    <w:rsid w:val="006309DF"/>
    <w:rsid w:val="00630B79"/>
    <w:rsid w:val="00631A71"/>
    <w:rsid w:val="0063209C"/>
    <w:rsid w:val="00632F2B"/>
    <w:rsid w:val="0063552D"/>
    <w:rsid w:val="00635A3A"/>
    <w:rsid w:val="00636AF6"/>
    <w:rsid w:val="00637644"/>
    <w:rsid w:val="00640ED5"/>
    <w:rsid w:val="00643214"/>
    <w:rsid w:val="006443BF"/>
    <w:rsid w:val="006476B5"/>
    <w:rsid w:val="00647FFB"/>
    <w:rsid w:val="00650A33"/>
    <w:rsid w:val="00651353"/>
    <w:rsid w:val="006519E1"/>
    <w:rsid w:val="00652DAC"/>
    <w:rsid w:val="00655839"/>
    <w:rsid w:val="00656F7C"/>
    <w:rsid w:val="0065755A"/>
    <w:rsid w:val="00657F4D"/>
    <w:rsid w:val="00660D20"/>
    <w:rsid w:val="00661A3E"/>
    <w:rsid w:val="006620B2"/>
    <w:rsid w:val="0066281E"/>
    <w:rsid w:val="00662AD5"/>
    <w:rsid w:val="006651E9"/>
    <w:rsid w:val="00667AAF"/>
    <w:rsid w:val="00667D9D"/>
    <w:rsid w:val="006706AC"/>
    <w:rsid w:val="00670A36"/>
    <w:rsid w:val="00670D31"/>
    <w:rsid w:val="00671101"/>
    <w:rsid w:val="006723F3"/>
    <w:rsid w:val="0067444E"/>
    <w:rsid w:val="006760B2"/>
    <w:rsid w:val="006760DF"/>
    <w:rsid w:val="0067784E"/>
    <w:rsid w:val="00677A54"/>
    <w:rsid w:val="00677A66"/>
    <w:rsid w:val="00680D40"/>
    <w:rsid w:val="0068304E"/>
    <w:rsid w:val="00683290"/>
    <w:rsid w:val="0068377E"/>
    <w:rsid w:val="00684804"/>
    <w:rsid w:val="00684956"/>
    <w:rsid w:val="00686BFE"/>
    <w:rsid w:val="00687206"/>
    <w:rsid w:val="006905E9"/>
    <w:rsid w:val="00690700"/>
    <w:rsid w:val="00690880"/>
    <w:rsid w:val="00690894"/>
    <w:rsid w:val="0069134A"/>
    <w:rsid w:val="006929F8"/>
    <w:rsid w:val="00693D01"/>
    <w:rsid w:val="006940D8"/>
    <w:rsid w:val="00695239"/>
    <w:rsid w:val="00695309"/>
    <w:rsid w:val="006A0019"/>
    <w:rsid w:val="006A13FF"/>
    <w:rsid w:val="006A1DFC"/>
    <w:rsid w:val="006A4213"/>
    <w:rsid w:val="006A4E09"/>
    <w:rsid w:val="006A4F2B"/>
    <w:rsid w:val="006B0737"/>
    <w:rsid w:val="006B12C9"/>
    <w:rsid w:val="006B439F"/>
    <w:rsid w:val="006B50DE"/>
    <w:rsid w:val="006B6195"/>
    <w:rsid w:val="006B6F59"/>
    <w:rsid w:val="006B771A"/>
    <w:rsid w:val="006B7A12"/>
    <w:rsid w:val="006C192A"/>
    <w:rsid w:val="006C2D8D"/>
    <w:rsid w:val="006C4182"/>
    <w:rsid w:val="006C5141"/>
    <w:rsid w:val="006C738D"/>
    <w:rsid w:val="006D148F"/>
    <w:rsid w:val="006D26B5"/>
    <w:rsid w:val="006D5984"/>
    <w:rsid w:val="006D5C3E"/>
    <w:rsid w:val="006D63BE"/>
    <w:rsid w:val="006D63ED"/>
    <w:rsid w:val="006E0E68"/>
    <w:rsid w:val="006E11A4"/>
    <w:rsid w:val="006E11DE"/>
    <w:rsid w:val="006E19EB"/>
    <w:rsid w:val="006E3B71"/>
    <w:rsid w:val="006E3E3E"/>
    <w:rsid w:val="006E4792"/>
    <w:rsid w:val="006E49C5"/>
    <w:rsid w:val="006E4BBA"/>
    <w:rsid w:val="006E5EBB"/>
    <w:rsid w:val="006E68B2"/>
    <w:rsid w:val="006E6FCF"/>
    <w:rsid w:val="006F1BBC"/>
    <w:rsid w:val="006F1BF4"/>
    <w:rsid w:val="006F23D6"/>
    <w:rsid w:val="006F279F"/>
    <w:rsid w:val="006F2D03"/>
    <w:rsid w:val="006F3D46"/>
    <w:rsid w:val="006F63FF"/>
    <w:rsid w:val="006F6EED"/>
    <w:rsid w:val="006F72C9"/>
    <w:rsid w:val="006F79D9"/>
    <w:rsid w:val="007022E6"/>
    <w:rsid w:val="00702B2A"/>
    <w:rsid w:val="00702DDF"/>
    <w:rsid w:val="00702E9F"/>
    <w:rsid w:val="00705A64"/>
    <w:rsid w:val="00707FEA"/>
    <w:rsid w:val="0071248F"/>
    <w:rsid w:val="00713422"/>
    <w:rsid w:val="007138DC"/>
    <w:rsid w:val="0071392E"/>
    <w:rsid w:val="00713F32"/>
    <w:rsid w:val="00714488"/>
    <w:rsid w:val="00714B90"/>
    <w:rsid w:val="007154A6"/>
    <w:rsid w:val="0071754A"/>
    <w:rsid w:val="007215BF"/>
    <w:rsid w:val="00722912"/>
    <w:rsid w:val="00724844"/>
    <w:rsid w:val="007279BA"/>
    <w:rsid w:val="00727C3B"/>
    <w:rsid w:val="00727E6B"/>
    <w:rsid w:val="007312AC"/>
    <w:rsid w:val="007313CF"/>
    <w:rsid w:val="00731AA9"/>
    <w:rsid w:val="007323FA"/>
    <w:rsid w:val="007343F4"/>
    <w:rsid w:val="00736995"/>
    <w:rsid w:val="0074295D"/>
    <w:rsid w:val="00745C15"/>
    <w:rsid w:val="00750C10"/>
    <w:rsid w:val="00750EF3"/>
    <w:rsid w:val="00751256"/>
    <w:rsid w:val="00751560"/>
    <w:rsid w:val="007527C0"/>
    <w:rsid w:val="007533B9"/>
    <w:rsid w:val="0075363E"/>
    <w:rsid w:val="00754849"/>
    <w:rsid w:val="00755A71"/>
    <w:rsid w:val="00755EF2"/>
    <w:rsid w:val="00757F9F"/>
    <w:rsid w:val="00761FDD"/>
    <w:rsid w:val="007639B0"/>
    <w:rsid w:val="00763C11"/>
    <w:rsid w:val="0076475B"/>
    <w:rsid w:val="0076537E"/>
    <w:rsid w:val="00767A83"/>
    <w:rsid w:val="00767E3A"/>
    <w:rsid w:val="00770476"/>
    <w:rsid w:val="0077096B"/>
    <w:rsid w:val="0077116C"/>
    <w:rsid w:val="0077194F"/>
    <w:rsid w:val="00772897"/>
    <w:rsid w:val="00773721"/>
    <w:rsid w:val="00774579"/>
    <w:rsid w:val="00774D4E"/>
    <w:rsid w:val="00780780"/>
    <w:rsid w:val="007814F0"/>
    <w:rsid w:val="00782F58"/>
    <w:rsid w:val="007835F3"/>
    <w:rsid w:val="00783C25"/>
    <w:rsid w:val="00784F29"/>
    <w:rsid w:val="0078747F"/>
    <w:rsid w:val="007905F5"/>
    <w:rsid w:val="00791386"/>
    <w:rsid w:val="00791B81"/>
    <w:rsid w:val="007925FA"/>
    <w:rsid w:val="00794072"/>
    <w:rsid w:val="0079437B"/>
    <w:rsid w:val="00796704"/>
    <w:rsid w:val="007A0135"/>
    <w:rsid w:val="007A1936"/>
    <w:rsid w:val="007A36F1"/>
    <w:rsid w:val="007A3D2B"/>
    <w:rsid w:val="007A7D75"/>
    <w:rsid w:val="007B12D5"/>
    <w:rsid w:val="007B1FBF"/>
    <w:rsid w:val="007B2234"/>
    <w:rsid w:val="007B255B"/>
    <w:rsid w:val="007B458B"/>
    <w:rsid w:val="007B4D7F"/>
    <w:rsid w:val="007B622C"/>
    <w:rsid w:val="007B628F"/>
    <w:rsid w:val="007B7084"/>
    <w:rsid w:val="007C1340"/>
    <w:rsid w:val="007C14AA"/>
    <w:rsid w:val="007C2124"/>
    <w:rsid w:val="007C32A4"/>
    <w:rsid w:val="007C359A"/>
    <w:rsid w:val="007C4028"/>
    <w:rsid w:val="007C413D"/>
    <w:rsid w:val="007C64B7"/>
    <w:rsid w:val="007D00F7"/>
    <w:rsid w:val="007D1C42"/>
    <w:rsid w:val="007D1F33"/>
    <w:rsid w:val="007D2A0F"/>
    <w:rsid w:val="007D3BFB"/>
    <w:rsid w:val="007D4285"/>
    <w:rsid w:val="007D4E04"/>
    <w:rsid w:val="007D5214"/>
    <w:rsid w:val="007D5E6F"/>
    <w:rsid w:val="007D5FEE"/>
    <w:rsid w:val="007D6584"/>
    <w:rsid w:val="007D7D79"/>
    <w:rsid w:val="007E207A"/>
    <w:rsid w:val="007E2527"/>
    <w:rsid w:val="007E2B9C"/>
    <w:rsid w:val="007E3094"/>
    <w:rsid w:val="007E5FF4"/>
    <w:rsid w:val="007E77DD"/>
    <w:rsid w:val="007F00B6"/>
    <w:rsid w:val="007F055D"/>
    <w:rsid w:val="007F0C4D"/>
    <w:rsid w:val="007F1A77"/>
    <w:rsid w:val="007F230B"/>
    <w:rsid w:val="007F3AF2"/>
    <w:rsid w:val="007F4752"/>
    <w:rsid w:val="007F5360"/>
    <w:rsid w:val="007F575C"/>
    <w:rsid w:val="007F6008"/>
    <w:rsid w:val="007F6C3C"/>
    <w:rsid w:val="008034B5"/>
    <w:rsid w:val="00804FB8"/>
    <w:rsid w:val="00805A98"/>
    <w:rsid w:val="00806D8B"/>
    <w:rsid w:val="0081177B"/>
    <w:rsid w:val="00811B05"/>
    <w:rsid w:val="00813188"/>
    <w:rsid w:val="00814F9A"/>
    <w:rsid w:val="0081699E"/>
    <w:rsid w:val="00820804"/>
    <w:rsid w:val="0082153D"/>
    <w:rsid w:val="00821AA7"/>
    <w:rsid w:val="00821EF0"/>
    <w:rsid w:val="00822441"/>
    <w:rsid w:val="0082469D"/>
    <w:rsid w:val="0082665B"/>
    <w:rsid w:val="00827C9C"/>
    <w:rsid w:val="00830299"/>
    <w:rsid w:val="00830ED9"/>
    <w:rsid w:val="0083322A"/>
    <w:rsid w:val="00835009"/>
    <w:rsid w:val="0083529F"/>
    <w:rsid w:val="008352D0"/>
    <w:rsid w:val="00836A74"/>
    <w:rsid w:val="0083761C"/>
    <w:rsid w:val="00842D54"/>
    <w:rsid w:val="008434A7"/>
    <w:rsid w:val="00844D9F"/>
    <w:rsid w:val="00850413"/>
    <w:rsid w:val="00852100"/>
    <w:rsid w:val="008529ED"/>
    <w:rsid w:val="00852C43"/>
    <w:rsid w:val="00852D65"/>
    <w:rsid w:val="00854316"/>
    <w:rsid w:val="00854B2D"/>
    <w:rsid w:val="00855093"/>
    <w:rsid w:val="00855432"/>
    <w:rsid w:val="00855C26"/>
    <w:rsid w:val="00856EA1"/>
    <w:rsid w:val="0085799C"/>
    <w:rsid w:val="00857FEE"/>
    <w:rsid w:val="008619A4"/>
    <w:rsid w:val="00862CC0"/>
    <w:rsid w:val="00862DAD"/>
    <w:rsid w:val="00865BB7"/>
    <w:rsid w:val="00866676"/>
    <w:rsid w:val="00866A1B"/>
    <w:rsid w:val="0086718C"/>
    <w:rsid w:val="00867478"/>
    <w:rsid w:val="00867C4F"/>
    <w:rsid w:val="008706B9"/>
    <w:rsid w:val="00871594"/>
    <w:rsid w:val="00871E5C"/>
    <w:rsid w:val="00873C10"/>
    <w:rsid w:val="008749AD"/>
    <w:rsid w:val="00881BD1"/>
    <w:rsid w:val="00882049"/>
    <w:rsid w:val="00882890"/>
    <w:rsid w:val="008840B9"/>
    <w:rsid w:val="0088449D"/>
    <w:rsid w:val="00886841"/>
    <w:rsid w:val="00886E15"/>
    <w:rsid w:val="00886F92"/>
    <w:rsid w:val="00887B05"/>
    <w:rsid w:val="0089119F"/>
    <w:rsid w:val="00892B4D"/>
    <w:rsid w:val="008945C8"/>
    <w:rsid w:val="00894A15"/>
    <w:rsid w:val="00895761"/>
    <w:rsid w:val="008957B0"/>
    <w:rsid w:val="00895C2E"/>
    <w:rsid w:val="0089602A"/>
    <w:rsid w:val="008A07E4"/>
    <w:rsid w:val="008A0C72"/>
    <w:rsid w:val="008A1100"/>
    <w:rsid w:val="008A17C2"/>
    <w:rsid w:val="008A24CE"/>
    <w:rsid w:val="008A3518"/>
    <w:rsid w:val="008A6676"/>
    <w:rsid w:val="008B0181"/>
    <w:rsid w:val="008B28E4"/>
    <w:rsid w:val="008B297A"/>
    <w:rsid w:val="008B5BF3"/>
    <w:rsid w:val="008B6ADF"/>
    <w:rsid w:val="008C0308"/>
    <w:rsid w:val="008C0EF5"/>
    <w:rsid w:val="008C29CB"/>
    <w:rsid w:val="008C5C14"/>
    <w:rsid w:val="008C6B23"/>
    <w:rsid w:val="008D4D07"/>
    <w:rsid w:val="008D4F7E"/>
    <w:rsid w:val="008D511F"/>
    <w:rsid w:val="008D550A"/>
    <w:rsid w:val="008D5D95"/>
    <w:rsid w:val="008E4F22"/>
    <w:rsid w:val="008E7E23"/>
    <w:rsid w:val="008E7FD1"/>
    <w:rsid w:val="008F0765"/>
    <w:rsid w:val="008F16F4"/>
    <w:rsid w:val="008F20CC"/>
    <w:rsid w:val="008F2136"/>
    <w:rsid w:val="008F350C"/>
    <w:rsid w:val="008F378A"/>
    <w:rsid w:val="008F3BB4"/>
    <w:rsid w:val="008F4D79"/>
    <w:rsid w:val="008F4F63"/>
    <w:rsid w:val="008F5839"/>
    <w:rsid w:val="008F69A2"/>
    <w:rsid w:val="00900A25"/>
    <w:rsid w:val="00904C38"/>
    <w:rsid w:val="0090799C"/>
    <w:rsid w:val="00910C8E"/>
    <w:rsid w:val="00912637"/>
    <w:rsid w:val="00912C1E"/>
    <w:rsid w:val="00913C65"/>
    <w:rsid w:val="00913EBC"/>
    <w:rsid w:val="00914845"/>
    <w:rsid w:val="0091609E"/>
    <w:rsid w:val="00921C6F"/>
    <w:rsid w:val="00923859"/>
    <w:rsid w:val="0092668A"/>
    <w:rsid w:val="009274C5"/>
    <w:rsid w:val="00930395"/>
    <w:rsid w:val="00930D26"/>
    <w:rsid w:val="00937E31"/>
    <w:rsid w:val="00940616"/>
    <w:rsid w:val="009414E9"/>
    <w:rsid w:val="00941B22"/>
    <w:rsid w:val="009454F8"/>
    <w:rsid w:val="0094550F"/>
    <w:rsid w:val="00946575"/>
    <w:rsid w:val="00947314"/>
    <w:rsid w:val="0095056A"/>
    <w:rsid w:val="00951665"/>
    <w:rsid w:val="00952A81"/>
    <w:rsid w:val="00953E1F"/>
    <w:rsid w:val="00955894"/>
    <w:rsid w:val="00955CDB"/>
    <w:rsid w:val="009579CD"/>
    <w:rsid w:val="00960C16"/>
    <w:rsid w:val="00960E58"/>
    <w:rsid w:val="009623D9"/>
    <w:rsid w:val="009626EA"/>
    <w:rsid w:val="0096272A"/>
    <w:rsid w:val="00962868"/>
    <w:rsid w:val="009631E9"/>
    <w:rsid w:val="009646FB"/>
    <w:rsid w:val="0096522B"/>
    <w:rsid w:val="00965271"/>
    <w:rsid w:val="009657A8"/>
    <w:rsid w:val="0096716D"/>
    <w:rsid w:val="009704B2"/>
    <w:rsid w:val="00972CB8"/>
    <w:rsid w:val="00973525"/>
    <w:rsid w:val="00975845"/>
    <w:rsid w:val="009767A0"/>
    <w:rsid w:val="00980F0C"/>
    <w:rsid w:val="00982838"/>
    <w:rsid w:val="00983232"/>
    <w:rsid w:val="00986561"/>
    <w:rsid w:val="00986834"/>
    <w:rsid w:val="00986954"/>
    <w:rsid w:val="009911CF"/>
    <w:rsid w:val="00993ADB"/>
    <w:rsid w:val="009952E4"/>
    <w:rsid w:val="009968F4"/>
    <w:rsid w:val="009970BD"/>
    <w:rsid w:val="009974F9"/>
    <w:rsid w:val="00997B1C"/>
    <w:rsid w:val="009A2C93"/>
    <w:rsid w:val="009A30A1"/>
    <w:rsid w:val="009A4F9D"/>
    <w:rsid w:val="009A5BA6"/>
    <w:rsid w:val="009A7030"/>
    <w:rsid w:val="009B2134"/>
    <w:rsid w:val="009B2324"/>
    <w:rsid w:val="009B252C"/>
    <w:rsid w:val="009B62FE"/>
    <w:rsid w:val="009B718A"/>
    <w:rsid w:val="009B79A8"/>
    <w:rsid w:val="009C07B1"/>
    <w:rsid w:val="009C0B80"/>
    <w:rsid w:val="009C1553"/>
    <w:rsid w:val="009C1903"/>
    <w:rsid w:val="009C2176"/>
    <w:rsid w:val="009C2B02"/>
    <w:rsid w:val="009C5E70"/>
    <w:rsid w:val="009C668D"/>
    <w:rsid w:val="009C7AF0"/>
    <w:rsid w:val="009D119A"/>
    <w:rsid w:val="009D1720"/>
    <w:rsid w:val="009D272B"/>
    <w:rsid w:val="009D55AA"/>
    <w:rsid w:val="009D577C"/>
    <w:rsid w:val="009D6E22"/>
    <w:rsid w:val="009D6EE1"/>
    <w:rsid w:val="009D7D38"/>
    <w:rsid w:val="009E0476"/>
    <w:rsid w:val="009E0DBE"/>
    <w:rsid w:val="009E136A"/>
    <w:rsid w:val="009E2787"/>
    <w:rsid w:val="009E4446"/>
    <w:rsid w:val="009E54DA"/>
    <w:rsid w:val="009E58D7"/>
    <w:rsid w:val="009E69B7"/>
    <w:rsid w:val="009F0EA5"/>
    <w:rsid w:val="009F5887"/>
    <w:rsid w:val="009F7838"/>
    <w:rsid w:val="00A0032D"/>
    <w:rsid w:val="00A0055E"/>
    <w:rsid w:val="00A006A9"/>
    <w:rsid w:val="00A03614"/>
    <w:rsid w:val="00A03D17"/>
    <w:rsid w:val="00A03FC2"/>
    <w:rsid w:val="00A044D2"/>
    <w:rsid w:val="00A04871"/>
    <w:rsid w:val="00A05548"/>
    <w:rsid w:val="00A06863"/>
    <w:rsid w:val="00A11DFF"/>
    <w:rsid w:val="00A1259E"/>
    <w:rsid w:val="00A139CA"/>
    <w:rsid w:val="00A139D8"/>
    <w:rsid w:val="00A16AE5"/>
    <w:rsid w:val="00A1732C"/>
    <w:rsid w:val="00A178DA"/>
    <w:rsid w:val="00A179B2"/>
    <w:rsid w:val="00A17F7D"/>
    <w:rsid w:val="00A20FCE"/>
    <w:rsid w:val="00A2229A"/>
    <w:rsid w:val="00A22BD8"/>
    <w:rsid w:val="00A232FD"/>
    <w:rsid w:val="00A2632B"/>
    <w:rsid w:val="00A2785D"/>
    <w:rsid w:val="00A3060B"/>
    <w:rsid w:val="00A30F9C"/>
    <w:rsid w:val="00A3217B"/>
    <w:rsid w:val="00A33541"/>
    <w:rsid w:val="00A35937"/>
    <w:rsid w:val="00A36958"/>
    <w:rsid w:val="00A40F38"/>
    <w:rsid w:val="00A42668"/>
    <w:rsid w:val="00A42848"/>
    <w:rsid w:val="00A42863"/>
    <w:rsid w:val="00A43B34"/>
    <w:rsid w:val="00A44E74"/>
    <w:rsid w:val="00A4718B"/>
    <w:rsid w:val="00A516B2"/>
    <w:rsid w:val="00A51A71"/>
    <w:rsid w:val="00A52D19"/>
    <w:rsid w:val="00A54773"/>
    <w:rsid w:val="00A56256"/>
    <w:rsid w:val="00A566C3"/>
    <w:rsid w:val="00A60151"/>
    <w:rsid w:val="00A61A2A"/>
    <w:rsid w:val="00A61DE1"/>
    <w:rsid w:val="00A62651"/>
    <w:rsid w:val="00A62811"/>
    <w:rsid w:val="00A63717"/>
    <w:rsid w:val="00A64664"/>
    <w:rsid w:val="00A6614E"/>
    <w:rsid w:val="00A66E5F"/>
    <w:rsid w:val="00A67493"/>
    <w:rsid w:val="00A679B1"/>
    <w:rsid w:val="00A708D1"/>
    <w:rsid w:val="00A70DE1"/>
    <w:rsid w:val="00A731E4"/>
    <w:rsid w:val="00A737B9"/>
    <w:rsid w:val="00A73F3A"/>
    <w:rsid w:val="00A74E59"/>
    <w:rsid w:val="00A75DD4"/>
    <w:rsid w:val="00A77C1F"/>
    <w:rsid w:val="00A810B3"/>
    <w:rsid w:val="00A8154F"/>
    <w:rsid w:val="00A842A8"/>
    <w:rsid w:val="00A8472F"/>
    <w:rsid w:val="00A84A69"/>
    <w:rsid w:val="00A85388"/>
    <w:rsid w:val="00A85444"/>
    <w:rsid w:val="00A855C9"/>
    <w:rsid w:val="00A8594A"/>
    <w:rsid w:val="00A90382"/>
    <w:rsid w:val="00A92C7D"/>
    <w:rsid w:val="00A92E36"/>
    <w:rsid w:val="00A93451"/>
    <w:rsid w:val="00A93E14"/>
    <w:rsid w:val="00A9590C"/>
    <w:rsid w:val="00A96952"/>
    <w:rsid w:val="00AA1811"/>
    <w:rsid w:val="00AA4F51"/>
    <w:rsid w:val="00AA5D03"/>
    <w:rsid w:val="00AA6B1A"/>
    <w:rsid w:val="00AB20BA"/>
    <w:rsid w:val="00AB322A"/>
    <w:rsid w:val="00AB442A"/>
    <w:rsid w:val="00AB4519"/>
    <w:rsid w:val="00AB4DA7"/>
    <w:rsid w:val="00AB6605"/>
    <w:rsid w:val="00AC1AED"/>
    <w:rsid w:val="00AC3D50"/>
    <w:rsid w:val="00AC3F4E"/>
    <w:rsid w:val="00AC3FFD"/>
    <w:rsid w:val="00AC41E2"/>
    <w:rsid w:val="00AC42DC"/>
    <w:rsid w:val="00AC4E87"/>
    <w:rsid w:val="00AC5841"/>
    <w:rsid w:val="00AC668D"/>
    <w:rsid w:val="00AC6A3C"/>
    <w:rsid w:val="00AC7DC8"/>
    <w:rsid w:val="00AD2ED0"/>
    <w:rsid w:val="00AD3BBD"/>
    <w:rsid w:val="00AD3EE6"/>
    <w:rsid w:val="00AD6931"/>
    <w:rsid w:val="00AD748C"/>
    <w:rsid w:val="00AD7A1F"/>
    <w:rsid w:val="00AE0266"/>
    <w:rsid w:val="00AE2862"/>
    <w:rsid w:val="00AF001A"/>
    <w:rsid w:val="00AF10F9"/>
    <w:rsid w:val="00AF1725"/>
    <w:rsid w:val="00AF1C2A"/>
    <w:rsid w:val="00AF3206"/>
    <w:rsid w:val="00AF352E"/>
    <w:rsid w:val="00AF3B33"/>
    <w:rsid w:val="00AF3DBE"/>
    <w:rsid w:val="00AF3F5E"/>
    <w:rsid w:val="00AF44FF"/>
    <w:rsid w:val="00AF5903"/>
    <w:rsid w:val="00B019A6"/>
    <w:rsid w:val="00B01BF4"/>
    <w:rsid w:val="00B01E59"/>
    <w:rsid w:val="00B05B02"/>
    <w:rsid w:val="00B0754F"/>
    <w:rsid w:val="00B0769E"/>
    <w:rsid w:val="00B076C0"/>
    <w:rsid w:val="00B07706"/>
    <w:rsid w:val="00B104AE"/>
    <w:rsid w:val="00B120D4"/>
    <w:rsid w:val="00B14DF5"/>
    <w:rsid w:val="00B15EE4"/>
    <w:rsid w:val="00B17EFF"/>
    <w:rsid w:val="00B213A6"/>
    <w:rsid w:val="00B21A6D"/>
    <w:rsid w:val="00B22E52"/>
    <w:rsid w:val="00B2346C"/>
    <w:rsid w:val="00B258D4"/>
    <w:rsid w:val="00B25E2C"/>
    <w:rsid w:val="00B26140"/>
    <w:rsid w:val="00B318DC"/>
    <w:rsid w:val="00B401E3"/>
    <w:rsid w:val="00B42792"/>
    <w:rsid w:val="00B45110"/>
    <w:rsid w:val="00B45470"/>
    <w:rsid w:val="00B472AA"/>
    <w:rsid w:val="00B50824"/>
    <w:rsid w:val="00B50ADE"/>
    <w:rsid w:val="00B529AD"/>
    <w:rsid w:val="00B540E9"/>
    <w:rsid w:val="00B559C1"/>
    <w:rsid w:val="00B56327"/>
    <w:rsid w:val="00B56B09"/>
    <w:rsid w:val="00B61C0B"/>
    <w:rsid w:val="00B64D5C"/>
    <w:rsid w:val="00B658B6"/>
    <w:rsid w:val="00B65F15"/>
    <w:rsid w:val="00B665E5"/>
    <w:rsid w:val="00B671E4"/>
    <w:rsid w:val="00B6751A"/>
    <w:rsid w:val="00B71DA4"/>
    <w:rsid w:val="00B72165"/>
    <w:rsid w:val="00B72310"/>
    <w:rsid w:val="00B73462"/>
    <w:rsid w:val="00B75A77"/>
    <w:rsid w:val="00B7637F"/>
    <w:rsid w:val="00B77B33"/>
    <w:rsid w:val="00B80C76"/>
    <w:rsid w:val="00B817B9"/>
    <w:rsid w:val="00B82E34"/>
    <w:rsid w:val="00B82ED0"/>
    <w:rsid w:val="00B83A69"/>
    <w:rsid w:val="00B85B5F"/>
    <w:rsid w:val="00B87EA2"/>
    <w:rsid w:val="00B90052"/>
    <w:rsid w:val="00B92486"/>
    <w:rsid w:val="00B927AA"/>
    <w:rsid w:val="00B93225"/>
    <w:rsid w:val="00B93499"/>
    <w:rsid w:val="00B94EB2"/>
    <w:rsid w:val="00B97FA7"/>
    <w:rsid w:val="00B97FCF"/>
    <w:rsid w:val="00BA0636"/>
    <w:rsid w:val="00BA6495"/>
    <w:rsid w:val="00BB0F26"/>
    <w:rsid w:val="00BB1366"/>
    <w:rsid w:val="00BB1DED"/>
    <w:rsid w:val="00BB2163"/>
    <w:rsid w:val="00BB2CF8"/>
    <w:rsid w:val="00BB303E"/>
    <w:rsid w:val="00BB3BF0"/>
    <w:rsid w:val="00BB45AB"/>
    <w:rsid w:val="00BB5206"/>
    <w:rsid w:val="00BB59C8"/>
    <w:rsid w:val="00BB6B9B"/>
    <w:rsid w:val="00BB78D1"/>
    <w:rsid w:val="00BC0588"/>
    <w:rsid w:val="00BC1CEA"/>
    <w:rsid w:val="00BC2135"/>
    <w:rsid w:val="00BC2E62"/>
    <w:rsid w:val="00BC5656"/>
    <w:rsid w:val="00BC565C"/>
    <w:rsid w:val="00BC7A60"/>
    <w:rsid w:val="00BC7BEB"/>
    <w:rsid w:val="00BD0013"/>
    <w:rsid w:val="00BD06E1"/>
    <w:rsid w:val="00BD0BA2"/>
    <w:rsid w:val="00BD266A"/>
    <w:rsid w:val="00BD2A9A"/>
    <w:rsid w:val="00BD2EF3"/>
    <w:rsid w:val="00BD301D"/>
    <w:rsid w:val="00BD3648"/>
    <w:rsid w:val="00BD376D"/>
    <w:rsid w:val="00BD3797"/>
    <w:rsid w:val="00BD3FC1"/>
    <w:rsid w:val="00BD4AF8"/>
    <w:rsid w:val="00BD67C7"/>
    <w:rsid w:val="00BD6AE5"/>
    <w:rsid w:val="00BD714A"/>
    <w:rsid w:val="00BE04B9"/>
    <w:rsid w:val="00BE09DE"/>
    <w:rsid w:val="00BE17F7"/>
    <w:rsid w:val="00BE2066"/>
    <w:rsid w:val="00BE4181"/>
    <w:rsid w:val="00BE430E"/>
    <w:rsid w:val="00BE49EB"/>
    <w:rsid w:val="00BE5C2E"/>
    <w:rsid w:val="00BE6900"/>
    <w:rsid w:val="00BF14F6"/>
    <w:rsid w:val="00BF4C48"/>
    <w:rsid w:val="00BF5054"/>
    <w:rsid w:val="00BF567B"/>
    <w:rsid w:val="00C01633"/>
    <w:rsid w:val="00C01EA1"/>
    <w:rsid w:val="00C020CB"/>
    <w:rsid w:val="00C107AE"/>
    <w:rsid w:val="00C10FED"/>
    <w:rsid w:val="00C119F7"/>
    <w:rsid w:val="00C13FBC"/>
    <w:rsid w:val="00C153FF"/>
    <w:rsid w:val="00C17388"/>
    <w:rsid w:val="00C202C0"/>
    <w:rsid w:val="00C21077"/>
    <w:rsid w:val="00C215F6"/>
    <w:rsid w:val="00C21E60"/>
    <w:rsid w:val="00C221BD"/>
    <w:rsid w:val="00C22F13"/>
    <w:rsid w:val="00C24753"/>
    <w:rsid w:val="00C27A05"/>
    <w:rsid w:val="00C30170"/>
    <w:rsid w:val="00C30252"/>
    <w:rsid w:val="00C30A83"/>
    <w:rsid w:val="00C32F43"/>
    <w:rsid w:val="00C33219"/>
    <w:rsid w:val="00C33B4F"/>
    <w:rsid w:val="00C34071"/>
    <w:rsid w:val="00C41E2C"/>
    <w:rsid w:val="00C4602E"/>
    <w:rsid w:val="00C462AF"/>
    <w:rsid w:val="00C4748D"/>
    <w:rsid w:val="00C47EF4"/>
    <w:rsid w:val="00C513B4"/>
    <w:rsid w:val="00C52425"/>
    <w:rsid w:val="00C52A09"/>
    <w:rsid w:val="00C53744"/>
    <w:rsid w:val="00C53A9B"/>
    <w:rsid w:val="00C54CDB"/>
    <w:rsid w:val="00C551B0"/>
    <w:rsid w:val="00C55D80"/>
    <w:rsid w:val="00C60D21"/>
    <w:rsid w:val="00C60FB2"/>
    <w:rsid w:val="00C64E66"/>
    <w:rsid w:val="00C65C07"/>
    <w:rsid w:val="00C6795D"/>
    <w:rsid w:val="00C70DD1"/>
    <w:rsid w:val="00C73849"/>
    <w:rsid w:val="00C74B14"/>
    <w:rsid w:val="00C74D3F"/>
    <w:rsid w:val="00C74E94"/>
    <w:rsid w:val="00C77E8F"/>
    <w:rsid w:val="00C8013C"/>
    <w:rsid w:val="00C820BC"/>
    <w:rsid w:val="00C838F0"/>
    <w:rsid w:val="00C84FED"/>
    <w:rsid w:val="00C86FCF"/>
    <w:rsid w:val="00C9174B"/>
    <w:rsid w:val="00C93595"/>
    <w:rsid w:val="00C936B0"/>
    <w:rsid w:val="00C93815"/>
    <w:rsid w:val="00C9466D"/>
    <w:rsid w:val="00C94989"/>
    <w:rsid w:val="00C965C7"/>
    <w:rsid w:val="00C96867"/>
    <w:rsid w:val="00C9696F"/>
    <w:rsid w:val="00CA0911"/>
    <w:rsid w:val="00CA10E1"/>
    <w:rsid w:val="00CA3580"/>
    <w:rsid w:val="00CA44CB"/>
    <w:rsid w:val="00CA44FE"/>
    <w:rsid w:val="00CA4B0C"/>
    <w:rsid w:val="00CA7282"/>
    <w:rsid w:val="00CA7426"/>
    <w:rsid w:val="00CB2B27"/>
    <w:rsid w:val="00CB31A8"/>
    <w:rsid w:val="00CB31DE"/>
    <w:rsid w:val="00CB5D11"/>
    <w:rsid w:val="00CB6951"/>
    <w:rsid w:val="00CC0F22"/>
    <w:rsid w:val="00CC28A2"/>
    <w:rsid w:val="00CC384D"/>
    <w:rsid w:val="00CC4676"/>
    <w:rsid w:val="00CC495B"/>
    <w:rsid w:val="00CC4D36"/>
    <w:rsid w:val="00CC7DC1"/>
    <w:rsid w:val="00CD0040"/>
    <w:rsid w:val="00CD0A34"/>
    <w:rsid w:val="00CD6C14"/>
    <w:rsid w:val="00CD77A5"/>
    <w:rsid w:val="00CE0D5E"/>
    <w:rsid w:val="00CE2D52"/>
    <w:rsid w:val="00CE34C1"/>
    <w:rsid w:val="00CE3B91"/>
    <w:rsid w:val="00CE41A9"/>
    <w:rsid w:val="00CE431A"/>
    <w:rsid w:val="00CE64DC"/>
    <w:rsid w:val="00CE6DD1"/>
    <w:rsid w:val="00CE7636"/>
    <w:rsid w:val="00CF0138"/>
    <w:rsid w:val="00CF03A4"/>
    <w:rsid w:val="00CF0A51"/>
    <w:rsid w:val="00CF0A7F"/>
    <w:rsid w:val="00CF1311"/>
    <w:rsid w:val="00CF49BF"/>
    <w:rsid w:val="00CF5A0B"/>
    <w:rsid w:val="00CF5E05"/>
    <w:rsid w:val="00CF72DB"/>
    <w:rsid w:val="00CF7937"/>
    <w:rsid w:val="00CF7C0E"/>
    <w:rsid w:val="00D00B41"/>
    <w:rsid w:val="00D01255"/>
    <w:rsid w:val="00D01561"/>
    <w:rsid w:val="00D01778"/>
    <w:rsid w:val="00D01871"/>
    <w:rsid w:val="00D0607A"/>
    <w:rsid w:val="00D06135"/>
    <w:rsid w:val="00D06577"/>
    <w:rsid w:val="00D0764E"/>
    <w:rsid w:val="00D07831"/>
    <w:rsid w:val="00D125B3"/>
    <w:rsid w:val="00D1324A"/>
    <w:rsid w:val="00D134D8"/>
    <w:rsid w:val="00D137C0"/>
    <w:rsid w:val="00D15726"/>
    <w:rsid w:val="00D17B91"/>
    <w:rsid w:val="00D20CEE"/>
    <w:rsid w:val="00D21C09"/>
    <w:rsid w:val="00D21C94"/>
    <w:rsid w:val="00D21F81"/>
    <w:rsid w:val="00D24AEE"/>
    <w:rsid w:val="00D25B33"/>
    <w:rsid w:val="00D308BE"/>
    <w:rsid w:val="00D30EF5"/>
    <w:rsid w:val="00D31B85"/>
    <w:rsid w:val="00D33653"/>
    <w:rsid w:val="00D36AE0"/>
    <w:rsid w:val="00D37D8B"/>
    <w:rsid w:val="00D44F6E"/>
    <w:rsid w:val="00D45254"/>
    <w:rsid w:val="00D453CB"/>
    <w:rsid w:val="00D45C26"/>
    <w:rsid w:val="00D47E4B"/>
    <w:rsid w:val="00D50A0B"/>
    <w:rsid w:val="00D5319D"/>
    <w:rsid w:val="00D564FB"/>
    <w:rsid w:val="00D56AAD"/>
    <w:rsid w:val="00D56C2A"/>
    <w:rsid w:val="00D57A82"/>
    <w:rsid w:val="00D60114"/>
    <w:rsid w:val="00D64A4F"/>
    <w:rsid w:val="00D64A69"/>
    <w:rsid w:val="00D66A53"/>
    <w:rsid w:val="00D66B7E"/>
    <w:rsid w:val="00D66BD0"/>
    <w:rsid w:val="00D712A8"/>
    <w:rsid w:val="00D71B1D"/>
    <w:rsid w:val="00D72B96"/>
    <w:rsid w:val="00D73416"/>
    <w:rsid w:val="00D73432"/>
    <w:rsid w:val="00D758B3"/>
    <w:rsid w:val="00D76455"/>
    <w:rsid w:val="00D8101D"/>
    <w:rsid w:val="00D81F93"/>
    <w:rsid w:val="00D82892"/>
    <w:rsid w:val="00D82ECA"/>
    <w:rsid w:val="00D83900"/>
    <w:rsid w:val="00D83E19"/>
    <w:rsid w:val="00D84F0B"/>
    <w:rsid w:val="00D85161"/>
    <w:rsid w:val="00D8568E"/>
    <w:rsid w:val="00D869D1"/>
    <w:rsid w:val="00D87897"/>
    <w:rsid w:val="00D9004B"/>
    <w:rsid w:val="00D9161A"/>
    <w:rsid w:val="00D923FE"/>
    <w:rsid w:val="00D92CFD"/>
    <w:rsid w:val="00D9307B"/>
    <w:rsid w:val="00D9366A"/>
    <w:rsid w:val="00D944DD"/>
    <w:rsid w:val="00D9620F"/>
    <w:rsid w:val="00DA0123"/>
    <w:rsid w:val="00DA0423"/>
    <w:rsid w:val="00DA052D"/>
    <w:rsid w:val="00DA262F"/>
    <w:rsid w:val="00DA2AA6"/>
    <w:rsid w:val="00DA2B27"/>
    <w:rsid w:val="00DA3FA1"/>
    <w:rsid w:val="00DA6C15"/>
    <w:rsid w:val="00DB0967"/>
    <w:rsid w:val="00DB2028"/>
    <w:rsid w:val="00DB29B4"/>
    <w:rsid w:val="00DB6415"/>
    <w:rsid w:val="00DB69A6"/>
    <w:rsid w:val="00DC09EE"/>
    <w:rsid w:val="00DC29D6"/>
    <w:rsid w:val="00DC3238"/>
    <w:rsid w:val="00DC3997"/>
    <w:rsid w:val="00DC5FED"/>
    <w:rsid w:val="00DC76B8"/>
    <w:rsid w:val="00DC776B"/>
    <w:rsid w:val="00DC7BA7"/>
    <w:rsid w:val="00DD1A27"/>
    <w:rsid w:val="00DD518A"/>
    <w:rsid w:val="00DD595B"/>
    <w:rsid w:val="00DD5F8A"/>
    <w:rsid w:val="00DD7383"/>
    <w:rsid w:val="00DE3109"/>
    <w:rsid w:val="00DE311E"/>
    <w:rsid w:val="00DE4105"/>
    <w:rsid w:val="00DE4C70"/>
    <w:rsid w:val="00DE565B"/>
    <w:rsid w:val="00DE5B5B"/>
    <w:rsid w:val="00DE5F75"/>
    <w:rsid w:val="00DE7952"/>
    <w:rsid w:val="00DF078D"/>
    <w:rsid w:val="00DF0877"/>
    <w:rsid w:val="00DF1B9F"/>
    <w:rsid w:val="00DF2577"/>
    <w:rsid w:val="00DF2707"/>
    <w:rsid w:val="00DF365C"/>
    <w:rsid w:val="00DF4118"/>
    <w:rsid w:val="00DF42BD"/>
    <w:rsid w:val="00DF433A"/>
    <w:rsid w:val="00DF4CEF"/>
    <w:rsid w:val="00DF4F05"/>
    <w:rsid w:val="00DF5D3D"/>
    <w:rsid w:val="00DF68B0"/>
    <w:rsid w:val="00DF6DBB"/>
    <w:rsid w:val="00DF7044"/>
    <w:rsid w:val="00E016A4"/>
    <w:rsid w:val="00E0350C"/>
    <w:rsid w:val="00E04C21"/>
    <w:rsid w:val="00E04D9A"/>
    <w:rsid w:val="00E05E5D"/>
    <w:rsid w:val="00E060B9"/>
    <w:rsid w:val="00E06774"/>
    <w:rsid w:val="00E07C6F"/>
    <w:rsid w:val="00E1029B"/>
    <w:rsid w:val="00E10ED5"/>
    <w:rsid w:val="00E121BA"/>
    <w:rsid w:val="00E125D6"/>
    <w:rsid w:val="00E13183"/>
    <w:rsid w:val="00E1450E"/>
    <w:rsid w:val="00E15FC0"/>
    <w:rsid w:val="00E17506"/>
    <w:rsid w:val="00E2105B"/>
    <w:rsid w:val="00E23E59"/>
    <w:rsid w:val="00E24594"/>
    <w:rsid w:val="00E24DFA"/>
    <w:rsid w:val="00E2516E"/>
    <w:rsid w:val="00E25DF5"/>
    <w:rsid w:val="00E26425"/>
    <w:rsid w:val="00E3240B"/>
    <w:rsid w:val="00E347D6"/>
    <w:rsid w:val="00E34DB2"/>
    <w:rsid w:val="00E35C43"/>
    <w:rsid w:val="00E35EB2"/>
    <w:rsid w:val="00E35F59"/>
    <w:rsid w:val="00E36E2E"/>
    <w:rsid w:val="00E37FFB"/>
    <w:rsid w:val="00E404E1"/>
    <w:rsid w:val="00E40AEB"/>
    <w:rsid w:val="00E423C7"/>
    <w:rsid w:val="00E424CC"/>
    <w:rsid w:val="00E42786"/>
    <w:rsid w:val="00E42C29"/>
    <w:rsid w:val="00E430DD"/>
    <w:rsid w:val="00E4350E"/>
    <w:rsid w:val="00E44AD5"/>
    <w:rsid w:val="00E45382"/>
    <w:rsid w:val="00E45787"/>
    <w:rsid w:val="00E45ACF"/>
    <w:rsid w:val="00E460AB"/>
    <w:rsid w:val="00E464A9"/>
    <w:rsid w:val="00E47C5B"/>
    <w:rsid w:val="00E47FEC"/>
    <w:rsid w:val="00E52017"/>
    <w:rsid w:val="00E53862"/>
    <w:rsid w:val="00E54103"/>
    <w:rsid w:val="00E578BE"/>
    <w:rsid w:val="00E60A3F"/>
    <w:rsid w:val="00E60C55"/>
    <w:rsid w:val="00E62D64"/>
    <w:rsid w:val="00E64FFC"/>
    <w:rsid w:val="00E70071"/>
    <w:rsid w:val="00E7013F"/>
    <w:rsid w:val="00E704F4"/>
    <w:rsid w:val="00E713F7"/>
    <w:rsid w:val="00E716CB"/>
    <w:rsid w:val="00E71EBC"/>
    <w:rsid w:val="00E72184"/>
    <w:rsid w:val="00E72219"/>
    <w:rsid w:val="00E7406C"/>
    <w:rsid w:val="00E743E5"/>
    <w:rsid w:val="00E74CDD"/>
    <w:rsid w:val="00E756F7"/>
    <w:rsid w:val="00E8118D"/>
    <w:rsid w:val="00E83903"/>
    <w:rsid w:val="00E85537"/>
    <w:rsid w:val="00E9082B"/>
    <w:rsid w:val="00E9102E"/>
    <w:rsid w:val="00E91368"/>
    <w:rsid w:val="00E91511"/>
    <w:rsid w:val="00E917D4"/>
    <w:rsid w:val="00E91C4B"/>
    <w:rsid w:val="00E92652"/>
    <w:rsid w:val="00E92878"/>
    <w:rsid w:val="00E933A6"/>
    <w:rsid w:val="00E94081"/>
    <w:rsid w:val="00E940DC"/>
    <w:rsid w:val="00E94B86"/>
    <w:rsid w:val="00E96BD3"/>
    <w:rsid w:val="00E97949"/>
    <w:rsid w:val="00EA17A3"/>
    <w:rsid w:val="00EA1CB9"/>
    <w:rsid w:val="00EA2C32"/>
    <w:rsid w:val="00EA5901"/>
    <w:rsid w:val="00EA6115"/>
    <w:rsid w:val="00EA6695"/>
    <w:rsid w:val="00EA6C9A"/>
    <w:rsid w:val="00EA7483"/>
    <w:rsid w:val="00EB183E"/>
    <w:rsid w:val="00EB1BDB"/>
    <w:rsid w:val="00EB3DA7"/>
    <w:rsid w:val="00EB40F8"/>
    <w:rsid w:val="00EB5D74"/>
    <w:rsid w:val="00EB7F78"/>
    <w:rsid w:val="00EC2467"/>
    <w:rsid w:val="00EC3210"/>
    <w:rsid w:val="00EC499C"/>
    <w:rsid w:val="00EC5F91"/>
    <w:rsid w:val="00EC6D86"/>
    <w:rsid w:val="00EC7D76"/>
    <w:rsid w:val="00ED008B"/>
    <w:rsid w:val="00ED0DD8"/>
    <w:rsid w:val="00ED235F"/>
    <w:rsid w:val="00ED4692"/>
    <w:rsid w:val="00ED47AF"/>
    <w:rsid w:val="00ED4E5D"/>
    <w:rsid w:val="00ED6C7B"/>
    <w:rsid w:val="00ED740A"/>
    <w:rsid w:val="00EE12FB"/>
    <w:rsid w:val="00EE14C6"/>
    <w:rsid w:val="00EE3131"/>
    <w:rsid w:val="00EE3A8E"/>
    <w:rsid w:val="00EE4297"/>
    <w:rsid w:val="00EE4718"/>
    <w:rsid w:val="00EE5006"/>
    <w:rsid w:val="00EE53EB"/>
    <w:rsid w:val="00EE5E9F"/>
    <w:rsid w:val="00EF1202"/>
    <w:rsid w:val="00EF30AE"/>
    <w:rsid w:val="00EF332E"/>
    <w:rsid w:val="00EF35A5"/>
    <w:rsid w:val="00EF3608"/>
    <w:rsid w:val="00EF43F4"/>
    <w:rsid w:val="00EF4A8C"/>
    <w:rsid w:val="00EF5A2F"/>
    <w:rsid w:val="00EF68D2"/>
    <w:rsid w:val="00EF7F3E"/>
    <w:rsid w:val="00F00656"/>
    <w:rsid w:val="00F0069A"/>
    <w:rsid w:val="00F00D8C"/>
    <w:rsid w:val="00F01F0C"/>
    <w:rsid w:val="00F02A8C"/>
    <w:rsid w:val="00F02AD5"/>
    <w:rsid w:val="00F05C09"/>
    <w:rsid w:val="00F061BA"/>
    <w:rsid w:val="00F11D1F"/>
    <w:rsid w:val="00F131AA"/>
    <w:rsid w:val="00F16181"/>
    <w:rsid w:val="00F215A1"/>
    <w:rsid w:val="00F220D6"/>
    <w:rsid w:val="00F22B18"/>
    <w:rsid w:val="00F236B5"/>
    <w:rsid w:val="00F24676"/>
    <w:rsid w:val="00F279F2"/>
    <w:rsid w:val="00F30BB3"/>
    <w:rsid w:val="00F313EE"/>
    <w:rsid w:val="00F33AC9"/>
    <w:rsid w:val="00F40201"/>
    <w:rsid w:val="00F40F33"/>
    <w:rsid w:val="00F41371"/>
    <w:rsid w:val="00F44CD7"/>
    <w:rsid w:val="00F45380"/>
    <w:rsid w:val="00F4682D"/>
    <w:rsid w:val="00F47AA4"/>
    <w:rsid w:val="00F5061F"/>
    <w:rsid w:val="00F5065C"/>
    <w:rsid w:val="00F517D2"/>
    <w:rsid w:val="00F51F8B"/>
    <w:rsid w:val="00F52083"/>
    <w:rsid w:val="00F53518"/>
    <w:rsid w:val="00F55A4C"/>
    <w:rsid w:val="00F55C13"/>
    <w:rsid w:val="00F56440"/>
    <w:rsid w:val="00F572C7"/>
    <w:rsid w:val="00F575E8"/>
    <w:rsid w:val="00F60919"/>
    <w:rsid w:val="00F60D9D"/>
    <w:rsid w:val="00F6186E"/>
    <w:rsid w:val="00F648E7"/>
    <w:rsid w:val="00F64E24"/>
    <w:rsid w:val="00F663DF"/>
    <w:rsid w:val="00F74897"/>
    <w:rsid w:val="00F756F3"/>
    <w:rsid w:val="00F76A75"/>
    <w:rsid w:val="00F76FEC"/>
    <w:rsid w:val="00F773C1"/>
    <w:rsid w:val="00F776EA"/>
    <w:rsid w:val="00F804BD"/>
    <w:rsid w:val="00F80ADA"/>
    <w:rsid w:val="00F8484C"/>
    <w:rsid w:val="00F85683"/>
    <w:rsid w:val="00F8642F"/>
    <w:rsid w:val="00F90992"/>
    <w:rsid w:val="00F91EEF"/>
    <w:rsid w:val="00F925B2"/>
    <w:rsid w:val="00F9296B"/>
    <w:rsid w:val="00F92E3E"/>
    <w:rsid w:val="00F92E48"/>
    <w:rsid w:val="00F945BA"/>
    <w:rsid w:val="00F960E5"/>
    <w:rsid w:val="00F97DDF"/>
    <w:rsid w:val="00FA3EA2"/>
    <w:rsid w:val="00FA459F"/>
    <w:rsid w:val="00FA46AD"/>
    <w:rsid w:val="00FA490E"/>
    <w:rsid w:val="00FA4EE6"/>
    <w:rsid w:val="00FA6F8F"/>
    <w:rsid w:val="00FA7E76"/>
    <w:rsid w:val="00FB17F5"/>
    <w:rsid w:val="00FB1C11"/>
    <w:rsid w:val="00FB37EB"/>
    <w:rsid w:val="00FB3C95"/>
    <w:rsid w:val="00FB4733"/>
    <w:rsid w:val="00FB6C50"/>
    <w:rsid w:val="00FC003D"/>
    <w:rsid w:val="00FC1356"/>
    <w:rsid w:val="00FC1F89"/>
    <w:rsid w:val="00FC3FC0"/>
    <w:rsid w:val="00FC6902"/>
    <w:rsid w:val="00FC6C58"/>
    <w:rsid w:val="00FC7BB0"/>
    <w:rsid w:val="00FD3F3C"/>
    <w:rsid w:val="00FD49A4"/>
    <w:rsid w:val="00FD73D3"/>
    <w:rsid w:val="00FD7AED"/>
    <w:rsid w:val="00FE090B"/>
    <w:rsid w:val="00FE50C3"/>
    <w:rsid w:val="00FE5F41"/>
    <w:rsid w:val="00FF1618"/>
    <w:rsid w:val="00FF45BD"/>
    <w:rsid w:val="00FF4ECA"/>
    <w:rsid w:val="00FF5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2E3A57D"/>
  <w15:docId w15:val="{4A146F33-3710-49AB-8E12-EFFFECE75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118"/>
    <w:rPr>
      <w:sz w:val="24"/>
      <w:szCs w:val="24"/>
      <w:lang w:val="en-GB"/>
    </w:rPr>
  </w:style>
  <w:style w:type="paragraph" w:styleId="Heading1">
    <w:name w:val="heading 1"/>
    <w:basedOn w:val="Normal"/>
    <w:next w:val="Normal"/>
    <w:qFormat/>
    <w:rsid w:val="0074295D"/>
    <w:pPr>
      <w:keepNext/>
      <w:numPr>
        <w:numId w:val="3"/>
      </w:numPr>
      <w:spacing w:before="240" w:after="240"/>
      <w:outlineLvl w:val="0"/>
    </w:pPr>
    <w:rPr>
      <w:b/>
      <w:sz w:val="32"/>
      <w:szCs w:val="20"/>
    </w:rPr>
  </w:style>
  <w:style w:type="paragraph" w:styleId="Heading2">
    <w:name w:val="heading 2"/>
    <w:basedOn w:val="Normal"/>
    <w:next w:val="Normal"/>
    <w:qFormat/>
    <w:rsid w:val="000D4111"/>
    <w:pPr>
      <w:keepNext/>
      <w:outlineLvl w:val="1"/>
    </w:pPr>
    <w:rPr>
      <w:b/>
      <w:bCs/>
      <w:sz w:val="28"/>
      <w:szCs w:val="20"/>
    </w:rPr>
  </w:style>
  <w:style w:type="paragraph" w:styleId="Heading3">
    <w:name w:val="heading 3"/>
    <w:basedOn w:val="Normal"/>
    <w:next w:val="Normal"/>
    <w:qFormat/>
    <w:rsid w:val="000D4111"/>
    <w:pPr>
      <w:keepNext/>
      <w:outlineLvl w:val="2"/>
    </w:pPr>
    <w:rPr>
      <w:b/>
    </w:rPr>
  </w:style>
  <w:style w:type="paragraph" w:styleId="Heading4">
    <w:name w:val="heading 4"/>
    <w:basedOn w:val="Normal"/>
    <w:next w:val="Normal"/>
    <w:qFormat/>
    <w:rsid w:val="000D4111"/>
    <w:pPr>
      <w:keepNext/>
      <w:jc w:val="center"/>
      <w:outlineLvl w:val="3"/>
    </w:pPr>
    <w:rPr>
      <w:b/>
      <w:bCs/>
      <w:sz w:val="48"/>
      <w:szCs w:val="20"/>
    </w:rPr>
  </w:style>
  <w:style w:type="paragraph" w:styleId="Heading5">
    <w:name w:val="heading 5"/>
    <w:basedOn w:val="Normal"/>
    <w:next w:val="Normal"/>
    <w:qFormat/>
    <w:rsid w:val="000D4111"/>
    <w:pPr>
      <w:keepNext/>
      <w:jc w:val="center"/>
      <w:outlineLvl w:val="4"/>
    </w:pPr>
    <w:rPr>
      <w:b/>
      <w:bCs/>
    </w:rPr>
  </w:style>
  <w:style w:type="paragraph" w:styleId="Heading6">
    <w:name w:val="heading 6"/>
    <w:basedOn w:val="Normal"/>
    <w:next w:val="Normal"/>
    <w:qFormat/>
    <w:rsid w:val="000D4111"/>
    <w:pPr>
      <w:keepNext/>
      <w:ind w:left="2880"/>
      <w:outlineLvl w:val="5"/>
    </w:pPr>
    <w:rPr>
      <w:bCs/>
      <w:i/>
      <w:iCs/>
    </w:rPr>
  </w:style>
  <w:style w:type="paragraph" w:styleId="Heading7">
    <w:name w:val="heading 7"/>
    <w:basedOn w:val="Normal"/>
    <w:next w:val="Normal"/>
    <w:qFormat/>
    <w:rsid w:val="000D4111"/>
    <w:pPr>
      <w:keepNext/>
      <w:tabs>
        <w:tab w:val="left" w:pos="-720"/>
      </w:tabs>
      <w:suppressAutoHyphens/>
      <w:spacing w:line="255" w:lineRule="exact"/>
      <w:outlineLvl w:val="6"/>
    </w:pPr>
    <w:rPr>
      <w:spacing w:val="-3"/>
    </w:rPr>
  </w:style>
  <w:style w:type="paragraph" w:styleId="Heading8">
    <w:name w:val="heading 8"/>
    <w:basedOn w:val="Normal"/>
    <w:next w:val="Normal"/>
    <w:qFormat/>
    <w:rsid w:val="000D4111"/>
    <w:pPr>
      <w:keepNext/>
      <w:jc w:val="both"/>
      <w:outlineLvl w:val="7"/>
    </w:pPr>
    <w:rPr>
      <w:b/>
      <w:bCs/>
    </w:rPr>
  </w:style>
  <w:style w:type="paragraph" w:styleId="Heading9">
    <w:name w:val="heading 9"/>
    <w:basedOn w:val="Normal"/>
    <w:next w:val="Normal"/>
    <w:qFormat/>
    <w:rsid w:val="000D4111"/>
    <w:pPr>
      <w:keepNext/>
      <w:jc w:val="both"/>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D4111"/>
    <w:pPr>
      <w:tabs>
        <w:tab w:val="center" w:pos="4153"/>
        <w:tab w:val="right" w:pos="8306"/>
      </w:tabs>
    </w:pPr>
    <w:rPr>
      <w:sz w:val="20"/>
      <w:szCs w:val="20"/>
    </w:rPr>
  </w:style>
  <w:style w:type="paragraph" w:styleId="Footer">
    <w:name w:val="footer"/>
    <w:basedOn w:val="Normal"/>
    <w:link w:val="FooterChar"/>
    <w:uiPriority w:val="99"/>
    <w:rsid w:val="000D4111"/>
    <w:pPr>
      <w:tabs>
        <w:tab w:val="center" w:pos="4320"/>
        <w:tab w:val="right" w:pos="8640"/>
      </w:tabs>
    </w:pPr>
  </w:style>
  <w:style w:type="paragraph" w:styleId="EndnoteText">
    <w:name w:val="endnote text"/>
    <w:basedOn w:val="Normal"/>
    <w:semiHidden/>
    <w:rsid w:val="000D4111"/>
    <w:pPr>
      <w:widowControl w:val="0"/>
    </w:pPr>
    <w:rPr>
      <w:rFonts w:ascii="Courier New" w:hAnsi="Courier New"/>
      <w:szCs w:val="20"/>
    </w:rPr>
  </w:style>
  <w:style w:type="character" w:styleId="PageNumber">
    <w:name w:val="page number"/>
    <w:rsid w:val="000D4111"/>
    <w:rPr>
      <w:rFonts w:cs="Times New Roman"/>
    </w:rPr>
  </w:style>
  <w:style w:type="character" w:styleId="Hyperlink">
    <w:name w:val="Hyperlink"/>
    <w:rsid w:val="000D4111"/>
    <w:rPr>
      <w:rFonts w:cs="Times New Roman"/>
      <w:color w:val="0000FF"/>
      <w:u w:val="single"/>
    </w:rPr>
  </w:style>
  <w:style w:type="character" w:styleId="FollowedHyperlink">
    <w:name w:val="FollowedHyperlink"/>
    <w:rsid w:val="000D4111"/>
    <w:rPr>
      <w:rFonts w:cs="Times New Roman"/>
      <w:color w:val="800080"/>
      <w:u w:val="single"/>
    </w:rPr>
  </w:style>
  <w:style w:type="paragraph" w:styleId="Title">
    <w:name w:val="Title"/>
    <w:basedOn w:val="Normal"/>
    <w:qFormat/>
    <w:rsid w:val="000D4111"/>
    <w:pPr>
      <w:jc w:val="center"/>
    </w:pPr>
    <w:rPr>
      <w:b/>
      <w:bCs/>
    </w:rPr>
  </w:style>
  <w:style w:type="paragraph" w:styleId="BodyText3">
    <w:name w:val="Body Text 3"/>
    <w:basedOn w:val="Normal"/>
    <w:rsid w:val="000D4111"/>
    <w:pPr>
      <w:jc w:val="center"/>
    </w:pPr>
    <w:rPr>
      <w:b/>
      <w:bCs/>
      <w:sz w:val="32"/>
    </w:rPr>
  </w:style>
  <w:style w:type="character" w:styleId="Strong">
    <w:name w:val="Strong"/>
    <w:uiPriority w:val="22"/>
    <w:qFormat/>
    <w:rsid w:val="000D4111"/>
    <w:rPr>
      <w:rFonts w:cs="Times New Roman"/>
      <w:b/>
      <w:bCs/>
    </w:rPr>
  </w:style>
  <w:style w:type="paragraph" w:styleId="BodyText2">
    <w:name w:val="Body Text 2"/>
    <w:basedOn w:val="Normal"/>
    <w:rsid w:val="000D4111"/>
    <w:rPr>
      <w:b/>
    </w:rPr>
  </w:style>
  <w:style w:type="paragraph" w:styleId="BodyText">
    <w:name w:val="Body Text"/>
    <w:basedOn w:val="Normal"/>
    <w:rsid w:val="000D4111"/>
    <w:pPr>
      <w:jc w:val="both"/>
    </w:pPr>
  </w:style>
  <w:style w:type="paragraph" w:styleId="BodyTextIndent">
    <w:name w:val="Body Text Indent"/>
    <w:basedOn w:val="Normal"/>
    <w:rsid w:val="000D4111"/>
    <w:pPr>
      <w:ind w:left="720"/>
    </w:pPr>
    <w:rPr>
      <w:szCs w:val="20"/>
    </w:rPr>
  </w:style>
  <w:style w:type="paragraph" w:customStyle="1" w:styleId="NermalF0">
    <w:name w:val="Nermal_F0"/>
    <w:basedOn w:val="Normal"/>
    <w:rsid w:val="000D4111"/>
    <w:pPr>
      <w:jc w:val="both"/>
    </w:pPr>
    <w:rPr>
      <w:rFonts w:ascii="Book Antiqua" w:hAnsi="Book Antiqua"/>
      <w:szCs w:val="20"/>
      <w:lang w:val="fr-FR"/>
    </w:rPr>
  </w:style>
  <w:style w:type="paragraph" w:styleId="TOC1">
    <w:name w:val="toc 1"/>
    <w:basedOn w:val="Normal"/>
    <w:next w:val="Normal"/>
    <w:autoRedefine/>
    <w:semiHidden/>
    <w:rsid w:val="000D4111"/>
    <w:pPr>
      <w:tabs>
        <w:tab w:val="left" w:pos="480"/>
        <w:tab w:val="right" w:leader="dot" w:pos="9600"/>
      </w:tabs>
      <w:spacing w:line="480" w:lineRule="auto"/>
    </w:pPr>
    <w:rPr>
      <w:rFonts w:ascii="Garamond" w:hAnsi="Garamond"/>
      <w:noProof/>
      <w:sz w:val="28"/>
      <w:lang w:val="en-CA"/>
    </w:rPr>
  </w:style>
  <w:style w:type="paragraph" w:styleId="CommentText">
    <w:name w:val="annotation text"/>
    <w:basedOn w:val="Normal"/>
    <w:semiHidden/>
    <w:rsid w:val="000D4111"/>
    <w:pPr>
      <w:suppressAutoHyphens/>
      <w:jc w:val="both"/>
    </w:pPr>
    <w:rPr>
      <w:spacing w:val="4"/>
      <w:w w:val="103"/>
      <w:kern w:val="14"/>
      <w:szCs w:val="20"/>
    </w:rPr>
  </w:style>
  <w:style w:type="paragraph" w:styleId="DocumentMap">
    <w:name w:val="Document Map"/>
    <w:basedOn w:val="Normal"/>
    <w:semiHidden/>
    <w:rsid w:val="000D4111"/>
    <w:pPr>
      <w:shd w:val="clear" w:color="auto" w:fill="000080"/>
    </w:pPr>
    <w:rPr>
      <w:rFonts w:ascii="Tahoma" w:hAnsi="Tahoma" w:cs="Tahoma"/>
    </w:rPr>
  </w:style>
  <w:style w:type="paragraph" w:customStyle="1" w:styleId="StyleHeading1Justified">
    <w:name w:val="Style Heading 1 + Justified"/>
    <w:basedOn w:val="Heading1"/>
    <w:rsid w:val="00064826"/>
    <w:pPr>
      <w:numPr>
        <w:numId w:val="1"/>
      </w:numPr>
      <w:jc w:val="both"/>
    </w:pPr>
    <w:rPr>
      <w:bCs/>
    </w:rPr>
  </w:style>
  <w:style w:type="character" w:styleId="FootnoteReference">
    <w:name w:val="footnote reference"/>
    <w:semiHidden/>
    <w:rsid w:val="0035765A"/>
    <w:rPr>
      <w:rFonts w:cs="Times New Roman"/>
      <w:spacing w:val="-5"/>
      <w:w w:val="130"/>
      <w:position w:val="-4"/>
      <w:vertAlign w:val="superscript"/>
    </w:rPr>
  </w:style>
  <w:style w:type="character" w:customStyle="1" w:styleId="apple-style-span">
    <w:name w:val="apple-style-span"/>
    <w:rsid w:val="00852100"/>
    <w:rPr>
      <w:rFonts w:cs="Times New Roman"/>
    </w:rPr>
  </w:style>
  <w:style w:type="paragraph" w:customStyle="1" w:styleId="Char">
    <w:name w:val="Char"/>
    <w:basedOn w:val="Normal"/>
    <w:rsid w:val="007E2B9C"/>
    <w:pPr>
      <w:spacing w:after="160" w:line="240" w:lineRule="exact"/>
    </w:pPr>
    <w:rPr>
      <w:rFonts w:ascii="Verdana" w:hAnsi="Verdana"/>
      <w:sz w:val="20"/>
      <w:szCs w:val="20"/>
    </w:rPr>
  </w:style>
  <w:style w:type="paragraph" w:styleId="BalloonText">
    <w:name w:val="Balloon Text"/>
    <w:basedOn w:val="Normal"/>
    <w:semiHidden/>
    <w:rsid w:val="00E404E1"/>
    <w:rPr>
      <w:rFonts w:ascii="Tahoma" w:hAnsi="Tahoma" w:cs="Tahoma"/>
      <w:sz w:val="16"/>
      <w:szCs w:val="16"/>
    </w:rPr>
  </w:style>
  <w:style w:type="character" w:styleId="CommentReference">
    <w:name w:val="annotation reference"/>
    <w:semiHidden/>
    <w:rsid w:val="006A13FF"/>
    <w:rPr>
      <w:rFonts w:cs="Times New Roman"/>
      <w:sz w:val="16"/>
      <w:szCs w:val="16"/>
    </w:rPr>
  </w:style>
  <w:style w:type="paragraph" w:styleId="CommentSubject">
    <w:name w:val="annotation subject"/>
    <w:basedOn w:val="CommentText"/>
    <w:next w:val="CommentText"/>
    <w:semiHidden/>
    <w:rsid w:val="006A13FF"/>
    <w:pPr>
      <w:suppressAutoHyphens w:val="0"/>
      <w:jc w:val="left"/>
    </w:pPr>
    <w:rPr>
      <w:b/>
      <w:bCs/>
      <w:spacing w:val="0"/>
      <w:w w:val="100"/>
      <w:kern w:val="0"/>
      <w:sz w:val="20"/>
      <w:lang w:val="en-US"/>
    </w:rPr>
  </w:style>
  <w:style w:type="paragraph" w:customStyle="1" w:styleId="CharChar1CharCharCharCharCharCharCharCharCharCharChar">
    <w:name w:val="Char Char1 Char Char Char Char Char Char Char Char Char Char Char"/>
    <w:basedOn w:val="Normal"/>
    <w:rsid w:val="00F663DF"/>
    <w:pPr>
      <w:spacing w:after="160" w:line="240" w:lineRule="exact"/>
      <w:jc w:val="both"/>
    </w:pPr>
    <w:rPr>
      <w:rFonts w:ascii="Verdana" w:hAnsi="Verdana"/>
      <w:sz w:val="20"/>
    </w:rPr>
  </w:style>
  <w:style w:type="paragraph" w:styleId="ListParagraph">
    <w:name w:val="List Paragraph"/>
    <w:basedOn w:val="Normal"/>
    <w:qFormat/>
    <w:rsid w:val="00986561"/>
    <w:pPr>
      <w:ind w:left="720"/>
    </w:pPr>
  </w:style>
  <w:style w:type="paragraph" w:customStyle="1" w:styleId="a">
    <w:basedOn w:val="Normal"/>
    <w:rsid w:val="00353003"/>
    <w:pPr>
      <w:spacing w:after="160" w:line="240" w:lineRule="exact"/>
      <w:jc w:val="both"/>
    </w:pPr>
    <w:rPr>
      <w:rFonts w:ascii="Verdana" w:hAnsi="Verdana"/>
      <w:sz w:val="20"/>
    </w:rPr>
  </w:style>
  <w:style w:type="paragraph" w:customStyle="1" w:styleId="Char0">
    <w:name w:val="Char0"/>
    <w:basedOn w:val="Normal"/>
    <w:rsid w:val="00A92E36"/>
    <w:pPr>
      <w:spacing w:after="160" w:line="240" w:lineRule="exact"/>
    </w:pPr>
    <w:rPr>
      <w:rFonts w:ascii="Verdana" w:hAnsi="Verdana"/>
      <w:sz w:val="20"/>
      <w:szCs w:val="20"/>
    </w:rPr>
  </w:style>
  <w:style w:type="paragraph" w:customStyle="1" w:styleId="NumbPara">
    <w:name w:val="Numb Para"/>
    <w:basedOn w:val="BodyText"/>
    <w:autoRedefine/>
    <w:qFormat/>
    <w:rsid w:val="00A42848"/>
    <w:pPr>
      <w:numPr>
        <w:numId w:val="2"/>
      </w:numPr>
      <w:spacing w:before="120" w:after="120"/>
    </w:pPr>
    <w:rPr>
      <w:szCs w:val="20"/>
    </w:rPr>
  </w:style>
  <w:style w:type="character" w:customStyle="1" w:styleId="UnresolvedMention1">
    <w:name w:val="Unresolved Mention1"/>
    <w:basedOn w:val="DefaultParagraphFont"/>
    <w:uiPriority w:val="99"/>
    <w:semiHidden/>
    <w:unhideWhenUsed/>
    <w:rsid w:val="00D73416"/>
    <w:rPr>
      <w:color w:val="605E5C"/>
      <w:shd w:val="clear" w:color="auto" w:fill="E1DFDD"/>
    </w:rPr>
  </w:style>
  <w:style w:type="character" w:customStyle="1" w:styleId="FooterChar">
    <w:name w:val="Footer Char"/>
    <w:basedOn w:val="DefaultParagraphFont"/>
    <w:link w:val="Footer"/>
    <w:uiPriority w:val="99"/>
    <w:rsid w:val="009952E4"/>
    <w:rPr>
      <w:sz w:val="24"/>
      <w:szCs w:val="24"/>
      <w:lang w:val="en-GB"/>
    </w:rPr>
  </w:style>
  <w:style w:type="table" w:styleId="GridTable1Light-Accent5">
    <w:name w:val="Grid Table 1 Light Accent 5"/>
    <w:basedOn w:val="TableNormal"/>
    <w:uiPriority w:val="46"/>
    <w:rsid w:val="00035DAC"/>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UnresolvedMention2">
    <w:name w:val="Unresolved Mention2"/>
    <w:basedOn w:val="DefaultParagraphFont"/>
    <w:uiPriority w:val="99"/>
    <w:semiHidden/>
    <w:unhideWhenUsed/>
    <w:rsid w:val="00D9366A"/>
    <w:rPr>
      <w:color w:val="605E5C"/>
      <w:shd w:val="clear" w:color="auto" w:fill="E1DFDD"/>
    </w:rPr>
  </w:style>
  <w:style w:type="paragraph" w:styleId="Revision">
    <w:name w:val="Revision"/>
    <w:hidden/>
    <w:uiPriority w:val="99"/>
    <w:semiHidden/>
    <w:rsid w:val="00B540E9"/>
    <w:rPr>
      <w:sz w:val="24"/>
      <w:szCs w:val="24"/>
      <w:lang w:val="en-GB"/>
    </w:rPr>
  </w:style>
  <w:style w:type="paragraph" w:styleId="FootnoteText">
    <w:name w:val="footnote text"/>
    <w:basedOn w:val="Normal"/>
    <w:link w:val="FootnoteTextChar"/>
    <w:uiPriority w:val="99"/>
    <w:semiHidden/>
    <w:unhideWhenUsed/>
    <w:rsid w:val="008C0308"/>
    <w:pPr>
      <w:tabs>
        <w:tab w:val="left" w:pos="567"/>
        <w:tab w:val="left" w:pos="1134"/>
        <w:tab w:val="left" w:pos="1701"/>
      </w:tabs>
      <w:jc w:val="both"/>
    </w:pPr>
    <w:rPr>
      <w:sz w:val="20"/>
      <w:szCs w:val="20"/>
    </w:rPr>
  </w:style>
  <w:style w:type="character" w:customStyle="1" w:styleId="FootnoteTextChar">
    <w:name w:val="Footnote Text Char"/>
    <w:basedOn w:val="DefaultParagraphFont"/>
    <w:link w:val="FootnoteText"/>
    <w:uiPriority w:val="99"/>
    <w:semiHidden/>
    <w:rsid w:val="008C0308"/>
    <w:rPr>
      <w:lang w:val="en-GB"/>
    </w:rPr>
  </w:style>
  <w:style w:type="paragraph" w:styleId="NormalWeb">
    <w:name w:val="Normal (Web)"/>
    <w:basedOn w:val="Normal"/>
    <w:uiPriority w:val="99"/>
    <w:unhideWhenUsed/>
    <w:rsid w:val="00D56AAD"/>
    <w:pPr>
      <w:spacing w:before="100" w:beforeAutospacing="1" w:after="100" w:afterAutospacing="1"/>
    </w:pPr>
    <w:rPr>
      <w:lang w:eastAsia="en-GB"/>
    </w:rPr>
  </w:style>
  <w:style w:type="character" w:styleId="Emphasis">
    <w:name w:val="Emphasis"/>
    <w:basedOn w:val="DefaultParagraphFont"/>
    <w:uiPriority w:val="20"/>
    <w:qFormat/>
    <w:locked/>
    <w:rsid w:val="00BB6B9B"/>
    <w:rPr>
      <w:i/>
      <w:iCs/>
    </w:rPr>
  </w:style>
  <w:style w:type="paragraph" w:customStyle="1" w:styleId="paragraph">
    <w:name w:val="paragraph"/>
    <w:basedOn w:val="Normal"/>
    <w:rsid w:val="00306865"/>
    <w:pPr>
      <w:spacing w:before="100" w:beforeAutospacing="1" w:after="100" w:afterAutospacing="1"/>
    </w:pPr>
    <w:rPr>
      <w:lang w:eastAsia="en-GB"/>
    </w:rPr>
  </w:style>
  <w:style w:type="character" w:customStyle="1" w:styleId="normaltextrun">
    <w:name w:val="normaltextrun"/>
    <w:basedOn w:val="DefaultParagraphFont"/>
    <w:rsid w:val="00306865"/>
  </w:style>
  <w:style w:type="character" w:customStyle="1" w:styleId="eop">
    <w:name w:val="eop"/>
    <w:basedOn w:val="DefaultParagraphFont"/>
    <w:rsid w:val="00306865"/>
  </w:style>
  <w:style w:type="character" w:styleId="UnresolvedMention">
    <w:name w:val="Unresolved Mention"/>
    <w:basedOn w:val="DefaultParagraphFont"/>
    <w:uiPriority w:val="99"/>
    <w:semiHidden/>
    <w:unhideWhenUsed/>
    <w:rsid w:val="00140A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3">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sChild>
            <w:div w:id="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21133">
      <w:bodyDiv w:val="1"/>
      <w:marLeft w:val="0"/>
      <w:marRight w:val="0"/>
      <w:marTop w:val="0"/>
      <w:marBottom w:val="0"/>
      <w:divBdr>
        <w:top w:val="none" w:sz="0" w:space="0" w:color="auto"/>
        <w:left w:val="none" w:sz="0" w:space="0" w:color="auto"/>
        <w:bottom w:val="none" w:sz="0" w:space="0" w:color="auto"/>
        <w:right w:val="none" w:sz="0" w:space="0" w:color="auto"/>
      </w:divBdr>
    </w:div>
    <w:div w:id="191302972">
      <w:bodyDiv w:val="1"/>
      <w:marLeft w:val="0"/>
      <w:marRight w:val="0"/>
      <w:marTop w:val="0"/>
      <w:marBottom w:val="0"/>
      <w:divBdr>
        <w:top w:val="none" w:sz="0" w:space="0" w:color="auto"/>
        <w:left w:val="none" w:sz="0" w:space="0" w:color="auto"/>
        <w:bottom w:val="none" w:sz="0" w:space="0" w:color="auto"/>
        <w:right w:val="none" w:sz="0" w:space="0" w:color="auto"/>
      </w:divBdr>
    </w:div>
    <w:div w:id="310596321">
      <w:bodyDiv w:val="1"/>
      <w:marLeft w:val="0"/>
      <w:marRight w:val="0"/>
      <w:marTop w:val="0"/>
      <w:marBottom w:val="0"/>
      <w:divBdr>
        <w:top w:val="none" w:sz="0" w:space="0" w:color="auto"/>
        <w:left w:val="none" w:sz="0" w:space="0" w:color="auto"/>
        <w:bottom w:val="none" w:sz="0" w:space="0" w:color="auto"/>
        <w:right w:val="none" w:sz="0" w:space="0" w:color="auto"/>
      </w:divBdr>
    </w:div>
    <w:div w:id="395250800">
      <w:bodyDiv w:val="1"/>
      <w:marLeft w:val="0"/>
      <w:marRight w:val="0"/>
      <w:marTop w:val="0"/>
      <w:marBottom w:val="0"/>
      <w:divBdr>
        <w:top w:val="none" w:sz="0" w:space="0" w:color="auto"/>
        <w:left w:val="none" w:sz="0" w:space="0" w:color="auto"/>
        <w:bottom w:val="none" w:sz="0" w:space="0" w:color="auto"/>
        <w:right w:val="none" w:sz="0" w:space="0" w:color="auto"/>
      </w:divBdr>
    </w:div>
    <w:div w:id="528877005">
      <w:bodyDiv w:val="1"/>
      <w:marLeft w:val="0"/>
      <w:marRight w:val="0"/>
      <w:marTop w:val="0"/>
      <w:marBottom w:val="0"/>
      <w:divBdr>
        <w:top w:val="none" w:sz="0" w:space="0" w:color="auto"/>
        <w:left w:val="none" w:sz="0" w:space="0" w:color="auto"/>
        <w:bottom w:val="none" w:sz="0" w:space="0" w:color="auto"/>
        <w:right w:val="none" w:sz="0" w:space="0" w:color="auto"/>
      </w:divBdr>
    </w:div>
    <w:div w:id="544827745">
      <w:bodyDiv w:val="1"/>
      <w:marLeft w:val="0"/>
      <w:marRight w:val="0"/>
      <w:marTop w:val="0"/>
      <w:marBottom w:val="0"/>
      <w:divBdr>
        <w:top w:val="none" w:sz="0" w:space="0" w:color="auto"/>
        <w:left w:val="none" w:sz="0" w:space="0" w:color="auto"/>
        <w:bottom w:val="none" w:sz="0" w:space="0" w:color="auto"/>
        <w:right w:val="none" w:sz="0" w:space="0" w:color="auto"/>
      </w:divBdr>
    </w:div>
    <w:div w:id="616177449">
      <w:bodyDiv w:val="1"/>
      <w:marLeft w:val="0"/>
      <w:marRight w:val="0"/>
      <w:marTop w:val="0"/>
      <w:marBottom w:val="0"/>
      <w:divBdr>
        <w:top w:val="none" w:sz="0" w:space="0" w:color="auto"/>
        <w:left w:val="none" w:sz="0" w:space="0" w:color="auto"/>
        <w:bottom w:val="none" w:sz="0" w:space="0" w:color="auto"/>
        <w:right w:val="none" w:sz="0" w:space="0" w:color="auto"/>
      </w:divBdr>
    </w:div>
    <w:div w:id="646906982">
      <w:bodyDiv w:val="1"/>
      <w:marLeft w:val="0"/>
      <w:marRight w:val="0"/>
      <w:marTop w:val="0"/>
      <w:marBottom w:val="0"/>
      <w:divBdr>
        <w:top w:val="none" w:sz="0" w:space="0" w:color="auto"/>
        <w:left w:val="none" w:sz="0" w:space="0" w:color="auto"/>
        <w:bottom w:val="none" w:sz="0" w:space="0" w:color="auto"/>
        <w:right w:val="none" w:sz="0" w:space="0" w:color="auto"/>
      </w:divBdr>
    </w:div>
    <w:div w:id="647131557">
      <w:bodyDiv w:val="1"/>
      <w:marLeft w:val="0"/>
      <w:marRight w:val="0"/>
      <w:marTop w:val="0"/>
      <w:marBottom w:val="0"/>
      <w:divBdr>
        <w:top w:val="none" w:sz="0" w:space="0" w:color="auto"/>
        <w:left w:val="none" w:sz="0" w:space="0" w:color="auto"/>
        <w:bottom w:val="none" w:sz="0" w:space="0" w:color="auto"/>
        <w:right w:val="none" w:sz="0" w:space="0" w:color="auto"/>
      </w:divBdr>
    </w:div>
    <w:div w:id="648634679">
      <w:bodyDiv w:val="1"/>
      <w:marLeft w:val="0"/>
      <w:marRight w:val="0"/>
      <w:marTop w:val="0"/>
      <w:marBottom w:val="0"/>
      <w:divBdr>
        <w:top w:val="none" w:sz="0" w:space="0" w:color="auto"/>
        <w:left w:val="none" w:sz="0" w:space="0" w:color="auto"/>
        <w:bottom w:val="none" w:sz="0" w:space="0" w:color="auto"/>
        <w:right w:val="none" w:sz="0" w:space="0" w:color="auto"/>
      </w:divBdr>
    </w:div>
    <w:div w:id="700937359">
      <w:bodyDiv w:val="1"/>
      <w:marLeft w:val="0"/>
      <w:marRight w:val="0"/>
      <w:marTop w:val="0"/>
      <w:marBottom w:val="0"/>
      <w:divBdr>
        <w:top w:val="none" w:sz="0" w:space="0" w:color="auto"/>
        <w:left w:val="none" w:sz="0" w:space="0" w:color="auto"/>
        <w:bottom w:val="none" w:sz="0" w:space="0" w:color="auto"/>
        <w:right w:val="none" w:sz="0" w:space="0" w:color="auto"/>
      </w:divBdr>
    </w:div>
    <w:div w:id="745300059">
      <w:bodyDiv w:val="1"/>
      <w:marLeft w:val="0"/>
      <w:marRight w:val="0"/>
      <w:marTop w:val="0"/>
      <w:marBottom w:val="0"/>
      <w:divBdr>
        <w:top w:val="none" w:sz="0" w:space="0" w:color="auto"/>
        <w:left w:val="none" w:sz="0" w:space="0" w:color="auto"/>
        <w:bottom w:val="none" w:sz="0" w:space="0" w:color="auto"/>
        <w:right w:val="none" w:sz="0" w:space="0" w:color="auto"/>
      </w:divBdr>
    </w:div>
    <w:div w:id="763576095">
      <w:bodyDiv w:val="1"/>
      <w:marLeft w:val="0"/>
      <w:marRight w:val="0"/>
      <w:marTop w:val="0"/>
      <w:marBottom w:val="0"/>
      <w:divBdr>
        <w:top w:val="none" w:sz="0" w:space="0" w:color="auto"/>
        <w:left w:val="none" w:sz="0" w:space="0" w:color="auto"/>
        <w:bottom w:val="none" w:sz="0" w:space="0" w:color="auto"/>
        <w:right w:val="none" w:sz="0" w:space="0" w:color="auto"/>
      </w:divBdr>
    </w:div>
    <w:div w:id="957836870">
      <w:bodyDiv w:val="1"/>
      <w:marLeft w:val="0"/>
      <w:marRight w:val="0"/>
      <w:marTop w:val="0"/>
      <w:marBottom w:val="0"/>
      <w:divBdr>
        <w:top w:val="none" w:sz="0" w:space="0" w:color="auto"/>
        <w:left w:val="none" w:sz="0" w:space="0" w:color="auto"/>
        <w:bottom w:val="none" w:sz="0" w:space="0" w:color="auto"/>
        <w:right w:val="none" w:sz="0" w:space="0" w:color="auto"/>
      </w:divBdr>
      <w:divsChild>
        <w:div w:id="2085642031">
          <w:marLeft w:val="0"/>
          <w:marRight w:val="0"/>
          <w:marTop w:val="0"/>
          <w:marBottom w:val="0"/>
          <w:divBdr>
            <w:top w:val="none" w:sz="0" w:space="0" w:color="auto"/>
            <w:left w:val="none" w:sz="0" w:space="0" w:color="auto"/>
            <w:bottom w:val="none" w:sz="0" w:space="0" w:color="auto"/>
            <w:right w:val="none" w:sz="0" w:space="0" w:color="auto"/>
          </w:divBdr>
          <w:divsChild>
            <w:div w:id="119148818">
              <w:marLeft w:val="0"/>
              <w:marRight w:val="0"/>
              <w:marTop w:val="0"/>
              <w:marBottom w:val="0"/>
              <w:divBdr>
                <w:top w:val="none" w:sz="0" w:space="0" w:color="auto"/>
                <w:left w:val="none" w:sz="0" w:space="0" w:color="auto"/>
                <w:bottom w:val="none" w:sz="0" w:space="0" w:color="auto"/>
                <w:right w:val="none" w:sz="0" w:space="0" w:color="auto"/>
              </w:divBdr>
              <w:divsChild>
                <w:div w:id="1842965999">
                  <w:marLeft w:val="0"/>
                  <w:marRight w:val="0"/>
                  <w:marTop w:val="0"/>
                  <w:marBottom w:val="0"/>
                  <w:divBdr>
                    <w:top w:val="none" w:sz="0" w:space="0" w:color="auto"/>
                    <w:left w:val="none" w:sz="0" w:space="0" w:color="auto"/>
                    <w:bottom w:val="none" w:sz="0" w:space="0" w:color="auto"/>
                    <w:right w:val="none" w:sz="0" w:space="0" w:color="auto"/>
                  </w:divBdr>
                  <w:divsChild>
                    <w:div w:id="2116898587">
                      <w:marLeft w:val="0"/>
                      <w:marRight w:val="0"/>
                      <w:marTop w:val="0"/>
                      <w:marBottom w:val="0"/>
                      <w:divBdr>
                        <w:top w:val="none" w:sz="0" w:space="0" w:color="auto"/>
                        <w:left w:val="none" w:sz="0" w:space="0" w:color="auto"/>
                        <w:bottom w:val="none" w:sz="0" w:space="0" w:color="auto"/>
                        <w:right w:val="none" w:sz="0" w:space="0" w:color="auto"/>
                      </w:divBdr>
                      <w:divsChild>
                        <w:div w:id="114258902">
                          <w:marLeft w:val="0"/>
                          <w:marRight w:val="0"/>
                          <w:marTop w:val="0"/>
                          <w:marBottom w:val="0"/>
                          <w:divBdr>
                            <w:top w:val="none" w:sz="0" w:space="0" w:color="auto"/>
                            <w:left w:val="none" w:sz="0" w:space="0" w:color="auto"/>
                            <w:bottom w:val="none" w:sz="0" w:space="0" w:color="auto"/>
                            <w:right w:val="none" w:sz="0" w:space="0" w:color="auto"/>
                          </w:divBdr>
                          <w:divsChild>
                            <w:div w:id="8274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7260193">
      <w:bodyDiv w:val="1"/>
      <w:marLeft w:val="0"/>
      <w:marRight w:val="0"/>
      <w:marTop w:val="0"/>
      <w:marBottom w:val="0"/>
      <w:divBdr>
        <w:top w:val="none" w:sz="0" w:space="0" w:color="auto"/>
        <w:left w:val="none" w:sz="0" w:space="0" w:color="auto"/>
        <w:bottom w:val="none" w:sz="0" w:space="0" w:color="auto"/>
        <w:right w:val="none" w:sz="0" w:space="0" w:color="auto"/>
      </w:divBdr>
    </w:div>
    <w:div w:id="1105999014">
      <w:bodyDiv w:val="1"/>
      <w:marLeft w:val="0"/>
      <w:marRight w:val="0"/>
      <w:marTop w:val="0"/>
      <w:marBottom w:val="0"/>
      <w:divBdr>
        <w:top w:val="none" w:sz="0" w:space="0" w:color="auto"/>
        <w:left w:val="none" w:sz="0" w:space="0" w:color="auto"/>
        <w:bottom w:val="none" w:sz="0" w:space="0" w:color="auto"/>
        <w:right w:val="none" w:sz="0" w:space="0" w:color="auto"/>
      </w:divBdr>
    </w:div>
    <w:div w:id="1154952205">
      <w:bodyDiv w:val="1"/>
      <w:marLeft w:val="0"/>
      <w:marRight w:val="0"/>
      <w:marTop w:val="0"/>
      <w:marBottom w:val="0"/>
      <w:divBdr>
        <w:top w:val="none" w:sz="0" w:space="0" w:color="auto"/>
        <w:left w:val="none" w:sz="0" w:space="0" w:color="auto"/>
        <w:bottom w:val="none" w:sz="0" w:space="0" w:color="auto"/>
        <w:right w:val="none" w:sz="0" w:space="0" w:color="auto"/>
      </w:divBdr>
    </w:div>
    <w:div w:id="1257976495">
      <w:bodyDiv w:val="1"/>
      <w:marLeft w:val="0"/>
      <w:marRight w:val="0"/>
      <w:marTop w:val="0"/>
      <w:marBottom w:val="0"/>
      <w:divBdr>
        <w:top w:val="none" w:sz="0" w:space="0" w:color="auto"/>
        <w:left w:val="none" w:sz="0" w:space="0" w:color="auto"/>
        <w:bottom w:val="none" w:sz="0" w:space="0" w:color="auto"/>
        <w:right w:val="none" w:sz="0" w:space="0" w:color="auto"/>
      </w:divBdr>
    </w:div>
    <w:div w:id="1326281358">
      <w:bodyDiv w:val="1"/>
      <w:marLeft w:val="0"/>
      <w:marRight w:val="0"/>
      <w:marTop w:val="0"/>
      <w:marBottom w:val="0"/>
      <w:divBdr>
        <w:top w:val="none" w:sz="0" w:space="0" w:color="auto"/>
        <w:left w:val="none" w:sz="0" w:space="0" w:color="auto"/>
        <w:bottom w:val="none" w:sz="0" w:space="0" w:color="auto"/>
        <w:right w:val="none" w:sz="0" w:space="0" w:color="auto"/>
      </w:divBdr>
    </w:div>
    <w:div w:id="1544632960">
      <w:bodyDiv w:val="1"/>
      <w:marLeft w:val="0"/>
      <w:marRight w:val="0"/>
      <w:marTop w:val="0"/>
      <w:marBottom w:val="0"/>
      <w:divBdr>
        <w:top w:val="none" w:sz="0" w:space="0" w:color="auto"/>
        <w:left w:val="none" w:sz="0" w:space="0" w:color="auto"/>
        <w:bottom w:val="none" w:sz="0" w:space="0" w:color="auto"/>
        <w:right w:val="none" w:sz="0" w:space="0" w:color="auto"/>
      </w:divBdr>
    </w:div>
    <w:div w:id="1578199649">
      <w:bodyDiv w:val="1"/>
      <w:marLeft w:val="0"/>
      <w:marRight w:val="0"/>
      <w:marTop w:val="0"/>
      <w:marBottom w:val="0"/>
      <w:divBdr>
        <w:top w:val="none" w:sz="0" w:space="0" w:color="auto"/>
        <w:left w:val="none" w:sz="0" w:space="0" w:color="auto"/>
        <w:bottom w:val="none" w:sz="0" w:space="0" w:color="auto"/>
        <w:right w:val="none" w:sz="0" w:space="0" w:color="auto"/>
      </w:divBdr>
    </w:div>
    <w:div w:id="1740054986">
      <w:bodyDiv w:val="1"/>
      <w:marLeft w:val="0"/>
      <w:marRight w:val="0"/>
      <w:marTop w:val="0"/>
      <w:marBottom w:val="0"/>
      <w:divBdr>
        <w:top w:val="none" w:sz="0" w:space="0" w:color="auto"/>
        <w:left w:val="none" w:sz="0" w:space="0" w:color="auto"/>
        <w:bottom w:val="none" w:sz="0" w:space="0" w:color="auto"/>
        <w:right w:val="none" w:sz="0" w:space="0" w:color="auto"/>
      </w:divBdr>
    </w:div>
    <w:div w:id="1786462739">
      <w:bodyDiv w:val="1"/>
      <w:marLeft w:val="0"/>
      <w:marRight w:val="0"/>
      <w:marTop w:val="0"/>
      <w:marBottom w:val="0"/>
      <w:divBdr>
        <w:top w:val="none" w:sz="0" w:space="0" w:color="auto"/>
        <w:left w:val="none" w:sz="0" w:space="0" w:color="auto"/>
        <w:bottom w:val="none" w:sz="0" w:space="0" w:color="auto"/>
        <w:right w:val="none" w:sz="0" w:space="0" w:color="auto"/>
      </w:divBdr>
    </w:div>
    <w:div w:id="1832870787">
      <w:bodyDiv w:val="1"/>
      <w:marLeft w:val="0"/>
      <w:marRight w:val="0"/>
      <w:marTop w:val="0"/>
      <w:marBottom w:val="0"/>
      <w:divBdr>
        <w:top w:val="none" w:sz="0" w:space="0" w:color="auto"/>
        <w:left w:val="none" w:sz="0" w:space="0" w:color="auto"/>
        <w:bottom w:val="none" w:sz="0" w:space="0" w:color="auto"/>
        <w:right w:val="none" w:sz="0" w:space="0" w:color="auto"/>
      </w:divBdr>
    </w:div>
    <w:div w:id="1838685513">
      <w:bodyDiv w:val="1"/>
      <w:marLeft w:val="0"/>
      <w:marRight w:val="0"/>
      <w:marTop w:val="0"/>
      <w:marBottom w:val="0"/>
      <w:divBdr>
        <w:top w:val="none" w:sz="0" w:space="0" w:color="auto"/>
        <w:left w:val="none" w:sz="0" w:space="0" w:color="auto"/>
        <w:bottom w:val="none" w:sz="0" w:space="0" w:color="auto"/>
        <w:right w:val="none" w:sz="0" w:space="0" w:color="auto"/>
      </w:divBdr>
    </w:div>
    <w:div w:id="2042896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8167700-f0f7-4481-8656-e34e5028dc4f">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A81AE0FC659F84389CC7B2AE82A12E7" ma:contentTypeVersion="18" ma:contentTypeDescription="Create a new document." ma:contentTypeScope="" ma:versionID="ff70de1f72b931a49d52a0cfd46fa432">
  <xsd:schema xmlns:xsd="http://www.w3.org/2001/XMLSchema" xmlns:xs="http://www.w3.org/2001/XMLSchema" xmlns:p="http://schemas.microsoft.com/office/2006/metadata/properties" xmlns:ns2="f8167700-f0f7-4481-8656-e34e5028dc4f" xmlns:ns3="8bde3967-4b29-49c8-add0-1b77de203898" xmlns:ns4="985ec44e-1bab-4c0b-9df0-6ba128686fc9" targetNamespace="http://schemas.microsoft.com/office/2006/metadata/properties" ma:root="true" ma:fieldsID="53ca0556aee25ebaaf4dba727fe8f196" ns2:_="" ns3:_="" ns4:_="">
    <xsd:import namespace="f8167700-f0f7-4481-8656-e34e5028dc4f"/>
    <xsd:import namespace="8bde3967-4b29-49c8-add0-1b77de203898"/>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67700-f0f7-4481-8656-e34e5028d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bde3967-4b29-49c8-add0-1b77de203898"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26aa05b-752c-4a4a-9ac5-908192b8a014}" ma:internalName="TaxCatchAll" ma:showField="CatchAllData" ma:web="8bde3967-4b29-49c8-add0-1b77de2038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0A955-493C-4187-84FC-F175498052F7}">
  <ds:schemaRefs>
    <ds:schemaRef ds:uri="http://schemas.microsoft.com/office/2006/metadata/properties"/>
    <ds:schemaRef ds:uri="http://schemas.microsoft.com/office/infopath/2007/PartnerControls"/>
    <ds:schemaRef ds:uri="f8167700-f0f7-4481-8656-e34e5028dc4f"/>
    <ds:schemaRef ds:uri="985ec44e-1bab-4c0b-9df0-6ba128686fc9"/>
  </ds:schemaRefs>
</ds:datastoreItem>
</file>

<file path=customXml/itemProps2.xml><?xml version="1.0" encoding="utf-8"?>
<ds:datastoreItem xmlns:ds="http://schemas.openxmlformats.org/officeDocument/2006/customXml" ds:itemID="{3630D3BD-E667-446C-9977-89B31532DF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167700-f0f7-4481-8656-e34e5028dc4f"/>
    <ds:schemaRef ds:uri="8bde3967-4b29-49c8-add0-1b77de203898"/>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E81428-A7CE-456A-9405-D530BE3755D4}">
  <ds:schemaRefs>
    <ds:schemaRef ds:uri="http://schemas.microsoft.com/sharepoint/v3/contenttype/forms"/>
  </ds:schemaRefs>
</ds:datastoreItem>
</file>

<file path=customXml/itemProps4.xml><?xml version="1.0" encoding="utf-8"?>
<ds:datastoreItem xmlns:ds="http://schemas.openxmlformats.org/officeDocument/2006/customXml" ds:itemID="{BB561574-8246-485A-82B9-DE8B676023C9}">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7776</Words>
  <Characters>44326</Characters>
  <Application>Microsoft Office Word</Application>
  <DocSecurity>0</DocSecurity>
  <Lines>369</Lines>
  <Paragraphs>103</Paragraphs>
  <ScaleCrop>false</ScaleCrop>
  <Company>UNECA</Company>
  <LinksUpToDate>false</LinksUpToDate>
  <CharactersWithSpaces>51999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4th Session of UN-GGIM Committee of Experts</dc:title>
  <dc:subject>UN-GGIM:Africa Report</dc:subject>
  <dc:creator>A.Nonguierma</dc:creator>
  <cp:lastModifiedBy>Akrem Abdusemed</cp:lastModifiedBy>
  <cp:revision>3</cp:revision>
  <cp:lastPrinted>2024-10-30T08:14:00Z</cp:lastPrinted>
  <dcterms:created xsi:type="dcterms:W3CDTF">2025-11-19T10:43:00Z</dcterms:created>
  <dcterms:modified xsi:type="dcterms:W3CDTF">2025-11-19T10:43:00Z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0x0101005A81AE0FC659F84389CC7B2AE82A12E7</vt:lpwstr>
  </property>
</Properties>
</file>