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29EDF4" w14:textId="6A47F9D8" w:rsidR="00335C07" w:rsidRPr="002A10D7" w:rsidRDefault="00560605" w:rsidP="002A10D7">
      <w:pPr>
        <w:spacing w:line="360" w:lineRule="auto"/>
        <w:jc w:val="both"/>
        <w:rPr>
          <w:rFonts w:ascii="Times New Roman" w:hAnsi="Times New Roman"/>
        </w:rPr>
      </w:pPr>
      <w:r w:rsidRPr="002A10D7">
        <w:rPr>
          <w:rFonts w:ascii="Times New Roman" w:hAnsi="Times New Roman"/>
          <w:noProof/>
        </w:rPr>
        <w:drawing>
          <wp:anchor distT="0" distB="0" distL="114300" distR="114300" simplePos="0" relativeHeight="251659264" behindDoc="1" locked="0" layoutInCell="1" allowOverlap="1" wp14:anchorId="307D60D3" wp14:editId="6EAED638">
            <wp:simplePos x="0" y="0"/>
            <wp:positionH relativeFrom="page">
              <wp:posOffset>30480</wp:posOffset>
            </wp:positionH>
            <wp:positionV relativeFrom="page">
              <wp:posOffset>266700</wp:posOffset>
            </wp:positionV>
            <wp:extent cx="2179320" cy="1323975"/>
            <wp:effectExtent l="0" t="0" r="0" b="9525"/>
            <wp:wrapSquare wrapText="bothSides"/>
            <wp:docPr id="1669779288"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38476" b="22728"/>
                    <a:stretch>
                      <a:fillRect/>
                    </a:stretch>
                  </pic:blipFill>
                  <pic:spPr bwMode="auto">
                    <a:xfrm>
                      <a:off x="0" y="0"/>
                      <a:ext cx="2179320" cy="1323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10D7">
        <w:rPr>
          <w:rFonts w:ascii="Times New Roman" w:hAnsi="Times New Roman"/>
          <w:noProof/>
          <w14:ligatures w14:val="standardContextual"/>
        </w:rPr>
        <w:drawing>
          <wp:anchor distT="0" distB="0" distL="114300" distR="114300" simplePos="0" relativeHeight="251657216" behindDoc="0" locked="0" layoutInCell="1" allowOverlap="1" wp14:anchorId="12B45926" wp14:editId="199E0DE2">
            <wp:simplePos x="0" y="0"/>
            <wp:positionH relativeFrom="page">
              <wp:posOffset>5128260</wp:posOffset>
            </wp:positionH>
            <wp:positionV relativeFrom="page">
              <wp:posOffset>487680</wp:posOffset>
            </wp:positionV>
            <wp:extent cx="2324100" cy="899160"/>
            <wp:effectExtent l="0" t="0" r="0" b="0"/>
            <wp:wrapSquare wrapText="bothSides"/>
            <wp:docPr id="73305642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056420" name="Image 733056420"/>
                    <pic:cNvPicPr/>
                  </pic:nvPicPr>
                  <pic:blipFill>
                    <a:blip r:embed="rId9">
                      <a:extLst>
                        <a:ext uri="{28A0092B-C50C-407E-A947-70E740481C1C}">
                          <a14:useLocalDpi xmlns:a14="http://schemas.microsoft.com/office/drawing/2010/main" val="0"/>
                        </a:ext>
                      </a:extLst>
                    </a:blip>
                    <a:stretch>
                      <a:fillRect/>
                    </a:stretch>
                  </pic:blipFill>
                  <pic:spPr>
                    <a:xfrm>
                      <a:off x="0" y="0"/>
                      <a:ext cx="2324100" cy="899160"/>
                    </a:xfrm>
                    <a:prstGeom prst="rect">
                      <a:avLst/>
                    </a:prstGeom>
                  </pic:spPr>
                </pic:pic>
              </a:graphicData>
            </a:graphic>
            <wp14:sizeRelV relativeFrom="margin">
              <wp14:pctHeight>0</wp14:pctHeight>
            </wp14:sizeRelV>
          </wp:anchor>
        </w:drawing>
      </w:r>
    </w:p>
    <w:p w14:paraId="7C9A9635" w14:textId="704BCD42" w:rsidR="00335C07" w:rsidRPr="002A10D7" w:rsidRDefault="00335C07" w:rsidP="002A10D7">
      <w:pPr>
        <w:spacing w:line="360" w:lineRule="auto"/>
        <w:jc w:val="both"/>
        <w:rPr>
          <w:rFonts w:ascii="Times New Roman" w:hAnsi="Times New Roman"/>
        </w:rPr>
      </w:pPr>
    </w:p>
    <w:p w14:paraId="51817719" w14:textId="6E208B9B" w:rsidR="00335C07" w:rsidRPr="002A10D7" w:rsidRDefault="00335C07" w:rsidP="002A10D7">
      <w:pPr>
        <w:spacing w:line="360" w:lineRule="auto"/>
        <w:jc w:val="both"/>
        <w:rPr>
          <w:rFonts w:ascii="Times New Roman" w:hAnsi="Times New Roman"/>
        </w:rPr>
      </w:pPr>
    </w:p>
    <w:p w14:paraId="78FCD705" w14:textId="16D1D57A" w:rsidR="00560605" w:rsidRPr="002A10D7" w:rsidRDefault="00560605" w:rsidP="002A10D7">
      <w:pPr>
        <w:spacing w:line="360" w:lineRule="auto"/>
        <w:jc w:val="both"/>
        <w:rPr>
          <w:rFonts w:ascii="Times New Roman" w:hAnsi="Times New Roman"/>
        </w:rPr>
      </w:pPr>
    </w:p>
    <w:p w14:paraId="58B319B4" w14:textId="6648C402" w:rsidR="00560605" w:rsidRPr="002A10D7" w:rsidRDefault="00560605" w:rsidP="002A10D7">
      <w:pPr>
        <w:spacing w:line="360" w:lineRule="auto"/>
        <w:jc w:val="both"/>
        <w:rPr>
          <w:rFonts w:ascii="Times New Roman" w:hAnsi="Times New Roman"/>
        </w:rPr>
      </w:pPr>
    </w:p>
    <w:p w14:paraId="615693D6" w14:textId="17775F19" w:rsidR="00560605" w:rsidRPr="002A10D7" w:rsidRDefault="00560605" w:rsidP="002A10D7">
      <w:pPr>
        <w:spacing w:line="360" w:lineRule="auto"/>
        <w:jc w:val="both"/>
        <w:rPr>
          <w:rFonts w:ascii="Times New Roman" w:hAnsi="Times New Roman"/>
        </w:rPr>
      </w:pPr>
    </w:p>
    <w:p w14:paraId="5987F029" w14:textId="4F1549EF" w:rsidR="00CD666E" w:rsidRPr="002A10D7" w:rsidRDefault="00CD666E" w:rsidP="002A10D7">
      <w:pPr>
        <w:spacing w:line="360" w:lineRule="auto"/>
        <w:jc w:val="both"/>
        <w:rPr>
          <w:rFonts w:ascii="Times New Roman" w:hAnsi="Times New Roman"/>
        </w:rPr>
      </w:pPr>
    </w:p>
    <w:p w14:paraId="7EC22505" w14:textId="791330CA" w:rsidR="00CD666E" w:rsidRPr="002A10D7" w:rsidRDefault="00CD666E" w:rsidP="002A10D7">
      <w:pPr>
        <w:spacing w:line="360" w:lineRule="auto"/>
        <w:jc w:val="both"/>
        <w:rPr>
          <w:rFonts w:ascii="Times New Roman" w:hAnsi="Times New Roman"/>
        </w:rPr>
      </w:pPr>
    </w:p>
    <w:p w14:paraId="7043BEE0" w14:textId="71FE7D33" w:rsidR="00CD666E" w:rsidRPr="002A10D7" w:rsidRDefault="00CD666E" w:rsidP="002A10D7">
      <w:pPr>
        <w:spacing w:line="360" w:lineRule="auto"/>
        <w:jc w:val="both"/>
        <w:rPr>
          <w:rFonts w:ascii="Times New Roman" w:hAnsi="Times New Roman"/>
        </w:rPr>
      </w:pPr>
    </w:p>
    <w:p w14:paraId="4B160809" w14:textId="273F1A83" w:rsidR="00CD666E" w:rsidRPr="002A10D7" w:rsidRDefault="00CD666E" w:rsidP="002A10D7">
      <w:pPr>
        <w:spacing w:line="360" w:lineRule="auto"/>
        <w:jc w:val="both"/>
        <w:rPr>
          <w:rFonts w:ascii="Times New Roman" w:hAnsi="Times New Roman"/>
        </w:rPr>
      </w:pPr>
    </w:p>
    <w:p w14:paraId="6F4A0811" w14:textId="77777777" w:rsidR="00CD666E" w:rsidRPr="002A10D7" w:rsidRDefault="00CD666E" w:rsidP="002A10D7">
      <w:pPr>
        <w:spacing w:after="160" w:line="360" w:lineRule="auto"/>
        <w:jc w:val="center"/>
        <w:rPr>
          <w:rFonts w:ascii="Times New Roman" w:hAnsi="Times New Roman"/>
          <w:b/>
          <w:color w:val="000000"/>
        </w:rPr>
      </w:pPr>
      <w:r w:rsidRPr="002A10D7">
        <w:rPr>
          <w:rFonts w:ascii="Times New Roman" w:hAnsi="Times New Roman"/>
          <w:b/>
          <w:color w:val="000000"/>
        </w:rPr>
        <w:t xml:space="preserve">PROGRAMME </w:t>
      </w:r>
      <w:r w:rsidRPr="002A10D7">
        <w:rPr>
          <w:rFonts w:ascii="Times New Roman" w:hAnsi="Times New Roman"/>
          <w:b/>
          <w:bCs/>
          <w:color w:val="000000"/>
        </w:rPr>
        <w:t>« </w:t>
      </w:r>
      <w:r w:rsidRPr="002A10D7">
        <w:rPr>
          <w:rFonts w:ascii="Times New Roman" w:hAnsi="Times New Roman"/>
          <w:b/>
          <w:color w:val="000000"/>
        </w:rPr>
        <w:t>SUPPORT TO MONITORING SDG IN AFRICA - COMPOSANTE: DONNEES ADMINISTRATIVES ».</w:t>
      </w:r>
    </w:p>
    <w:p w14:paraId="3AE8D3E1" w14:textId="111532BC" w:rsidR="00CD666E" w:rsidRPr="002A10D7" w:rsidRDefault="00CD666E" w:rsidP="002A10D7">
      <w:pPr>
        <w:spacing w:line="360" w:lineRule="auto"/>
        <w:jc w:val="both"/>
        <w:rPr>
          <w:rFonts w:ascii="Times New Roman" w:hAnsi="Times New Roman"/>
        </w:rPr>
      </w:pPr>
    </w:p>
    <w:p w14:paraId="75482186" w14:textId="6B3AF99A" w:rsidR="00CD666E" w:rsidRPr="002A10D7" w:rsidRDefault="00CD666E" w:rsidP="002A10D7">
      <w:pPr>
        <w:spacing w:line="360" w:lineRule="auto"/>
        <w:jc w:val="both"/>
        <w:rPr>
          <w:rFonts w:ascii="Times New Roman" w:hAnsi="Times New Roman"/>
        </w:rPr>
      </w:pPr>
    </w:p>
    <w:p w14:paraId="508686C0" w14:textId="53EC4CB0" w:rsidR="00CD666E" w:rsidRPr="002A10D7" w:rsidRDefault="00CD666E" w:rsidP="002A10D7">
      <w:pPr>
        <w:spacing w:line="360" w:lineRule="auto"/>
        <w:jc w:val="both"/>
        <w:rPr>
          <w:rFonts w:ascii="Times New Roman" w:hAnsi="Times New Roman"/>
        </w:rPr>
      </w:pPr>
    </w:p>
    <w:p w14:paraId="2B46ED15" w14:textId="5B01FCBE" w:rsidR="00CD666E" w:rsidRPr="002A10D7" w:rsidRDefault="00CD666E" w:rsidP="002A10D7">
      <w:pPr>
        <w:spacing w:line="360" w:lineRule="auto"/>
        <w:jc w:val="both"/>
        <w:rPr>
          <w:rFonts w:ascii="Times New Roman" w:hAnsi="Times New Roman"/>
        </w:rPr>
      </w:pPr>
    </w:p>
    <w:p w14:paraId="233ABFAD" w14:textId="1FD80473" w:rsidR="00CD666E" w:rsidRPr="002A10D7" w:rsidRDefault="00CD666E" w:rsidP="002A10D7">
      <w:pPr>
        <w:spacing w:line="360" w:lineRule="auto"/>
        <w:jc w:val="both"/>
        <w:rPr>
          <w:rFonts w:ascii="Times New Roman" w:hAnsi="Times New Roman"/>
        </w:rPr>
      </w:pPr>
    </w:p>
    <w:p w14:paraId="3D2F76E3" w14:textId="60F0A466" w:rsidR="00CD666E" w:rsidRPr="002A10D7" w:rsidRDefault="00CD666E" w:rsidP="002A10D7">
      <w:pPr>
        <w:spacing w:line="360" w:lineRule="auto"/>
        <w:jc w:val="both"/>
        <w:rPr>
          <w:rFonts w:ascii="Times New Roman" w:hAnsi="Times New Roman"/>
        </w:rPr>
      </w:pPr>
    </w:p>
    <w:p w14:paraId="0ADFD744" w14:textId="77777777" w:rsidR="00CD666E" w:rsidRPr="002A10D7" w:rsidRDefault="00CD666E" w:rsidP="002A10D7">
      <w:pPr>
        <w:spacing w:line="360" w:lineRule="auto"/>
        <w:jc w:val="both"/>
        <w:rPr>
          <w:rFonts w:ascii="Times New Roman" w:hAnsi="Times New Roman"/>
        </w:rPr>
      </w:pPr>
    </w:p>
    <w:p w14:paraId="0BBA156B" w14:textId="74100DB6" w:rsidR="00335C07" w:rsidRPr="002A10D7" w:rsidRDefault="00335C07" w:rsidP="002A10D7">
      <w:pPr>
        <w:spacing w:line="360" w:lineRule="auto"/>
        <w:jc w:val="center"/>
        <w:rPr>
          <w:rFonts w:ascii="Times New Roman" w:hAnsi="Times New Roman"/>
          <w:b/>
          <w:bCs/>
          <w:lang w:val="fr-FR"/>
        </w:rPr>
      </w:pPr>
      <w:r w:rsidRPr="002A10D7">
        <w:rPr>
          <w:rFonts w:ascii="Times New Roman" w:hAnsi="Times New Roman"/>
          <w:b/>
          <w:bCs/>
          <w:lang w:val="fr-FR"/>
        </w:rPr>
        <w:t>Atelier de présentation des résultats de l’Indice du Chiffre d’Affaires (ICA) produit à partir des donnée</w:t>
      </w:r>
      <w:bookmarkStart w:id="0" w:name="_Hlk209778292"/>
      <w:bookmarkEnd w:id="0"/>
      <w:r w:rsidRPr="002A10D7">
        <w:rPr>
          <w:rFonts w:ascii="Times New Roman" w:hAnsi="Times New Roman"/>
          <w:b/>
          <w:bCs/>
          <w:lang w:val="fr-FR"/>
        </w:rPr>
        <w:t>s administratives</w:t>
      </w:r>
    </w:p>
    <w:p w14:paraId="7CD45540" w14:textId="77777777" w:rsidR="00335C07" w:rsidRPr="002A10D7" w:rsidRDefault="00335C07" w:rsidP="002A10D7">
      <w:pPr>
        <w:spacing w:line="360" w:lineRule="auto"/>
        <w:jc w:val="center"/>
        <w:rPr>
          <w:rFonts w:ascii="Times New Roman" w:hAnsi="Times New Roman"/>
          <w:b/>
          <w:bCs/>
          <w:lang w:val="fr-FR"/>
        </w:rPr>
      </w:pPr>
    </w:p>
    <w:p w14:paraId="451A8175" w14:textId="65B8CE16" w:rsidR="00335C07" w:rsidRPr="002A10D7" w:rsidRDefault="00335C07" w:rsidP="002A10D7">
      <w:pPr>
        <w:spacing w:line="360" w:lineRule="auto"/>
        <w:jc w:val="center"/>
        <w:rPr>
          <w:rFonts w:ascii="Times New Roman" w:hAnsi="Times New Roman"/>
          <w:color w:val="4472C4"/>
          <w:lang w:val="fr-FR"/>
        </w:rPr>
      </w:pPr>
      <w:r w:rsidRPr="002A10D7">
        <w:rPr>
          <w:rFonts w:ascii="Times New Roman" w:hAnsi="Times New Roman"/>
          <w:color w:val="4472C4"/>
          <w:lang w:val="fr-FR"/>
        </w:rPr>
        <w:t xml:space="preserve">Hôtel La Falaise, </w:t>
      </w:r>
      <w:bookmarkStart w:id="1" w:name="_Hlk209679120"/>
      <w:r w:rsidRPr="002A10D7">
        <w:rPr>
          <w:rFonts w:ascii="Times New Roman" w:hAnsi="Times New Roman"/>
          <w:color w:val="4472C4"/>
          <w:lang w:val="fr-FR"/>
        </w:rPr>
        <w:t>Yaoundé</w:t>
      </w:r>
      <w:bookmarkEnd w:id="1"/>
      <w:r w:rsidRPr="002A10D7">
        <w:rPr>
          <w:rFonts w:ascii="Times New Roman" w:hAnsi="Times New Roman"/>
          <w:color w:val="4472C4"/>
          <w:lang w:val="fr-FR"/>
        </w:rPr>
        <w:t xml:space="preserve">, 30 septembre 2025 </w:t>
      </w:r>
    </w:p>
    <w:p w14:paraId="574D39D1" w14:textId="77777777" w:rsidR="00335C07" w:rsidRPr="002A10D7" w:rsidRDefault="00335C07" w:rsidP="002A10D7">
      <w:pPr>
        <w:spacing w:line="360" w:lineRule="auto"/>
        <w:jc w:val="center"/>
        <w:rPr>
          <w:rFonts w:ascii="Times New Roman" w:hAnsi="Times New Roman"/>
          <w:color w:val="4472C4"/>
          <w:lang w:val="fr-FR"/>
        </w:rPr>
      </w:pPr>
    </w:p>
    <w:p w14:paraId="513CD14F" w14:textId="06245C68" w:rsidR="00335C07" w:rsidRPr="002A10D7" w:rsidRDefault="00335C07" w:rsidP="002A10D7">
      <w:pPr>
        <w:spacing w:line="360" w:lineRule="auto"/>
        <w:rPr>
          <w:rFonts w:ascii="Times New Roman" w:hAnsi="Times New Roman"/>
          <w:lang w:val="fr-FR"/>
        </w:rPr>
      </w:pPr>
    </w:p>
    <w:p w14:paraId="3BF9A85F" w14:textId="73BD0CE4" w:rsidR="00CD666E" w:rsidRPr="002A10D7" w:rsidRDefault="00CD666E" w:rsidP="002A10D7">
      <w:pPr>
        <w:spacing w:line="360" w:lineRule="auto"/>
        <w:rPr>
          <w:rFonts w:ascii="Times New Roman" w:hAnsi="Times New Roman"/>
          <w:lang w:val="fr-FR"/>
        </w:rPr>
      </w:pPr>
    </w:p>
    <w:p w14:paraId="36A47280" w14:textId="5DC97316" w:rsidR="00CD666E" w:rsidRPr="002A10D7" w:rsidRDefault="00CD666E" w:rsidP="002A10D7">
      <w:pPr>
        <w:spacing w:line="360" w:lineRule="auto"/>
        <w:rPr>
          <w:rFonts w:ascii="Times New Roman" w:hAnsi="Times New Roman"/>
          <w:lang w:val="fr-FR"/>
        </w:rPr>
      </w:pPr>
    </w:p>
    <w:p w14:paraId="145103FD" w14:textId="0312B118" w:rsidR="00CD666E" w:rsidRPr="002A10D7" w:rsidRDefault="00CD666E" w:rsidP="002A10D7">
      <w:pPr>
        <w:spacing w:line="360" w:lineRule="auto"/>
        <w:rPr>
          <w:rFonts w:ascii="Times New Roman" w:hAnsi="Times New Roman"/>
          <w:lang w:val="fr-FR"/>
        </w:rPr>
      </w:pPr>
    </w:p>
    <w:p w14:paraId="7F209153" w14:textId="1F74126B" w:rsidR="00CD666E" w:rsidRPr="002A10D7" w:rsidRDefault="00CD666E" w:rsidP="002A10D7">
      <w:pPr>
        <w:spacing w:line="360" w:lineRule="auto"/>
        <w:rPr>
          <w:rFonts w:ascii="Times New Roman" w:hAnsi="Times New Roman"/>
          <w:lang w:val="fr-FR"/>
        </w:rPr>
      </w:pPr>
    </w:p>
    <w:p w14:paraId="42F3679D" w14:textId="0EDADC96" w:rsidR="00CD666E" w:rsidRPr="002A10D7" w:rsidRDefault="00CD666E" w:rsidP="002A10D7">
      <w:pPr>
        <w:spacing w:line="360" w:lineRule="auto"/>
        <w:rPr>
          <w:rFonts w:ascii="Times New Roman" w:hAnsi="Times New Roman"/>
          <w:lang w:val="fr-FR"/>
        </w:rPr>
      </w:pPr>
    </w:p>
    <w:p w14:paraId="78D41430" w14:textId="4E6EB489" w:rsidR="00CD666E" w:rsidRPr="002A10D7" w:rsidRDefault="006A5FFE" w:rsidP="002A10D7">
      <w:pPr>
        <w:spacing w:line="360" w:lineRule="auto"/>
        <w:jc w:val="center"/>
        <w:rPr>
          <w:rFonts w:ascii="Times New Roman" w:hAnsi="Times New Roman"/>
          <w:b/>
          <w:bCs/>
          <w:lang w:val="fr-FR"/>
        </w:rPr>
      </w:pPr>
      <w:r w:rsidRPr="002A10D7">
        <w:rPr>
          <w:rFonts w:ascii="Times New Roman" w:hAnsi="Times New Roman"/>
          <w:b/>
          <w:bCs/>
          <w:lang w:val="fr-FR"/>
        </w:rPr>
        <w:t>Rapport</w:t>
      </w:r>
    </w:p>
    <w:p w14:paraId="06833098" w14:textId="71EBF987" w:rsidR="00CD666E" w:rsidRPr="002A10D7" w:rsidRDefault="00CD666E" w:rsidP="002A10D7">
      <w:pPr>
        <w:spacing w:line="360" w:lineRule="auto"/>
        <w:rPr>
          <w:rFonts w:ascii="Times New Roman" w:hAnsi="Times New Roman"/>
          <w:b/>
          <w:bCs/>
          <w:lang w:val="fr-FR"/>
        </w:rPr>
      </w:pPr>
    </w:p>
    <w:p w14:paraId="04D0A6BC" w14:textId="539922FB" w:rsidR="00CD666E" w:rsidRPr="002A10D7" w:rsidRDefault="00CD666E" w:rsidP="002A10D7">
      <w:pPr>
        <w:spacing w:line="360" w:lineRule="auto"/>
        <w:rPr>
          <w:rFonts w:ascii="Times New Roman" w:hAnsi="Times New Roman"/>
          <w:b/>
          <w:bCs/>
          <w:lang w:val="fr-FR"/>
        </w:rPr>
      </w:pPr>
    </w:p>
    <w:p w14:paraId="34DFE93A" w14:textId="0D031B15" w:rsidR="00CD666E" w:rsidRPr="002A10D7" w:rsidRDefault="00CD666E" w:rsidP="002A10D7">
      <w:pPr>
        <w:spacing w:line="360" w:lineRule="auto"/>
        <w:rPr>
          <w:rFonts w:ascii="Times New Roman" w:hAnsi="Times New Roman"/>
          <w:b/>
          <w:bCs/>
          <w:lang w:val="fr-FR"/>
        </w:rPr>
      </w:pPr>
    </w:p>
    <w:p w14:paraId="4B32B345" w14:textId="73143235" w:rsidR="00CD666E" w:rsidRPr="002A10D7" w:rsidRDefault="00CD666E" w:rsidP="002A10D7">
      <w:pPr>
        <w:spacing w:line="360" w:lineRule="auto"/>
        <w:rPr>
          <w:rFonts w:ascii="Times New Roman" w:hAnsi="Times New Roman"/>
          <w:b/>
          <w:bCs/>
          <w:lang w:val="fr-FR"/>
        </w:rPr>
      </w:pPr>
    </w:p>
    <w:p w14:paraId="68D71AC8" w14:textId="1F2B4A7E" w:rsidR="00CD666E" w:rsidRPr="002A10D7" w:rsidRDefault="00CD666E" w:rsidP="002A10D7">
      <w:pPr>
        <w:spacing w:line="360" w:lineRule="auto"/>
        <w:rPr>
          <w:rFonts w:ascii="Times New Roman" w:hAnsi="Times New Roman"/>
          <w:b/>
          <w:bCs/>
          <w:lang w:val="fr-FR"/>
        </w:rPr>
      </w:pPr>
    </w:p>
    <w:p w14:paraId="5AD58376" w14:textId="4C212ED7" w:rsidR="00CD666E" w:rsidRPr="002A10D7" w:rsidRDefault="00CD666E" w:rsidP="002A10D7">
      <w:pPr>
        <w:spacing w:line="360" w:lineRule="auto"/>
        <w:rPr>
          <w:rFonts w:ascii="Times New Roman" w:hAnsi="Times New Roman"/>
          <w:b/>
          <w:bCs/>
          <w:lang w:val="fr-FR"/>
        </w:rPr>
      </w:pPr>
    </w:p>
    <w:p w14:paraId="300EDA4E" w14:textId="4CAF0993" w:rsidR="00671312" w:rsidRPr="002A10D7" w:rsidRDefault="00671312" w:rsidP="002A10D7">
      <w:pPr>
        <w:spacing w:line="360" w:lineRule="auto"/>
        <w:rPr>
          <w:rFonts w:ascii="Times New Roman" w:hAnsi="Times New Roman"/>
          <w:b/>
          <w:bCs/>
          <w:lang w:val="fr-FR"/>
        </w:rPr>
      </w:pPr>
    </w:p>
    <w:p w14:paraId="4D88AE9B" w14:textId="77777777" w:rsidR="00671312" w:rsidRPr="002A10D7" w:rsidRDefault="00671312" w:rsidP="002A10D7">
      <w:pPr>
        <w:spacing w:line="360" w:lineRule="auto"/>
        <w:rPr>
          <w:rFonts w:ascii="Times New Roman" w:hAnsi="Times New Roman"/>
          <w:lang w:val="fr-FR"/>
        </w:rPr>
      </w:pPr>
    </w:p>
    <w:p w14:paraId="7008A1A7" w14:textId="77777777" w:rsidR="00671312" w:rsidRPr="002A10D7" w:rsidRDefault="00671312" w:rsidP="002A10D7">
      <w:pPr>
        <w:spacing w:line="360" w:lineRule="auto"/>
        <w:rPr>
          <w:rFonts w:ascii="Times New Roman" w:hAnsi="Times New Roman"/>
          <w:lang w:val="fr-FR"/>
        </w:rPr>
      </w:pPr>
    </w:p>
    <w:p w14:paraId="0D1C2683" w14:textId="77777777" w:rsidR="00671312" w:rsidRPr="002A10D7" w:rsidRDefault="00671312" w:rsidP="002A10D7">
      <w:pPr>
        <w:spacing w:line="360" w:lineRule="auto"/>
        <w:rPr>
          <w:rFonts w:ascii="Times New Roman" w:hAnsi="Times New Roman"/>
          <w:lang w:val="fr-FR"/>
        </w:rPr>
      </w:pPr>
    </w:p>
    <w:p w14:paraId="3AA969E5" w14:textId="77777777" w:rsidR="00671312" w:rsidRPr="002A10D7" w:rsidRDefault="00671312" w:rsidP="002A10D7">
      <w:pPr>
        <w:spacing w:line="360" w:lineRule="auto"/>
        <w:rPr>
          <w:rFonts w:ascii="Times New Roman" w:hAnsi="Times New Roman"/>
          <w:lang w:val="fr-FR"/>
        </w:rPr>
        <w:sectPr w:rsidR="00671312" w:rsidRPr="002A10D7" w:rsidSect="00335C07">
          <w:headerReference w:type="default" r:id="rId10"/>
          <w:footerReference w:type="default" r:id="rId11"/>
          <w:pgSz w:w="11906" w:h="16838"/>
          <w:pgMar w:top="993" w:right="1417" w:bottom="1417" w:left="1417" w:header="708" w:footer="708" w:gutter="0"/>
          <w:cols w:space="708"/>
          <w:docGrid w:linePitch="360"/>
        </w:sectPr>
      </w:pPr>
    </w:p>
    <w:p w14:paraId="7451B21E" w14:textId="126F3E34" w:rsidR="00671312" w:rsidRPr="002A10D7" w:rsidRDefault="00C218D9" w:rsidP="002A10D7">
      <w:pPr>
        <w:pStyle w:val="Heading1"/>
        <w:spacing w:line="360" w:lineRule="auto"/>
        <w:jc w:val="center"/>
        <w:rPr>
          <w:rFonts w:ascii="Times New Roman" w:hAnsi="Times New Roman" w:cs="Times New Roman"/>
          <w:b/>
          <w:color w:val="auto"/>
          <w:sz w:val="24"/>
          <w:szCs w:val="24"/>
        </w:rPr>
      </w:pPr>
      <w:bookmarkStart w:id="2" w:name="_Toc210823925"/>
      <w:r w:rsidRPr="002A10D7">
        <w:rPr>
          <w:rFonts w:ascii="Times New Roman" w:hAnsi="Times New Roman" w:cs="Times New Roman"/>
          <w:b/>
          <w:color w:val="auto"/>
          <w:sz w:val="24"/>
          <w:szCs w:val="24"/>
        </w:rPr>
        <w:lastRenderedPageBreak/>
        <w:t>SOMMAIRE</w:t>
      </w:r>
      <w:bookmarkEnd w:id="2"/>
    </w:p>
    <w:p w14:paraId="577E498D" w14:textId="77777777" w:rsidR="00C8280B" w:rsidRPr="002A10D7" w:rsidRDefault="00C8280B" w:rsidP="002A10D7">
      <w:pPr>
        <w:spacing w:line="360" w:lineRule="auto"/>
        <w:rPr>
          <w:rFonts w:ascii="Times New Roman" w:hAnsi="Times New Roman"/>
          <w:lang w:val="fr-FR"/>
        </w:rPr>
      </w:pPr>
    </w:p>
    <w:p w14:paraId="7D4E3A34" w14:textId="77777777" w:rsidR="00DA2E9B" w:rsidRPr="002A10D7" w:rsidRDefault="00C8280B" w:rsidP="002A10D7">
      <w:pPr>
        <w:pStyle w:val="TOC1"/>
        <w:tabs>
          <w:tab w:val="right" w:leader="dot" w:pos="9062"/>
        </w:tabs>
        <w:spacing w:line="360" w:lineRule="auto"/>
        <w:rPr>
          <w:rFonts w:ascii="Times New Roman" w:eastAsiaTheme="minorEastAsia" w:hAnsi="Times New Roman"/>
          <w:noProof/>
          <w:lang w:val="fr-FR" w:eastAsia="fr-FR"/>
        </w:rPr>
      </w:pPr>
      <w:r w:rsidRPr="002A10D7">
        <w:rPr>
          <w:rFonts w:ascii="Times New Roman" w:hAnsi="Times New Roman"/>
          <w:lang w:val="fr-FR"/>
        </w:rPr>
        <w:fldChar w:fldCharType="begin"/>
      </w:r>
      <w:r w:rsidRPr="002A10D7">
        <w:rPr>
          <w:rFonts w:ascii="Times New Roman" w:hAnsi="Times New Roman"/>
          <w:lang w:val="fr-FR"/>
        </w:rPr>
        <w:instrText xml:space="preserve"> TOC \o "1-3" \h \z \u </w:instrText>
      </w:r>
      <w:r w:rsidRPr="002A10D7">
        <w:rPr>
          <w:rFonts w:ascii="Times New Roman" w:hAnsi="Times New Roman"/>
          <w:lang w:val="fr-FR"/>
        </w:rPr>
        <w:fldChar w:fldCharType="separate"/>
      </w:r>
      <w:hyperlink w:anchor="_Toc210823925" w:history="1">
        <w:r w:rsidR="00DA2E9B" w:rsidRPr="002A10D7">
          <w:rPr>
            <w:rStyle w:val="Hyperlink"/>
            <w:rFonts w:ascii="Times New Roman" w:hAnsi="Times New Roman"/>
            <w:b/>
            <w:noProof/>
          </w:rPr>
          <w:t>SOMMAIRE</w:t>
        </w:r>
        <w:r w:rsidR="00DA2E9B" w:rsidRPr="002A10D7">
          <w:rPr>
            <w:rFonts w:ascii="Times New Roman" w:hAnsi="Times New Roman"/>
            <w:noProof/>
            <w:webHidden/>
          </w:rPr>
          <w:tab/>
        </w:r>
        <w:r w:rsidR="00DA2E9B" w:rsidRPr="002A10D7">
          <w:rPr>
            <w:rFonts w:ascii="Times New Roman" w:hAnsi="Times New Roman"/>
            <w:noProof/>
            <w:webHidden/>
          </w:rPr>
          <w:fldChar w:fldCharType="begin"/>
        </w:r>
        <w:r w:rsidR="00DA2E9B" w:rsidRPr="002A10D7">
          <w:rPr>
            <w:rFonts w:ascii="Times New Roman" w:hAnsi="Times New Roman"/>
            <w:noProof/>
            <w:webHidden/>
          </w:rPr>
          <w:instrText xml:space="preserve"> PAGEREF _Toc210823925 \h </w:instrText>
        </w:r>
        <w:r w:rsidR="00DA2E9B" w:rsidRPr="002A10D7">
          <w:rPr>
            <w:rFonts w:ascii="Times New Roman" w:hAnsi="Times New Roman"/>
            <w:noProof/>
            <w:webHidden/>
          </w:rPr>
        </w:r>
        <w:r w:rsidR="00DA2E9B" w:rsidRPr="002A10D7">
          <w:rPr>
            <w:rFonts w:ascii="Times New Roman" w:hAnsi="Times New Roman"/>
            <w:noProof/>
            <w:webHidden/>
          </w:rPr>
          <w:fldChar w:fldCharType="separate"/>
        </w:r>
        <w:r w:rsidR="00DA2E9B" w:rsidRPr="002A10D7">
          <w:rPr>
            <w:rFonts w:ascii="Times New Roman" w:hAnsi="Times New Roman"/>
            <w:noProof/>
            <w:webHidden/>
          </w:rPr>
          <w:t>2</w:t>
        </w:r>
        <w:r w:rsidR="00DA2E9B" w:rsidRPr="002A10D7">
          <w:rPr>
            <w:rFonts w:ascii="Times New Roman" w:hAnsi="Times New Roman"/>
            <w:noProof/>
            <w:webHidden/>
          </w:rPr>
          <w:fldChar w:fldCharType="end"/>
        </w:r>
      </w:hyperlink>
    </w:p>
    <w:p w14:paraId="3D1BD513" w14:textId="77777777" w:rsidR="00DA2E9B" w:rsidRPr="002A10D7" w:rsidRDefault="00000000" w:rsidP="002A10D7">
      <w:pPr>
        <w:pStyle w:val="TOC1"/>
        <w:tabs>
          <w:tab w:val="right" w:leader="dot" w:pos="9062"/>
        </w:tabs>
        <w:spacing w:line="360" w:lineRule="auto"/>
        <w:rPr>
          <w:rFonts w:ascii="Times New Roman" w:eastAsiaTheme="minorEastAsia" w:hAnsi="Times New Roman"/>
          <w:noProof/>
          <w:lang w:val="fr-FR" w:eastAsia="fr-FR"/>
        </w:rPr>
      </w:pPr>
      <w:hyperlink w:anchor="_Toc210823926" w:history="1">
        <w:r w:rsidR="00DA2E9B" w:rsidRPr="002A10D7">
          <w:rPr>
            <w:rStyle w:val="Hyperlink"/>
            <w:rFonts w:ascii="Times New Roman" w:hAnsi="Times New Roman"/>
            <w:b/>
            <w:noProof/>
          </w:rPr>
          <w:t>INTRODUCTION</w:t>
        </w:r>
        <w:r w:rsidR="00DA2E9B" w:rsidRPr="002A10D7">
          <w:rPr>
            <w:rFonts w:ascii="Times New Roman" w:hAnsi="Times New Roman"/>
            <w:noProof/>
            <w:webHidden/>
          </w:rPr>
          <w:tab/>
        </w:r>
        <w:r w:rsidR="00DA2E9B" w:rsidRPr="002A10D7">
          <w:rPr>
            <w:rFonts w:ascii="Times New Roman" w:hAnsi="Times New Roman"/>
            <w:noProof/>
            <w:webHidden/>
          </w:rPr>
          <w:fldChar w:fldCharType="begin"/>
        </w:r>
        <w:r w:rsidR="00DA2E9B" w:rsidRPr="002A10D7">
          <w:rPr>
            <w:rFonts w:ascii="Times New Roman" w:hAnsi="Times New Roman"/>
            <w:noProof/>
            <w:webHidden/>
          </w:rPr>
          <w:instrText xml:space="preserve"> PAGEREF _Toc210823926 \h </w:instrText>
        </w:r>
        <w:r w:rsidR="00DA2E9B" w:rsidRPr="002A10D7">
          <w:rPr>
            <w:rFonts w:ascii="Times New Roman" w:hAnsi="Times New Roman"/>
            <w:noProof/>
            <w:webHidden/>
          </w:rPr>
        </w:r>
        <w:r w:rsidR="00DA2E9B" w:rsidRPr="002A10D7">
          <w:rPr>
            <w:rFonts w:ascii="Times New Roman" w:hAnsi="Times New Roman"/>
            <w:noProof/>
            <w:webHidden/>
          </w:rPr>
          <w:fldChar w:fldCharType="separate"/>
        </w:r>
        <w:r w:rsidR="00DA2E9B" w:rsidRPr="002A10D7">
          <w:rPr>
            <w:rFonts w:ascii="Times New Roman" w:hAnsi="Times New Roman"/>
            <w:noProof/>
            <w:webHidden/>
          </w:rPr>
          <w:t>3</w:t>
        </w:r>
        <w:r w:rsidR="00DA2E9B" w:rsidRPr="002A10D7">
          <w:rPr>
            <w:rFonts w:ascii="Times New Roman" w:hAnsi="Times New Roman"/>
            <w:noProof/>
            <w:webHidden/>
          </w:rPr>
          <w:fldChar w:fldCharType="end"/>
        </w:r>
      </w:hyperlink>
    </w:p>
    <w:p w14:paraId="6FCA213A" w14:textId="77777777" w:rsidR="00DA2E9B" w:rsidRPr="002A10D7" w:rsidRDefault="00000000" w:rsidP="002A10D7">
      <w:pPr>
        <w:pStyle w:val="TOC1"/>
        <w:tabs>
          <w:tab w:val="left" w:pos="440"/>
          <w:tab w:val="right" w:leader="dot" w:pos="9062"/>
        </w:tabs>
        <w:spacing w:line="360" w:lineRule="auto"/>
        <w:rPr>
          <w:rFonts w:ascii="Times New Roman" w:eastAsiaTheme="minorEastAsia" w:hAnsi="Times New Roman"/>
          <w:noProof/>
          <w:lang w:val="fr-FR" w:eastAsia="fr-FR"/>
        </w:rPr>
      </w:pPr>
      <w:hyperlink w:anchor="_Toc210823927" w:history="1">
        <w:r w:rsidR="00DA2E9B" w:rsidRPr="002A10D7">
          <w:rPr>
            <w:rStyle w:val="Hyperlink"/>
            <w:rFonts w:ascii="Times New Roman" w:hAnsi="Times New Roman"/>
            <w:b/>
            <w:noProof/>
          </w:rPr>
          <w:t>I-</w:t>
        </w:r>
        <w:r w:rsidR="00DA2E9B" w:rsidRPr="002A10D7">
          <w:rPr>
            <w:rFonts w:ascii="Times New Roman" w:eastAsiaTheme="minorEastAsia" w:hAnsi="Times New Roman"/>
            <w:noProof/>
            <w:lang w:val="fr-FR" w:eastAsia="fr-FR"/>
          </w:rPr>
          <w:tab/>
        </w:r>
        <w:r w:rsidR="00DA2E9B" w:rsidRPr="002A10D7">
          <w:rPr>
            <w:rStyle w:val="Hyperlink"/>
            <w:rFonts w:ascii="Times New Roman" w:hAnsi="Times New Roman"/>
            <w:b/>
            <w:noProof/>
          </w:rPr>
          <w:t>CEREMONIE D’OUVERTURE</w:t>
        </w:r>
        <w:r w:rsidR="00DA2E9B" w:rsidRPr="002A10D7">
          <w:rPr>
            <w:rFonts w:ascii="Times New Roman" w:hAnsi="Times New Roman"/>
            <w:noProof/>
            <w:webHidden/>
          </w:rPr>
          <w:tab/>
        </w:r>
        <w:r w:rsidR="00DA2E9B" w:rsidRPr="002A10D7">
          <w:rPr>
            <w:rFonts w:ascii="Times New Roman" w:hAnsi="Times New Roman"/>
            <w:noProof/>
            <w:webHidden/>
          </w:rPr>
          <w:fldChar w:fldCharType="begin"/>
        </w:r>
        <w:r w:rsidR="00DA2E9B" w:rsidRPr="002A10D7">
          <w:rPr>
            <w:rFonts w:ascii="Times New Roman" w:hAnsi="Times New Roman"/>
            <w:noProof/>
            <w:webHidden/>
          </w:rPr>
          <w:instrText xml:space="preserve"> PAGEREF _Toc210823927 \h </w:instrText>
        </w:r>
        <w:r w:rsidR="00DA2E9B" w:rsidRPr="002A10D7">
          <w:rPr>
            <w:rFonts w:ascii="Times New Roman" w:hAnsi="Times New Roman"/>
            <w:noProof/>
            <w:webHidden/>
          </w:rPr>
        </w:r>
        <w:r w:rsidR="00DA2E9B" w:rsidRPr="002A10D7">
          <w:rPr>
            <w:rFonts w:ascii="Times New Roman" w:hAnsi="Times New Roman"/>
            <w:noProof/>
            <w:webHidden/>
          </w:rPr>
          <w:fldChar w:fldCharType="separate"/>
        </w:r>
        <w:r w:rsidR="00DA2E9B" w:rsidRPr="002A10D7">
          <w:rPr>
            <w:rFonts w:ascii="Times New Roman" w:hAnsi="Times New Roman"/>
            <w:noProof/>
            <w:webHidden/>
          </w:rPr>
          <w:t>4</w:t>
        </w:r>
        <w:r w:rsidR="00DA2E9B" w:rsidRPr="002A10D7">
          <w:rPr>
            <w:rFonts w:ascii="Times New Roman" w:hAnsi="Times New Roman"/>
            <w:noProof/>
            <w:webHidden/>
          </w:rPr>
          <w:fldChar w:fldCharType="end"/>
        </w:r>
      </w:hyperlink>
    </w:p>
    <w:p w14:paraId="38699A6B" w14:textId="77777777" w:rsidR="00DA2E9B" w:rsidRPr="002A10D7" w:rsidRDefault="00000000" w:rsidP="002A10D7">
      <w:pPr>
        <w:pStyle w:val="TOC2"/>
        <w:tabs>
          <w:tab w:val="left" w:pos="880"/>
          <w:tab w:val="right" w:leader="dot" w:pos="9062"/>
        </w:tabs>
        <w:spacing w:line="360" w:lineRule="auto"/>
        <w:rPr>
          <w:rFonts w:ascii="Times New Roman" w:eastAsiaTheme="minorEastAsia" w:hAnsi="Times New Roman"/>
          <w:noProof/>
          <w:lang w:val="fr-FR" w:eastAsia="fr-FR"/>
        </w:rPr>
      </w:pPr>
      <w:hyperlink w:anchor="_Toc210823928" w:history="1">
        <w:r w:rsidR="00DA2E9B" w:rsidRPr="002A10D7">
          <w:rPr>
            <w:rStyle w:val="Hyperlink"/>
            <w:rFonts w:ascii="Times New Roman" w:hAnsi="Times New Roman"/>
            <w:b/>
            <w:noProof/>
          </w:rPr>
          <w:t>I.1</w:t>
        </w:r>
        <w:r w:rsidR="00DA2E9B" w:rsidRPr="002A10D7">
          <w:rPr>
            <w:rFonts w:ascii="Times New Roman" w:eastAsiaTheme="minorEastAsia" w:hAnsi="Times New Roman"/>
            <w:noProof/>
            <w:lang w:val="fr-FR" w:eastAsia="fr-FR"/>
          </w:rPr>
          <w:tab/>
        </w:r>
        <w:r w:rsidR="00DA2E9B" w:rsidRPr="002A10D7">
          <w:rPr>
            <w:rStyle w:val="Hyperlink"/>
            <w:rFonts w:ascii="Times New Roman" w:hAnsi="Times New Roman"/>
            <w:b/>
            <w:noProof/>
          </w:rPr>
          <w:t>Discours introductif du Directeur du Bureau Régional CEA</w:t>
        </w:r>
        <w:r w:rsidR="00DA2E9B" w:rsidRPr="002A10D7">
          <w:rPr>
            <w:rFonts w:ascii="Times New Roman" w:hAnsi="Times New Roman"/>
            <w:noProof/>
            <w:webHidden/>
          </w:rPr>
          <w:tab/>
        </w:r>
        <w:r w:rsidR="00DA2E9B" w:rsidRPr="002A10D7">
          <w:rPr>
            <w:rFonts w:ascii="Times New Roman" w:hAnsi="Times New Roman"/>
            <w:noProof/>
            <w:webHidden/>
          </w:rPr>
          <w:fldChar w:fldCharType="begin"/>
        </w:r>
        <w:r w:rsidR="00DA2E9B" w:rsidRPr="002A10D7">
          <w:rPr>
            <w:rFonts w:ascii="Times New Roman" w:hAnsi="Times New Roman"/>
            <w:noProof/>
            <w:webHidden/>
          </w:rPr>
          <w:instrText xml:space="preserve"> PAGEREF _Toc210823928 \h </w:instrText>
        </w:r>
        <w:r w:rsidR="00DA2E9B" w:rsidRPr="002A10D7">
          <w:rPr>
            <w:rFonts w:ascii="Times New Roman" w:hAnsi="Times New Roman"/>
            <w:noProof/>
            <w:webHidden/>
          </w:rPr>
        </w:r>
        <w:r w:rsidR="00DA2E9B" w:rsidRPr="002A10D7">
          <w:rPr>
            <w:rFonts w:ascii="Times New Roman" w:hAnsi="Times New Roman"/>
            <w:noProof/>
            <w:webHidden/>
          </w:rPr>
          <w:fldChar w:fldCharType="separate"/>
        </w:r>
        <w:r w:rsidR="00DA2E9B" w:rsidRPr="002A10D7">
          <w:rPr>
            <w:rFonts w:ascii="Times New Roman" w:hAnsi="Times New Roman"/>
            <w:noProof/>
            <w:webHidden/>
          </w:rPr>
          <w:t>5</w:t>
        </w:r>
        <w:r w:rsidR="00DA2E9B" w:rsidRPr="002A10D7">
          <w:rPr>
            <w:rFonts w:ascii="Times New Roman" w:hAnsi="Times New Roman"/>
            <w:noProof/>
            <w:webHidden/>
          </w:rPr>
          <w:fldChar w:fldCharType="end"/>
        </w:r>
      </w:hyperlink>
    </w:p>
    <w:p w14:paraId="4655C786" w14:textId="77777777" w:rsidR="00DA2E9B" w:rsidRPr="002A10D7" w:rsidRDefault="00000000" w:rsidP="002A10D7">
      <w:pPr>
        <w:pStyle w:val="TOC2"/>
        <w:tabs>
          <w:tab w:val="left" w:pos="880"/>
          <w:tab w:val="right" w:leader="dot" w:pos="9062"/>
        </w:tabs>
        <w:spacing w:line="360" w:lineRule="auto"/>
        <w:rPr>
          <w:rFonts w:ascii="Times New Roman" w:eastAsiaTheme="minorEastAsia" w:hAnsi="Times New Roman"/>
          <w:noProof/>
          <w:lang w:val="fr-FR" w:eastAsia="fr-FR"/>
        </w:rPr>
      </w:pPr>
      <w:hyperlink w:anchor="_Toc210823929" w:history="1">
        <w:r w:rsidR="00DA2E9B" w:rsidRPr="002A10D7">
          <w:rPr>
            <w:rStyle w:val="Hyperlink"/>
            <w:rFonts w:ascii="Times New Roman" w:hAnsi="Times New Roman"/>
            <w:b/>
            <w:noProof/>
          </w:rPr>
          <w:t>I.2</w:t>
        </w:r>
        <w:r w:rsidR="00DA2E9B" w:rsidRPr="002A10D7">
          <w:rPr>
            <w:rFonts w:ascii="Times New Roman" w:eastAsiaTheme="minorEastAsia" w:hAnsi="Times New Roman"/>
            <w:noProof/>
            <w:lang w:val="fr-FR" w:eastAsia="fr-FR"/>
          </w:rPr>
          <w:tab/>
        </w:r>
        <w:r w:rsidR="00DA2E9B" w:rsidRPr="002A10D7">
          <w:rPr>
            <w:rStyle w:val="Hyperlink"/>
            <w:rFonts w:ascii="Times New Roman" w:hAnsi="Times New Roman"/>
            <w:b/>
            <w:noProof/>
          </w:rPr>
          <w:t>Discours d’ouverture du représentant du Directeur Général de l’INS</w:t>
        </w:r>
        <w:r w:rsidR="00DA2E9B" w:rsidRPr="002A10D7">
          <w:rPr>
            <w:rFonts w:ascii="Times New Roman" w:hAnsi="Times New Roman"/>
            <w:noProof/>
            <w:webHidden/>
          </w:rPr>
          <w:tab/>
        </w:r>
        <w:r w:rsidR="00DA2E9B" w:rsidRPr="002A10D7">
          <w:rPr>
            <w:rFonts w:ascii="Times New Roman" w:hAnsi="Times New Roman"/>
            <w:noProof/>
            <w:webHidden/>
          </w:rPr>
          <w:fldChar w:fldCharType="begin"/>
        </w:r>
        <w:r w:rsidR="00DA2E9B" w:rsidRPr="002A10D7">
          <w:rPr>
            <w:rFonts w:ascii="Times New Roman" w:hAnsi="Times New Roman"/>
            <w:noProof/>
            <w:webHidden/>
          </w:rPr>
          <w:instrText xml:space="preserve"> PAGEREF _Toc210823929 \h </w:instrText>
        </w:r>
        <w:r w:rsidR="00DA2E9B" w:rsidRPr="002A10D7">
          <w:rPr>
            <w:rFonts w:ascii="Times New Roman" w:hAnsi="Times New Roman"/>
            <w:noProof/>
            <w:webHidden/>
          </w:rPr>
        </w:r>
        <w:r w:rsidR="00DA2E9B" w:rsidRPr="002A10D7">
          <w:rPr>
            <w:rFonts w:ascii="Times New Roman" w:hAnsi="Times New Roman"/>
            <w:noProof/>
            <w:webHidden/>
          </w:rPr>
          <w:fldChar w:fldCharType="separate"/>
        </w:r>
        <w:r w:rsidR="00DA2E9B" w:rsidRPr="002A10D7">
          <w:rPr>
            <w:rFonts w:ascii="Times New Roman" w:hAnsi="Times New Roman"/>
            <w:noProof/>
            <w:webHidden/>
          </w:rPr>
          <w:t>6</w:t>
        </w:r>
        <w:r w:rsidR="00DA2E9B" w:rsidRPr="002A10D7">
          <w:rPr>
            <w:rFonts w:ascii="Times New Roman" w:hAnsi="Times New Roman"/>
            <w:noProof/>
            <w:webHidden/>
          </w:rPr>
          <w:fldChar w:fldCharType="end"/>
        </w:r>
      </w:hyperlink>
    </w:p>
    <w:p w14:paraId="63D4328C" w14:textId="77777777" w:rsidR="00DA2E9B" w:rsidRPr="002A10D7" w:rsidRDefault="00000000" w:rsidP="002A10D7">
      <w:pPr>
        <w:pStyle w:val="TOC1"/>
        <w:tabs>
          <w:tab w:val="left" w:pos="660"/>
          <w:tab w:val="right" w:leader="dot" w:pos="9062"/>
        </w:tabs>
        <w:spacing w:line="360" w:lineRule="auto"/>
        <w:rPr>
          <w:rFonts w:ascii="Times New Roman" w:eastAsiaTheme="minorEastAsia" w:hAnsi="Times New Roman"/>
          <w:noProof/>
          <w:lang w:val="fr-FR" w:eastAsia="fr-FR"/>
        </w:rPr>
      </w:pPr>
      <w:hyperlink w:anchor="_Toc210823930" w:history="1">
        <w:r w:rsidR="00DA2E9B" w:rsidRPr="002A10D7">
          <w:rPr>
            <w:rStyle w:val="Hyperlink"/>
            <w:rFonts w:ascii="Times New Roman" w:hAnsi="Times New Roman"/>
            <w:b/>
            <w:noProof/>
          </w:rPr>
          <w:t>II-</w:t>
        </w:r>
        <w:r w:rsidR="00DA2E9B" w:rsidRPr="002A10D7">
          <w:rPr>
            <w:rFonts w:ascii="Times New Roman" w:eastAsiaTheme="minorEastAsia" w:hAnsi="Times New Roman"/>
            <w:noProof/>
            <w:lang w:val="fr-FR" w:eastAsia="fr-FR"/>
          </w:rPr>
          <w:tab/>
        </w:r>
        <w:r w:rsidR="00DA2E9B" w:rsidRPr="002A10D7">
          <w:rPr>
            <w:rStyle w:val="Hyperlink"/>
            <w:rFonts w:ascii="Times New Roman" w:hAnsi="Times New Roman"/>
            <w:b/>
            <w:noProof/>
          </w:rPr>
          <w:t>PRESENTATION DES RESULTATS</w:t>
        </w:r>
        <w:r w:rsidR="00DA2E9B" w:rsidRPr="002A10D7">
          <w:rPr>
            <w:rFonts w:ascii="Times New Roman" w:hAnsi="Times New Roman"/>
            <w:noProof/>
            <w:webHidden/>
          </w:rPr>
          <w:tab/>
        </w:r>
        <w:r w:rsidR="00DA2E9B" w:rsidRPr="002A10D7">
          <w:rPr>
            <w:rFonts w:ascii="Times New Roman" w:hAnsi="Times New Roman"/>
            <w:noProof/>
            <w:webHidden/>
          </w:rPr>
          <w:fldChar w:fldCharType="begin"/>
        </w:r>
        <w:r w:rsidR="00DA2E9B" w:rsidRPr="002A10D7">
          <w:rPr>
            <w:rFonts w:ascii="Times New Roman" w:hAnsi="Times New Roman"/>
            <w:noProof/>
            <w:webHidden/>
          </w:rPr>
          <w:instrText xml:space="preserve"> PAGEREF _Toc210823930 \h </w:instrText>
        </w:r>
        <w:r w:rsidR="00DA2E9B" w:rsidRPr="002A10D7">
          <w:rPr>
            <w:rFonts w:ascii="Times New Roman" w:hAnsi="Times New Roman"/>
            <w:noProof/>
            <w:webHidden/>
          </w:rPr>
        </w:r>
        <w:r w:rsidR="00DA2E9B" w:rsidRPr="002A10D7">
          <w:rPr>
            <w:rFonts w:ascii="Times New Roman" w:hAnsi="Times New Roman"/>
            <w:noProof/>
            <w:webHidden/>
          </w:rPr>
          <w:fldChar w:fldCharType="separate"/>
        </w:r>
        <w:r w:rsidR="00DA2E9B" w:rsidRPr="002A10D7">
          <w:rPr>
            <w:rFonts w:ascii="Times New Roman" w:hAnsi="Times New Roman"/>
            <w:noProof/>
            <w:webHidden/>
          </w:rPr>
          <w:t>7</w:t>
        </w:r>
        <w:r w:rsidR="00DA2E9B" w:rsidRPr="002A10D7">
          <w:rPr>
            <w:rFonts w:ascii="Times New Roman" w:hAnsi="Times New Roman"/>
            <w:noProof/>
            <w:webHidden/>
          </w:rPr>
          <w:fldChar w:fldCharType="end"/>
        </w:r>
      </w:hyperlink>
    </w:p>
    <w:p w14:paraId="5EA42104" w14:textId="77777777" w:rsidR="00DA2E9B" w:rsidRPr="002A10D7" w:rsidRDefault="00000000" w:rsidP="002A10D7">
      <w:pPr>
        <w:pStyle w:val="TOC2"/>
        <w:tabs>
          <w:tab w:val="left" w:pos="880"/>
          <w:tab w:val="right" w:leader="dot" w:pos="9062"/>
        </w:tabs>
        <w:spacing w:line="360" w:lineRule="auto"/>
        <w:rPr>
          <w:rFonts w:ascii="Times New Roman" w:eastAsiaTheme="minorEastAsia" w:hAnsi="Times New Roman"/>
          <w:noProof/>
          <w:lang w:val="fr-FR" w:eastAsia="fr-FR"/>
        </w:rPr>
      </w:pPr>
      <w:hyperlink w:anchor="_Toc210823931" w:history="1">
        <w:r w:rsidR="00DA2E9B" w:rsidRPr="002A10D7">
          <w:rPr>
            <w:rStyle w:val="Hyperlink"/>
            <w:rFonts w:ascii="Times New Roman" w:hAnsi="Times New Roman"/>
            <w:b/>
            <w:noProof/>
          </w:rPr>
          <w:t>II.1</w:t>
        </w:r>
        <w:r w:rsidR="00DA2E9B" w:rsidRPr="002A10D7">
          <w:rPr>
            <w:rFonts w:ascii="Times New Roman" w:eastAsiaTheme="minorEastAsia" w:hAnsi="Times New Roman"/>
            <w:noProof/>
            <w:lang w:val="fr-FR" w:eastAsia="fr-FR"/>
          </w:rPr>
          <w:tab/>
        </w:r>
        <w:r w:rsidR="00DA2E9B" w:rsidRPr="002A10D7">
          <w:rPr>
            <w:rStyle w:val="Hyperlink"/>
            <w:rFonts w:ascii="Times New Roman" w:hAnsi="Times New Roman"/>
            <w:b/>
            <w:noProof/>
          </w:rPr>
          <w:t>Exposé sur la</w:t>
        </w:r>
        <w:r w:rsidR="00DA2E9B" w:rsidRPr="002A10D7">
          <w:rPr>
            <w:rStyle w:val="Hyperlink"/>
            <w:rFonts w:ascii="Times New Roman" w:hAnsi="Times New Roman"/>
            <w:b/>
            <w:bCs/>
            <w:noProof/>
          </w:rPr>
          <w:t xml:space="preserve"> feuille de route pour la transformation et la modernisation des statistiques officielles en Afrique</w:t>
        </w:r>
        <w:r w:rsidR="00DA2E9B" w:rsidRPr="002A10D7">
          <w:rPr>
            <w:rFonts w:ascii="Times New Roman" w:hAnsi="Times New Roman"/>
            <w:noProof/>
            <w:webHidden/>
          </w:rPr>
          <w:tab/>
        </w:r>
        <w:r w:rsidR="00DA2E9B" w:rsidRPr="002A10D7">
          <w:rPr>
            <w:rFonts w:ascii="Times New Roman" w:hAnsi="Times New Roman"/>
            <w:noProof/>
            <w:webHidden/>
          </w:rPr>
          <w:fldChar w:fldCharType="begin"/>
        </w:r>
        <w:r w:rsidR="00DA2E9B" w:rsidRPr="002A10D7">
          <w:rPr>
            <w:rFonts w:ascii="Times New Roman" w:hAnsi="Times New Roman"/>
            <w:noProof/>
            <w:webHidden/>
          </w:rPr>
          <w:instrText xml:space="preserve"> PAGEREF _Toc210823931 \h </w:instrText>
        </w:r>
        <w:r w:rsidR="00DA2E9B" w:rsidRPr="002A10D7">
          <w:rPr>
            <w:rFonts w:ascii="Times New Roman" w:hAnsi="Times New Roman"/>
            <w:noProof/>
            <w:webHidden/>
          </w:rPr>
        </w:r>
        <w:r w:rsidR="00DA2E9B" w:rsidRPr="002A10D7">
          <w:rPr>
            <w:rFonts w:ascii="Times New Roman" w:hAnsi="Times New Roman"/>
            <w:noProof/>
            <w:webHidden/>
          </w:rPr>
          <w:fldChar w:fldCharType="separate"/>
        </w:r>
        <w:r w:rsidR="00DA2E9B" w:rsidRPr="002A10D7">
          <w:rPr>
            <w:rFonts w:ascii="Times New Roman" w:hAnsi="Times New Roman"/>
            <w:noProof/>
            <w:webHidden/>
          </w:rPr>
          <w:t>7</w:t>
        </w:r>
        <w:r w:rsidR="00DA2E9B" w:rsidRPr="002A10D7">
          <w:rPr>
            <w:rFonts w:ascii="Times New Roman" w:hAnsi="Times New Roman"/>
            <w:noProof/>
            <w:webHidden/>
          </w:rPr>
          <w:fldChar w:fldCharType="end"/>
        </w:r>
      </w:hyperlink>
    </w:p>
    <w:p w14:paraId="59936F77" w14:textId="77777777" w:rsidR="00DA2E9B" w:rsidRPr="002A10D7" w:rsidRDefault="00000000" w:rsidP="002A10D7">
      <w:pPr>
        <w:pStyle w:val="TOC2"/>
        <w:tabs>
          <w:tab w:val="left" w:pos="880"/>
          <w:tab w:val="right" w:leader="dot" w:pos="9062"/>
        </w:tabs>
        <w:spacing w:line="360" w:lineRule="auto"/>
        <w:rPr>
          <w:rFonts w:ascii="Times New Roman" w:eastAsiaTheme="minorEastAsia" w:hAnsi="Times New Roman"/>
          <w:noProof/>
          <w:lang w:val="fr-FR" w:eastAsia="fr-FR"/>
        </w:rPr>
      </w:pPr>
      <w:hyperlink w:anchor="_Toc210823932" w:history="1">
        <w:r w:rsidR="00DA2E9B" w:rsidRPr="002A10D7">
          <w:rPr>
            <w:rStyle w:val="Hyperlink"/>
            <w:rFonts w:ascii="Times New Roman" w:hAnsi="Times New Roman"/>
            <w:b/>
            <w:noProof/>
          </w:rPr>
          <w:t>II.2</w:t>
        </w:r>
        <w:r w:rsidR="00DA2E9B" w:rsidRPr="002A10D7">
          <w:rPr>
            <w:rFonts w:ascii="Times New Roman" w:eastAsiaTheme="minorEastAsia" w:hAnsi="Times New Roman"/>
            <w:noProof/>
            <w:lang w:val="fr-FR" w:eastAsia="fr-FR"/>
          </w:rPr>
          <w:tab/>
        </w:r>
        <w:r w:rsidR="00DA2E9B" w:rsidRPr="002A10D7">
          <w:rPr>
            <w:rStyle w:val="Hyperlink"/>
            <w:rFonts w:ascii="Times New Roman" w:hAnsi="Times New Roman"/>
            <w:b/>
            <w:noProof/>
          </w:rPr>
          <w:t>Présentation des premiers résultats de calcul de l’ICA.</w:t>
        </w:r>
        <w:r w:rsidR="00DA2E9B" w:rsidRPr="002A10D7">
          <w:rPr>
            <w:rFonts w:ascii="Times New Roman" w:hAnsi="Times New Roman"/>
            <w:noProof/>
            <w:webHidden/>
          </w:rPr>
          <w:tab/>
        </w:r>
        <w:r w:rsidR="00DA2E9B" w:rsidRPr="002A10D7">
          <w:rPr>
            <w:rFonts w:ascii="Times New Roman" w:hAnsi="Times New Roman"/>
            <w:noProof/>
            <w:webHidden/>
          </w:rPr>
          <w:fldChar w:fldCharType="begin"/>
        </w:r>
        <w:r w:rsidR="00DA2E9B" w:rsidRPr="002A10D7">
          <w:rPr>
            <w:rFonts w:ascii="Times New Roman" w:hAnsi="Times New Roman"/>
            <w:noProof/>
            <w:webHidden/>
          </w:rPr>
          <w:instrText xml:space="preserve"> PAGEREF _Toc210823932 \h </w:instrText>
        </w:r>
        <w:r w:rsidR="00DA2E9B" w:rsidRPr="002A10D7">
          <w:rPr>
            <w:rFonts w:ascii="Times New Roman" w:hAnsi="Times New Roman"/>
            <w:noProof/>
            <w:webHidden/>
          </w:rPr>
        </w:r>
        <w:r w:rsidR="00DA2E9B" w:rsidRPr="002A10D7">
          <w:rPr>
            <w:rFonts w:ascii="Times New Roman" w:hAnsi="Times New Roman"/>
            <w:noProof/>
            <w:webHidden/>
          </w:rPr>
          <w:fldChar w:fldCharType="separate"/>
        </w:r>
        <w:r w:rsidR="00DA2E9B" w:rsidRPr="002A10D7">
          <w:rPr>
            <w:rFonts w:ascii="Times New Roman" w:hAnsi="Times New Roman"/>
            <w:noProof/>
            <w:webHidden/>
          </w:rPr>
          <w:t>9</w:t>
        </w:r>
        <w:r w:rsidR="00DA2E9B" w:rsidRPr="002A10D7">
          <w:rPr>
            <w:rFonts w:ascii="Times New Roman" w:hAnsi="Times New Roman"/>
            <w:noProof/>
            <w:webHidden/>
          </w:rPr>
          <w:fldChar w:fldCharType="end"/>
        </w:r>
      </w:hyperlink>
    </w:p>
    <w:p w14:paraId="08282058" w14:textId="77777777" w:rsidR="00DA2E9B" w:rsidRPr="002A10D7" w:rsidRDefault="00000000" w:rsidP="002A10D7">
      <w:pPr>
        <w:pStyle w:val="TOC1"/>
        <w:tabs>
          <w:tab w:val="right" w:leader="dot" w:pos="9062"/>
        </w:tabs>
        <w:spacing w:line="360" w:lineRule="auto"/>
        <w:rPr>
          <w:rFonts w:ascii="Times New Roman" w:eastAsiaTheme="minorEastAsia" w:hAnsi="Times New Roman"/>
          <w:noProof/>
          <w:lang w:val="fr-FR" w:eastAsia="fr-FR"/>
        </w:rPr>
      </w:pPr>
      <w:hyperlink w:anchor="_Toc210823933" w:history="1">
        <w:r w:rsidR="00DA2E9B" w:rsidRPr="002A10D7">
          <w:rPr>
            <w:rStyle w:val="Hyperlink"/>
            <w:rFonts w:ascii="Times New Roman" w:hAnsi="Times New Roman"/>
            <w:b/>
            <w:noProof/>
          </w:rPr>
          <w:t>CONCLUSION</w:t>
        </w:r>
        <w:r w:rsidR="00DA2E9B" w:rsidRPr="002A10D7">
          <w:rPr>
            <w:rFonts w:ascii="Times New Roman" w:hAnsi="Times New Roman"/>
            <w:noProof/>
            <w:webHidden/>
          </w:rPr>
          <w:tab/>
        </w:r>
        <w:r w:rsidR="00DA2E9B" w:rsidRPr="002A10D7">
          <w:rPr>
            <w:rFonts w:ascii="Times New Roman" w:hAnsi="Times New Roman"/>
            <w:noProof/>
            <w:webHidden/>
          </w:rPr>
          <w:fldChar w:fldCharType="begin"/>
        </w:r>
        <w:r w:rsidR="00DA2E9B" w:rsidRPr="002A10D7">
          <w:rPr>
            <w:rFonts w:ascii="Times New Roman" w:hAnsi="Times New Roman"/>
            <w:noProof/>
            <w:webHidden/>
          </w:rPr>
          <w:instrText xml:space="preserve"> PAGEREF _Toc210823933 \h </w:instrText>
        </w:r>
        <w:r w:rsidR="00DA2E9B" w:rsidRPr="002A10D7">
          <w:rPr>
            <w:rFonts w:ascii="Times New Roman" w:hAnsi="Times New Roman"/>
            <w:noProof/>
            <w:webHidden/>
          </w:rPr>
        </w:r>
        <w:r w:rsidR="00DA2E9B" w:rsidRPr="002A10D7">
          <w:rPr>
            <w:rFonts w:ascii="Times New Roman" w:hAnsi="Times New Roman"/>
            <w:noProof/>
            <w:webHidden/>
          </w:rPr>
          <w:fldChar w:fldCharType="separate"/>
        </w:r>
        <w:r w:rsidR="00DA2E9B" w:rsidRPr="002A10D7">
          <w:rPr>
            <w:rFonts w:ascii="Times New Roman" w:hAnsi="Times New Roman"/>
            <w:noProof/>
            <w:webHidden/>
          </w:rPr>
          <w:t>10</w:t>
        </w:r>
        <w:r w:rsidR="00DA2E9B" w:rsidRPr="002A10D7">
          <w:rPr>
            <w:rFonts w:ascii="Times New Roman" w:hAnsi="Times New Roman"/>
            <w:noProof/>
            <w:webHidden/>
          </w:rPr>
          <w:fldChar w:fldCharType="end"/>
        </w:r>
      </w:hyperlink>
    </w:p>
    <w:p w14:paraId="22D882E9" w14:textId="77777777" w:rsidR="00C8280B" w:rsidRPr="002A10D7" w:rsidRDefault="00C8280B" w:rsidP="002A10D7">
      <w:pPr>
        <w:spacing w:line="360" w:lineRule="auto"/>
        <w:rPr>
          <w:rFonts w:ascii="Times New Roman" w:hAnsi="Times New Roman"/>
          <w:lang w:val="fr-FR"/>
        </w:rPr>
        <w:sectPr w:rsidR="00C8280B" w:rsidRPr="002A10D7" w:rsidSect="00335C07">
          <w:pgSz w:w="11906" w:h="16838"/>
          <w:pgMar w:top="993" w:right="1417" w:bottom="1417" w:left="1417" w:header="708" w:footer="708" w:gutter="0"/>
          <w:cols w:space="708"/>
          <w:docGrid w:linePitch="360"/>
        </w:sectPr>
      </w:pPr>
      <w:r w:rsidRPr="002A10D7">
        <w:rPr>
          <w:rFonts w:ascii="Times New Roman" w:hAnsi="Times New Roman"/>
          <w:lang w:val="fr-FR"/>
        </w:rPr>
        <w:fldChar w:fldCharType="end"/>
      </w:r>
    </w:p>
    <w:p w14:paraId="720F1BF9" w14:textId="01052E7D" w:rsidR="00CD666E" w:rsidRPr="002A10D7" w:rsidRDefault="00671312" w:rsidP="002A10D7">
      <w:pPr>
        <w:pStyle w:val="Heading1"/>
        <w:spacing w:line="360" w:lineRule="auto"/>
        <w:rPr>
          <w:rFonts w:ascii="Times New Roman" w:hAnsi="Times New Roman" w:cs="Times New Roman"/>
          <w:b/>
          <w:color w:val="auto"/>
          <w:sz w:val="28"/>
          <w:szCs w:val="28"/>
        </w:rPr>
      </w:pPr>
      <w:bookmarkStart w:id="3" w:name="_Toc210823926"/>
      <w:r w:rsidRPr="002A10D7">
        <w:rPr>
          <w:rFonts w:ascii="Times New Roman" w:hAnsi="Times New Roman" w:cs="Times New Roman"/>
          <w:b/>
          <w:color w:val="auto"/>
          <w:sz w:val="28"/>
          <w:szCs w:val="28"/>
        </w:rPr>
        <w:lastRenderedPageBreak/>
        <w:t>INTRODUCTION</w:t>
      </w:r>
      <w:bookmarkEnd w:id="3"/>
    </w:p>
    <w:p w14:paraId="33AE5938" w14:textId="4F2069C8" w:rsidR="00FA19B7" w:rsidRPr="002A10D7" w:rsidRDefault="00671312" w:rsidP="002A10D7">
      <w:pPr>
        <w:spacing w:line="360" w:lineRule="auto"/>
        <w:jc w:val="both"/>
        <w:rPr>
          <w:rFonts w:ascii="Times New Roman" w:hAnsi="Times New Roman"/>
          <w:lang w:val="fr-FR"/>
        </w:rPr>
      </w:pPr>
      <w:r w:rsidRPr="002A10D7">
        <w:rPr>
          <w:rFonts w:ascii="Times New Roman" w:hAnsi="Times New Roman"/>
          <w:lang w:val="fr-FR"/>
        </w:rPr>
        <w:t xml:space="preserve">L’Indice du Chiffre d’Affaires (ICA) est un indicateur </w:t>
      </w:r>
      <w:r w:rsidR="004546CF" w:rsidRPr="002A10D7">
        <w:rPr>
          <w:rFonts w:ascii="Times New Roman" w:hAnsi="Times New Roman"/>
          <w:lang w:val="fr-FR"/>
        </w:rPr>
        <w:t xml:space="preserve">conjoncturel qui permet de mesurer la </w:t>
      </w:r>
      <w:proofErr w:type="gramStart"/>
      <w:r w:rsidR="004546CF" w:rsidRPr="002A10D7">
        <w:rPr>
          <w:rFonts w:ascii="Times New Roman" w:hAnsi="Times New Roman"/>
          <w:lang w:val="fr-FR"/>
        </w:rPr>
        <w:t>santé  économique</w:t>
      </w:r>
      <w:proofErr w:type="gramEnd"/>
      <w:r w:rsidR="004546CF" w:rsidRPr="002A10D7">
        <w:rPr>
          <w:rFonts w:ascii="Times New Roman" w:hAnsi="Times New Roman"/>
          <w:lang w:val="fr-FR"/>
        </w:rPr>
        <w:t xml:space="preserve"> des entreprises dans un pays. Au Cameroun, l’ICA est calculé depuis 2012</w:t>
      </w:r>
      <w:r w:rsidR="001B112E" w:rsidRPr="002A10D7">
        <w:rPr>
          <w:rFonts w:ascii="Times New Roman" w:hAnsi="Times New Roman"/>
          <w:lang w:val="fr-FR"/>
        </w:rPr>
        <w:t xml:space="preserve"> dans le tertiaire (commerce et s</w:t>
      </w:r>
      <w:r w:rsidR="00FA19B7" w:rsidRPr="002A10D7">
        <w:rPr>
          <w:rFonts w:ascii="Times New Roman" w:hAnsi="Times New Roman"/>
          <w:lang w:val="fr-FR"/>
        </w:rPr>
        <w:t>ervice</w:t>
      </w:r>
      <w:r w:rsidR="001B112E" w:rsidRPr="002A10D7">
        <w:rPr>
          <w:rFonts w:ascii="Times New Roman" w:hAnsi="Times New Roman"/>
          <w:lang w:val="fr-FR"/>
        </w:rPr>
        <w:t>)</w:t>
      </w:r>
      <w:r w:rsidR="004546CF" w:rsidRPr="002A10D7">
        <w:rPr>
          <w:rFonts w:ascii="Times New Roman" w:hAnsi="Times New Roman"/>
          <w:lang w:val="fr-FR"/>
        </w:rPr>
        <w:t xml:space="preserve"> avec 2011 comme année de base. L’indice utilise les données de l’Enquête Trimestrielle de Conjoncture collectées auprès d’</w:t>
      </w:r>
      <w:r w:rsidR="00434C1E" w:rsidRPr="002A10D7">
        <w:rPr>
          <w:rFonts w:ascii="Times New Roman" w:hAnsi="Times New Roman"/>
          <w:lang w:val="fr-FR"/>
        </w:rPr>
        <w:t>un échantillon de 1</w:t>
      </w:r>
      <w:r w:rsidR="004546CF" w:rsidRPr="002A10D7">
        <w:rPr>
          <w:rFonts w:ascii="Times New Roman" w:hAnsi="Times New Roman"/>
          <w:lang w:val="fr-FR"/>
        </w:rPr>
        <w:t>1</w:t>
      </w:r>
      <w:r w:rsidR="00434C1E" w:rsidRPr="002A10D7">
        <w:rPr>
          <w:rFonts w:ascii="Times New Roman" w:hAnsi="Times New Roman"/>
          <w:lang w:val="fr-FR"/>
        </w:rPr>
        <w:t>9 entreprises avec 244 gammes de services</w:t>
      </w:r>
      <w:r w:rsidR="001B112E" w:rsidRPr="002A10D7">
        <w:rPr>
          <w:rFonts w:ascii="Times New Roman" w:hAnsi="Times New Roman"/>
          <w:lang w:val="fr-FR"/>
        </w:rPr>
        <w:t xml:space="preserve">. Cette version de l’ICA présente un certain nombre </w:t>
      </w:r>
      <w:r w:rsidR="00A57203" w:rsidRPr="002A10D7">
        <w:rPr>
          <w:rFonts w:ascii="Times New Roman" w:hAnsi="Times New Roman"/>
          <w:lang w:val="fr-FR"/>
        </w:rPr>
        <w:t>d’inconvénients parmi lesquels :</w:t>
      </w:r>
    </w:p>
    <w:p w14:paraId="342C8FCF" w14:textId="77777777" w:rsidR="00FA19B7" w:rsidRPr="002A10D7" w:rsidRDefault="00FA19B7" w:rsidP="002A10D7">
      <w:pPr>
        <w:pStyle w:val="ListParagraph"/>
        <w:numPr>
          <w:ilvl w:val="0"/>
          <w:numId w:val="5"/>
        </w:numPr>
        <w:spacing w:line="360" w:lineRule="auto"/>
        <w:jc w:val="both"/>
        <w:rPr>
          <w:rFonts w:ascii="Times New Roman" w:eastAsia="Calibri" w:hAnsi="Times New Roman" w:cs="Times New Roman"/>
          <w:kern w:val="0"/>
          <w:sz w:val="24"/>
          <w:szCs w:val="24"/>
          <w14:ligatures w14:val="none"/>
        </w:rPr>
      </w:pPr>
      <w:r w:rsidRPr="002A10D7">
        <w:rPr>
          <w:rFonts w:ascii="Times New Roman" w:hAnsi="Times New Roman" w:cs="Times New Roman"/>
          <w:sz w:val="24"/>
          <w:szCs w:val="24"/>
        </w:rPr>
        <w:t>L’année de base ancienne (2011) ne garantit plus la qualité des indices calculer ;</w:t>
      </w:r>
    </w:p>
    <w:p w14:paraId="75932ED6" w14:textId="31E62618" w:rsidR="00FA19B7" w:rsidRPr="002A10D7" w:rsidRDefault="00FA19B7" w:rsidP="002A10D7">
      <w:pPr>
        <w:pStyle w:val="ListParagraph"/>
        <w:numPr>
          <w:ilvl w:val="0"/>
          <w:numId w:val="5"/>
        </w:numPr>
        <w:spacing w:line="360" w:lineRule="auto"/>
        <w:jc w:val="both"/>
        <w:rPr>
          <w:rFonts w:ascii="Times New Roman" w:eastAsia="Calibri" w:hAnsi="Times New Roman" w:cs="Times New Roman"/>
          <w:kern w:val="0"/>
          <w:sz w:val="24"/>
          <w:szCs w:val="24"/>
          <w14:ligatures w14:val="none"/>
        </w:rPr>
      </w:pPr>
      <w:r w:rsidRPr="002A10D7">
        <w:rPr>
          <w:rFonts w:ascii="Times New Roman" w:hAnsi="Times New Roman" w:cs="Times New Roman"/>
          <w:sz w:val="24"/>
          <w:szCs w:val="24"/>
        </w:rPr>
        <w:t>Un échantillon obsolète : les entreprises et produits retenus en 2011 ne reflètent plus totalement la réalité économique actuelle dans le commerce et les services ;</w:t>
      </w:r>
    </w:p>
    <w:p w14:paraId="5B21BEF3" w14:textId="77777777" w:rsidR="00FA19B7" w:rsidRPr="002A10D7" w:rsidRDefault="00FA19B7" w:rsidP="002A10D7">
      <w:pPr>
        <w:pStyle w:val="ListParagraph"/>
        <w:numPr>
          <w:ilvl w:val="0"/>
          <w:numId w:val="5"/>
        </w:numPr>
        <w:spacing w:line="360" w:lineRule="auto"/>
        <w:jc w:val="both"/>
        <w:rPr>
          <w:rFonts w:ascii="Times New Roman" w:eastAsia="Calibri" w:hAnsi="Times New Roman" w:cs="Times New Roman"/>
          <w:kern w:val="0"/>
          <w:sz w:val="24"/>
          <w:szCs w:val="24"/>
          <w14:ligatures w14:val="none"/>
        </w:rPr>
      </w:pPr>
      <w:r w:rsidRPr="002A10D7">
        <w:rPr>
          <w:rFonts w:ascii="Times New Roman" w:hAnsi="Times New Roman" w:cs="Times New Roman"/>
          <w:sz w:val="24"/>
          <w:szCs w:val="24"/>
        </w:rPr>
        <w:t>L’indice n’est produit que dans le secteur tertiaire (commerce et service) ;</w:t>
      </w:r>
    </w:p>
    <w:p w14:paraId="411F9C13" w14:textId="77777777" w:rsidR="00FA19B7" w:rsidRPr="002A10D7" w:rsidRDefault="00FA19B7" w:rsidP="002A10D7">
      <w:pPr>
        <w:pStyle w:val="ListParagraph"/>
        <w:numPr>
          <w:ilvl w:val="0"/>
          <w:numId w:val="5"/>
        </w:numPr>
        <w:spacing w:line="360" w:lineRule="auto"/>
        <w:jc w:val="both"/>
        <w:rPr>
          <w:rFonts w:ascii="Times New Roman" w:eastAsia="Calibri" w:hAnsi="Times New Roman" w:cs="Times New Roman"/>
          <w:kern w:val="0"/>
          <w:sz w:val="24"/>
          <w:szCs w:val="24"/>
          <w14:ligatures w14:val="none"/>
        </w:rPr>
      </w:pPr>
      <w:r w:rsidRPr="002A10D7">
        <w:rPr>
          <w:rFonts w:ascii="Times New Roman" w:hAnsi="Times New Roman" w:cs="Times New Roman"/>
          <w:sz w:val="24"/>
          <w:szCs w:val="24"/>
        </w:rPr>
        <w:t>La charge statistique pesant sur les entreprises, entraine les retards dans la remontée des informations ;</w:t>
      </w:r>
    </w:p>
    <w:p w14:paraId="77C1911C" w14:textId="4E228001" w:rsidR="00FA19B7" w:rsidRPr="002A10D7" w:rsidRDefault="00FA19B7" w:rsidP="002A10D7">
      <w:pPr>
        <w:pStyle w:val="ListParagraph"/>
        <w:numPr>
          <w:ilvl w:val="0"/>
          <w:numId w:val="5"/>
        </w:numPr>
        <w:spacing w:line="360" w:lineRule="auto"/>
        <w:jc w:val="both"/>
        <w:rPr>
          <w:rFonts w:ascii="Times New Roman" w:eastAsia="Calibri" w:hAnsi="Times New Roman" w:cs="Times New Roman"/>
          <w:kern w:val="0"/>
          <w:sz w:val="24"/>
          <w:szCs w:val="24"/>
          <w14:ligatures w14:val="none"/>
        </w:rPr>
      </w:pPr>
      <w:r w:rsidRPr="002A10D7">
        <w:rPr>
          <w:rFonts w:ascii="Times New Roman" w:hAnsi="Times New Roman" w:cs="Times New Roman"/>
          <w:sz w:val="24"/>
          <w:szCs w:val="24"/>
        </w:rPr>
        <w:t>Le calendrier de publication n’est plus respecté, dû au retour tardif des questionnaires ;</w:t>
      </w:r>
    </w:p>
    <w:p w14:paraId="258F19F0" w14:textId="77777777" w:rsidR="00FA19B7" w:rsidRPr="002A10D7" w:rsidRDefault="00FA19B7" w:rsidP="002A10D7">
      <w:pPr>
        <w:pStyle w:val="ListParagraph"/>
        <w:numPr>
          <w:ilvl w:val="0"/>
          <w:numId w:val="5"/>
        </w:numPr>
        <w:spacing w:line="360" w:lineRule="auto"/>
        <w:jc w:val="both"/>
        <w:rPr>
          <w:rFonts w:ascii="Times New Roman" w:eastAsia="Calibri" w:hAnsi="Times New Roman" w:cs="Times New Roman"/>
          <w:kern w:val="0"/>
          <w:sz w:val="24"/>
          <w:szCs w:val="24"/>
          <w14:ligatures w14:val="none"/>
        </w:rPr>
      </w:pPr>
      <w:r w:rsidRPr="002A10D7">
        <w:rPr>
          <w:rFonts w:ascii="Times New Roman" w:hAnsi="Times New Roman" w:cs="Times New Roman"/>
          <w:sz w:val="24"/>
          <w:szCs w:val="24"/>
        </w:rPr>
        <w:t>La méthode actuelle ne prend pas en compte la démographie des entreprises ;</w:t>
      </w:r>
    </w:p>
    <w:p w14:paraId="6E49568E" w14:textId="18A73262" w:rsidR="00FA19B7" w:rsidRPr="002A10D7" w:rsidRDefault="00FA19B7" w:rsidP="002A10D7">
      <w:pPr>
        <w:pStyle w:val="ListParagraph"/>
        <w:numPr>
          <w:ilvl w:val="0"/>
          <w:numId w:val="5"/>
        </w:numPr>
        <w:spacing w:line="360" w:lineRule="auto"/>
        <w:jc w:val="both"/>
        <w:rPr>
          <w:rFonts w:ascii="Times New Roman" w:eastAsia="Calibri" w:hAnsi="Times New Roman" w:cs="Times New Roman"/>
          <w:kern w:val="0"/>
          <w:sz w:val="24"/>
          <w:szCs w:val="24"/>
          <w14:ligatures w14:val="none"/>
        </w:rPr>
      </w:pPr>
      <w:r w:rsidRPr="002A10D7">
        <w:rPr>
          <w:rFonts w:ascii="Times New Roman" w:hAnsi="Times New Roman" w:cs="Times New Roman"/>
          <w:sz w:val="24"/>
          <w:szCs w:val="24"/>
        </w:rPr>
        <w:t>La Norme spéciale de diffusion des données (NSDD) qui prescrit la publication mensuelle des indicateurs conjoncturels de l’économique n’est plus respectée.</w:t>
      </w:r>
    </w:p>
    <w:p w14:paraId="0E8FEF9B" w14:textId="07324624" w:rsidR="009E0E78" w:rsidRPr="002A10D7" w:rsidRDefault="00FA19B7" w:rsidP="002A10D7">
      <w:pPr>
        <w:pStyle w:val="NormalWeb"/>
        <w:spacing w:before="120" w:after="120" w:line="360" w:lineRule="auto"/>
        <w:jc w:val="both"/>
        <w:rPr>
          <w:rFonts w:eastAsiaTheme="minorHAnsi"/>
          <w:kern w:val="2"/>
          <w:lang w:eastAsia="en-US"/>
          <w14:ligatures w14:val="standardContextual"/>
        </w:rPr>
      </w:pPr>
      <w:r w:rsidRPr="002A10D7">
        <w:rPr>
          <w:rFonts w:eastAsiaTheme="minorHAnsi"/>
          <w:kern w:val="2"/>
          <w:lang w:eastAsia="en-US"/>
          <w14:ligatures w14:val="standardContextual"/>
        </w:rPr>
        <w:t xml:space="preserve"> </w:t>
      </w:r>
      <w:r w:rsidR="009E0E78" w:rsidRPr="002A10D7">
        <w:rPr>
          <w:rFonts w:eastAsiaTheme="minorHAnsi"/>
          <w:kern w:val="2"/>
          <w:lang w:eastAsia="en-US"/>
          <w14:ligatures w14:val="standardContextual"/>
        </w:rPr>
        <w:t xml:space="preserve">Afin de disposer d’un indice robuste, respectant la Norme Spéciale de Diffusion des Données, permettant de mesurer mensuellement, et de façon aussi précoce que possible, l’évolution de l’activité en valeur des entreprises dans les secteurs de l’industrie, de la construction, du commerce et des services principalement marchands, l’Institut National de la statistique avec l’appui de la Commission Economique des Nations Unies pour l’Afrique (CEA) à travers le programme «d’Appui au suivi des ODD en Afrique - Composante : Données administratives » a entrepris depuis l’année 2023 la rénovation de </w:t>
      </w:r>
      <w:r w:rsidR="00357B05" w:rsidRPr="002A10D7">
        <w:rPr>
          <w:rFonts w:eastAsiaTheme="minorHAnsi"/>
          <w:kern w:val="2"/>
          <w:lang w:eastAsia="en-US"/>
          <w14:ligatures w14:val="standardContextual"/>
        </w:rPr>
        <w:t>l’Indice du chiffre d’affaires</w:t>
      </w:r>
      <w:r w:rsidR="009E0E78" w:rsidRPr="002A10D7">
        <w:rPr>
          <w:rFonts w:eastAsiaTheme="minorHAnsi"/>
          <w:kern w:val="2"/>
          <w:lang w:eastAsia="en-US"/>
          <w14:ligatures w14:val="standardContextual"/>
        </w:rPr>
        <w:t xml:space="preserve"> en utilisant les déclarations mensuelles de TVA des entreprises. </w:t>
      </w:r>
    </w:p>
    <w:p w14:paraId="2EB98475" w14:textId="796F6496" w:rsidR="00357B05" w:rsidRPr="002A10D7" w:rsidRDefault="00357B05" w:rsidP="002A10D7">
      <w:pPr>
        <w:pStyle w:val="NormalWeb"/>
        <w:spacing w:before="120" w:beforeAutospacing="0" w:after="120" w:afterAutospacing="0" w:line="360" w:lineRule="auto"/>
        <w:jc w:val="both"/>
      </w:pPr>
      <w:r w:rsidRPr="002A10D7">
        <w:t>Pour mener à bien cette rénovation, un certain nombre d’activités ont été menées notamment :</w:t>
      </w:r>
    </w:p>
    <w:p w14:paraId="4172D91C" w14:textId="68F3BD8A" w:rsidR="00357B05" w:rsidRPr="002A10D7" w:rsidRDefault="00357B05" w:rsidP="002A10D7">
      <w:pPr>
        <w:pStyle w:val="NormalWeb"/>
        <w:numPr>
          <w:ilvl w:val="0"/>
          <w:numId w:val="5"/>
        </w:numPr>
        <w:spacing w:before="120" w:beforeAutospacing="0" w:after="120" w:afterAutospacing="0" w:line="360" w:lineRule="auto"/>
        <w:jc w:val="both"/>
      </w:pPr>
      <w:r w:rsidRPr="002A10D7">
        <w:t>L’</w:t>
      </w:r>
      <w:r w:rsidR="00CD157A" w:rsidRPr="002A10D7">
        <w:t>atelier de lancement tenu du 28 au 30 mars 2023 pour sensibiliser les administrations parties prenantes à l’utilisation des données de sources administratives à des fins statistiques ;</w:t>
      </w:r>
    </w:p>
    <w:p w14:paraId="69BB4C52" w14:textId="01AB80F9" w:rsidR="00CD157A" w:rsidRPr="002A10D7" w:rsidRDefault="00CD157A" w:rsidP="002A10D7">
      <w:pPr>
        <w:pStyle w:val="NormalWeb"/>
        <w:numPr>
          <w:ilvl w:val="0"/>
          <w:numId w:val="5"/>
        </w:numPr>
        <w:spacing w:before="120" w:beforeAutospacing="0" w:after="120" w:afterAutospacing="0" w:line="360" w:lineRule="auto"/>
        <w:jc w:val="both"/>
      </w:pPr>
      <w:r w:rsidRPr="002A10D7">
        <w:t>L’atelier méthodologique</w:t>
      </w:r>
      <w:r w:rsidR="0095602C" w:rsidRPr="002A10D7">
        <w:t xml:space="preserve"> tenu du 11 au 14 décembre 2023 à Douala, a permis d’élaborer un document de méthodologie et de calculer les premiers indices ;</w:t>
      </w:r>
    </w:p>
    <w:p w14:paraId="2B7F8E80" w14:textId="1859C642" w:rsidR="0095602C" w:rsidRPr="002A10D7" w:rsidRDefault="0095602C" w:rsidP="002A10D7">
      <w:pPr>
        <w:pStyle w:val="NormalWeb"/>
        <w:numPr>
          <w:ilvl w:val="0"/>
          <w:numId w:val="5"/>
        </w:numPr>
        <w:spacing w:before="120" w:beforeAutospacing="0" w:after="120" w:afterAutospacing="0" w:line="360" w:lineRule="auto"/>
        <w:jc w:val="both"/>
      </w:pPr>
      <w:r w:rsidRPr="002A10D7">
        <w:lastRenderedPageBreak/>
        <w:t>La mission d’assistance technique de l’INSEE et d’AFRISTAT du 30 septembre au 04 octobre 2025 ayant permis à l’INS de bénéficier de l’expérience de l’INSEE dans le calcul de l’ICA à partir des déclarations mensuelles de TVA ;</w:t>
      </w:r>
    </w:p>
    <w:p w14:paraId="47178FDE" w14:textId="0DC6ECEA" w:rsidR="0095602C" w:rsidRPr="002A10D7" w:rsidRDefault="0095602C" w:rsidP="002A10D7">
      <w:pPr>
        <w:pStyle w:val="NormalWeb"/>
        <w:numPr>
          <w:ilvl w:val="0"/>
          <w:numId w:val="5"/>
        </w:numPr>
        <w:spacing w:before="120" w:beforeAutospacing="0" w:after="120" w:afterAutospacing="0" w:line="360" w:lineRule="auto"/>
        <w:jc w:val="both"/>
      </w:pPr>
      <w:r w:rsidRPr="002A10D7">
        <w:t xml:space="preserve">L’atelier d’apurement </w:t>
      </w:r>
      <w:r w:rsidR="00393CAC" w:rsidRPr="002A10D7">
        <w:t>des données du 15 au 19 septembre 2025 pour corriger certaines incohérences observées dans les bases de déclarations mensuelles de TVA des années 2021 à 2024.</w:t>
      </w:r>
    </w:p>
    <w:p w14:paraId="70394526" w14:textId="67EFD4BC" w:rsidR="008622F9" w:rsidRPr="002A10D7" w:rsidRDefault="008622F9" w:rsidP="002A10D7">
      <w:pPr>
        <w:pStyle w:val="NormalWeb"/>
        <w:spacing w:before="120" w:beforeAutospacing="0" w:after="120" w:afterAutospacing="0" w:line="360" w:lineRule="auto"/>
        <w:jc w:val="both"/>
      </w:pPr>
      <w:r w:rsidRPr="002A10D7">
        <w:t xml:space="preserve">La rénovation de l’ICA ayant franchi toutes ces étapes, il était temps que les résultats obtenus soient présentés aux parties prenantes afin d’évaluer le chemin parcouru et fixer des orientations pour la réussite de la rénovation de l’ICA. Le présent rapport rend compte du </w:t>
      </w:r>
      <w:r w:rsidR="00747EA8" w:rsidRPr="002A10D7">
        <w:t>déroulement de l’atelier de présentation des premiers résultats de la rénovation du calcul de l’ICA</w:t>
      </w:r>
      <w:r w:rsidR="00F33AFA" w:rsidRPr="002A10D7">
        <w:t xml:space="preserve"> tenu le 30 septembre 2025 à l’Hôtel la Falaise à Yaoundé</w:t>
      </w:r>
      <w:r w:rsidR="00747EA8" w:rsidRPr="002A10D7">
        <w:t xml:space="preserve">. Il s’articulera sur (i) la cérémonie d’ouverture ; (ii) la présentation des résultats et (iii) les échanges. </w:t>
      </w:r>
    </w:p>
    <w:p w14:paraId="5B748373" w14:textId="0E894189" w:rsidR="00F33AFA" w:rsidRPr="002A10D7" w:rsidRDefault="00F33AFA" w:rsidP="002A10D7">
      <w:pPr>
        <w:pStyle w:val="Heading1"/>
        <w:numPr>
          <w:ilvl w:val="0"/>
          <w:numId w:val="6"/>
        </w:numPr>
        <w:spacing w:line="360" w:lineRule="auto"/>
        <w:rPr>
          <w:rFonts w:ascii="Times New Roman" w:hAnsi="Times New Roman" w:cs="Times New Roman"/>
          <w:b/>
          <w:color w:val="auto"/>
          <w:sz w:val="28"/>
          <w:szCs w:val="28"/>
        </w:rPr>
      </w:pPr>
      <w:bookmarkStart w:id="4" w:name="_Toc210823927"/>
      <w:r w:rsidRPr="002A10D7">
        <w:rPr>
          <w:rFonts w:ascii="Times New Roman" w:hAnsi="Times New Roman" w:cs="Times New Roman"/>
          <w:b/>
          <w:color w:val="auto"/>
          <w:sz w:val="28"/>
          <w:szCs w:val="28"/>
        </w:rPr>
        <w:t>CEREMONIE D’OUVERTURE</w:t>
      </w:r>
      <w:bookmarkEnd w:id="4"/>
    </w:p>
    <w:p w14:paraId="75E2137F" w14:textId="2AB338D4" w:rsidR="00F33AFA" w:rsidRPr="002A10D7" w:rsidRDefault="00F33AFA" w:rsidP="002A10D7">
      <w:pPr>
        <w:spacing w:line="360" w:lineRule="auto"/>
        <w:jc w:val="both"/>
        <w:rPr>
          <w:rFonts w:ascii="Times New Roman" w:hAnsi="Times New Roman"/>
          <w:lang w:val="fr-FR"/>
        </w:rPr>
      </w:pPr>
      <w:r w:rsidRPr="002A10D7">
        <w:rPr>
          <w:rFonts w:ascii="Times New Roman" w:hAnsi="Times New Roman"/>
          <w:lang w:val="fr-FR"/>
        </w:rPr>
        <w:t>La cérémonie d’ouverture a été ponctuée par deux allocutions à savoir le discours introductif du Directeur du Bureau Régional Afrique Centrale de la CEA et le discours d’ouverture du représentant du Directeur Général de l’INS.</w:t>
      </w:r>
    </w:p>
    <w:p w14:paraId="0240D9A5" w14:textId="25E2F126" w:rsidR="00F87407" w:rsidRPr="002A10D7" w:rsidRDefault="00F87407" w:rsidP="002A10D7">
      <w:pPr>
        <w:pStyle w:val="Heading2"/>
        <w:numPr>
          <w:ilvl w:val="0"/>
          <w:numId w:val="8"/>
        </w:numPr>
        <w:spacing w:line="360" w:lineRule="auto"/>
        <w:rPr>
          <w:rFonts w:ascii="Times New Roman" w:hAnsi="Times New Roman" w:cs="Times New Roman"/>
          <w:b/>
          <w:sz w:val="28"/>
          <w:szCs w:val="28"/>
        </w:rPr>
      </w:pPr>
      <w:r w:rsidRPr="002A10D7">
        <w:rPr>
          <w:rFonts w:ascii="Times New Roman" w:hAnsi="Times New Roman" w:cs="Times New Roman"/>
          <w:sz w:val="28"/>
          <w:szCs w:val="28"/>
        </w:rPr>
        <w:t xml:space="preserve">  </w:t>
      </w:r>
      <w:bookmarkStart w:id="5" w:name="_Toc210823928"/>
      <w:r w:rsidR="007771DB" w:rsidRPr="002A10D7">
        <w:rPr>
          <w:rFonts w:ascii="Times New Roman" w:hAnsi="Times New Roman" w:cs="Times New Roman"/>
          <w:b/>
          <w:color w:val="auto"/>
          <w:sz w:val="28"/>
          <w:szCs w:val="28"/>
        </w:rPr>
        <w:t>Discours introductif du Directeur du Bureau Régional CEA</w:t>
      </w:r>
      <w:bookmarkEnd w:id="5"/>
      <w:r w:rsidRPr="002A10D7">
        <w:rPr>
          <w:rFonts w:ascii="Times New Roman" w:hAnsi="Times New Roman" w:cs="Times New Roman"/>
          <w:b/>
          <w:sz w:val="28"/>
          <w:szCs w:val="28"/>
        </w:rPr>
        <w:t xml:space="preserve">   </w:t>
      </w:r>
    </w:p>
    <w:p w14:paraId="1FE3CA11" w14:textId="792911EC" w:rsidR="00F33AFA" w:rsidRPr="002A10D7" w:rsidRDefault="007771DB" w:rsidP="002A10D7">
      <w:pPr>
        <w:pStyle w:val="NormalWeb"/>
        <w:spacing w:before="120" w:beforeAutospacing="0" w:after="120" w:afterAutospacing="0" w:line="360" w:lineRule="auto"/>
        <w:jc w:val="both"/>
        <w:rPr>
          <w:strike/>
        </w:rPr>
      </w:pPr>
      <w:r w:rsidRPr="002A10D7">
        <w:t>Dans son intervention, le Directeur du Bureau Régional de la CEA a souligné l’importance de l’indice du chiffre d’affaires dans la mesure de la conjoncture économique dans un pays</w:t>
      </w:r>
      <w:r w:rsidR="00955BFF" w:rsidRPr="002A10D7">
        <w:t xml:space="preserve"> et les avantages de calcul de l’ICA à partir des données de déclarations mensuelles de TVA</w:t>
      </w:r>
      <w:r w:rsidRPr="002A10D7">
        <w:t xml:space="preserve">. </w:t>
      </w:r>
      <w:r w:rsidR="00955BFF" w:rsidRPr="002A10D7">
        <w:t xml:space="preserve">Il a rappelé l’engagement de l’organisation onusienne qu’il représente à accompagner les Etats africains dans la modernisation de leurs statistiques officiels. </w:t>
      </w:r>
      <w:r w:rsidRPr="002A10D7">
        <w:t xml:space="preserve">Il salué l’excellente coopération </w:t>
      </w:r>
      <w:r w:rsidR="00FC0DAC" w:rsidRPr="002A10D7">
        <w:t xml:space="preserve">entre la CEA et l’INS, qui ne se limite pas seulement à ce projet de rénovation de l’ICA. Le Directeur Régional a également exprimé sa gratitude à l’INSEE et AFRISTAT pour leur assistance technique apportée à l’INS dans la rénovation de l’ICA et, à l’Union Européenne pour son appui financier. Il a </w:t>
      </w:r>
      <w:r w:rsidR="00911A71" w:rsidRPr="002A10D7">
        <w:t>salué les avancées que le projet de rénovation de l’ICA a déjà enregistrées notamment :</w:t>
      </w:r>
    </w:p>
    <w:p w14:paraId="28C69B1E" w14:textId="77777777" w:rsidR="00911A71" w:rsidRPr="002A10D7" w:rsidRDefault="00911A71" w:rsidP="002A10D7">
      <w:pPr>
        <w:pStyle w:val="NormalWeb"/>
        <w:numPr>
          <w:ilvl w:val="0"/>
          <w:numId w:val="5"/>
        </w:numPr>
        <w:spacing w:before="120" w:beforeAutospacing="0" w:after="120" w:afterAutospacing="0" w:line="360" w:lineRule="auto"/>
        <w:jc w:val="both"/>
      </w:pPr>
      <w:r w:rsidRPr="002A10D7">
        <w:t>L’atelier de lancement tenu du 28 au 30 mars 2023 pour sensibiliser les administrations parties prenantes à l’utilisation des données de sources administratives à des fins statistiques ;</w:t>
      </w:r>
    </w:p>
    <w:p w14:paraId="6639900F" w14:textId="77777777" w:rsidR="00911A71" w:rsidRPr="002A10D7" w:rsidRDefault="00911A71" w:rsidP="002A10D7">
      <w:pPr>
        <w:pStyle w:val="NormalWeb"/>
        <w:numPr>
          <w:ilvl w:val="0"/>
          <w:numId w:val="5"/>
        </w:numPr>
        <w:spacing w:before="120" w:beforeAutospacing="0" w:after="120" w:afterAutospacing="0" w:line="360" w:lineRule="auto"/>
        <w:jc w:val="both"/>
      </w:pPr>
      <w:r w:rsidRPr="002A10D7">
        <w:lastRenderedPageBreak/>
        <w:t>L’atelier méthodologique tenu du 11 au 14 décembre 2023 à Douala, a permis d’élaborer un document de méthodologie et de calculer les premiers indices ;</w:t>
      </w:r>
    </w:p>
    <w:p w14:paraId="49587833" w14:textId="77777777" w:rsidR="00911A71" w:rsidRPr="002A10D7" w:rsidRDefault="00911A71" w:rsidP="002A10D7">
      <w:pPr>
        <w:pStyle w:val="NormalWeb"/>
        <w:numPr>
          <w:ilvl w:val="0"/>
          <w:numId w:val="5"/>
        </w:numPr>
        <w:spacing w:before="120" w:beforeAutospacing="0" w:after="120" w:afterAutospacing="0" w:line="360" w:lineRule="auto"/>
        <w:jc w:val="both"/>
      </w:pPr>
      <w:r w:rsidRPr="002A10D7">
        <w:t>La mission d’assistance technique de l’INSEE et d’AFRISTAT du 30 septembre au 04 octobre 2025 ayant permis à l’INS de bénéficier de l’expérience de l’INSEE dans le calcul de l’ICA à partir des déclarations mensuelles de TVA ;</w:t>
      </w:r>
    </w:p>
    <w:p w14:paraId="620813D1" w14:textId="77777777" w:rsidR="00911A71" w:rsidRPr="002A10D7" w:rsidRDefault="00911A71" w:rsidP="002A10D7">
      <w:pPr>
        <w:pStyle w:val="NormalWeb"/>
        <w:numPr>
          <w:ilvl w:val="0"/>
          <w:numId w:val="5"/>
        </w:numPr>
        <w:spacing w:before="120" w:beforeAutospacing="0" w:after="120" w:afterAutospacing="0" w:line="360" w:lineRule="auto"/>
        <w:jc w:val="both"/>
      </w:pPr>
      <w:r w:rsidRPr="002A10D7">
        <w:t>L’atelier d’apurement des données du 15 au 19 septembre 2025 pour corriger certaines incohérences observées dans les bases de déclarations mensuelles de TVA des années 2021 à 2024.</w:t>
      </w:r>
    </w:p>
    <w:p w14:paraId="416CA11A" w14:textId="2086E014" w:rsidR="00E24F86" w:rsidRPr="002A10D7" w:rsidRDefault="00BD31A5" w:rsidP="002A10D7">
      <w:pPr>
        <w:pStyle w:val="NormalWeb"/>
        <w:spacing w:before="120" w:beforeAutospacing="0" w:after="120" w:afterAutospacing="0" w:line="360" w:lineRule="auto"/>
        <w:jc w:val="both"/>
      </w:pPr>
      <w:r w:rsidRPr="002A10D7">
        <w:t>Pour clôturer son propos, le Directeur Régional a remercié pour leur collaboration autour du projet</w:t>
      </w:r>
      <w:r w:rsidR="00AA5A8C" w:rsidRPr="002A10D7">
        <w:t>,</w:t>
      </w:r>
      <w:r w:rsidRPr="002A10D7">
        <w:t xml:space="preserve"> les administrations publiques camerounaises </w:t>
      </w:r>
      <w:r w:rsidR="00AA5A8C" w:rsidRPr="002A10D7">
        <w:t>dont la Direction Générale des Impôts (DGI). Il a indiqué la suite de l’appui de la CEA sur ce projet se focalisera sur l’accès et l’échange automatiques des données conformément au protocole d’accord en cours de signature entre l’INS et la DGI.</w:t>
      </w:r>
    </w:p>
    <w:p w14:paraId="7F6D2D38" w14:textId="610A049A" w:rsidR="00E24F86" w:rsidRPr="002A10D7" w:rsidRDefault="00C218D9" w:rsidP="002A10D7">
      <w:pPr>
        <w:pStyle w:val="Heading2"/>
        <w:numPr>
          <w:ilvl w:val="0"/>
          <w:numId w:val="14"/>
        </w:numPr>
        <w:spacing w:line="360" w:lineRule="auto"/>
        <w:rPr>
          <w:rFonts w:ascii="Times New Roman" w:hAnsi="Times New Roman" w:cs="Times New Roman"/>
          <w:b/>
          <w:sz w:val="28"/>
          <w:szCs w:val="28"/>
        </w:rPr>
      </w:pPr>
      <w:r w:rsidRPr="002A10D7">
        <w:rPr>
          <w:rFonts w:ascii="Times New Roman" w:hAnsi="Times New Roman" w:cs="Times New Roman"/>
          <w:sz w:val="28"/>
          <w:szCs w:val="28"/>
        </w:rPr>
        <w:t xml:space="preserve">  </w:t>
      </w:r>
      <w:bookmarkStart w:id="6" w:name="_Toc210823929"/>
      <w:r w:rsidRPr="002A10D7">
        <w:rPr>
          <w:rFonts w:ascii="Times New Roman" w:hAnsi="Times New Roman" w:cs="Times New Roman"/>
          <w:b/>
          <w:color w:val="auto"/>
          <w:sz w:val="28"/>
          <w:szCs w:val="28"/>
        </w:rPr>
        <w:t>Discours d’ouverture du représentant du Directeur Général de l’INS</w:t>
      </w:r>
      <w:bookmarkEnd w:id="6"/>
    </w:p>
    <w:p w14:paraId="0E6DCCB6" w14:textId="50B0FCF5" w:rsidR="00D84DDC" w:rsidRPr="002A10D7" w:rsidRDefault="00C8280B" w:rsidP="002A10D7">
      <w:pPr>
        <w:pStyle w:val="NormalWeb"/>
        <w:spacing w:before="120" w:beforeAutospacing="0" w:after="120" w:afterAutospacing="0" w:line="360" w:lineRule="auto"/>
        <w:jc w:val="both"/>
      </w:pPr>
      <w:r w:rsidRPr="002A10D7">
        <w:t>Dans l’intervention du Chef de Département de la Coordination, de la Coopération et de la Recherche (DCR) représentant du Directeur Général de l’INS, l’on retient que l</w:t>
      </w:r>
      <w:r w:rsidR="00D84DDC" w:rsidRPr="002A10D7">
        <w:t xml:space="preserve">e </w:t>
      </w:r>
      <w:r w:rsidR="00D84DDC" w:rsidRPr="002A10D7">
        <w:rPr>
          <w:bCs/>
        </w:rPr>
        <w:t>chiffre d’affaires des entreprises</w:t>
      </w:r>
      <w:r w:rsidR="00D84DDC" w:rsidRPr="002A10D7">
        <w:t xml:space="preserve"> demeure l’un des indicateurs phares pour apprécier le dynamisme de l’activité économique nationale. L’</w:t>
      </w:r>
      <w:r w:rsidR="00D84DDC" w:rsidRPr="002A10D7">
        <w:rPr>
          <w:b/>
          <w:bCs/>
        </w:rPr>
        <w:t>Indice du Chiffre d’Affaires (ICA)</w:t>
      </w:r>
      <w:r w:rsidR="00D84DDC" w:rsidRPr="002A10D7">
        <w:t>, en particulier, joue un rôle essentiel pour évaluer, à court terme, l’évolution de notre économie et fournir aux décideurs publics, au secteur privé ainsi qu’aux partenaires techniques et financiers des éléments objectifs pour orienter leurs décisions.</w:t>
      </w:r>
    </w:p>
    <w:p w14:paraId="25532422" w14:textId="77777777" w:rsidR="00D84DDC" w:rsidRPr="002A10D7" w:rsidRDefault="00D84DDC" w:rsidP="002A10D7">
      <w:pPr>
        <w:pStyle w:val="NormalWeb"/>
        <w:spacing w:before="120" w:beforeAutospacing="0" w:after="120" w:afterAutospacing="0" w:line="360" w:lineRule="auto"/>
        <w:jc w:val="both"/>
      </w:pPr>
      <w:r w:rsidRPr="002A10D7">
        <w:t xml:space="preserve">Pendant de longues années, l’ICA a reposé sur les </w:t>
      </w:r>
      <w:r w:rsidRPr="002A10D7">
        <w:rPr>
          <w:bCs/>
        </w:rPr>
        <w:t>enquêtes trimestrielles de conjoncture</w:t>
      </w:r>
      <w:r w:rsidRPr="002A10D7">
        <w:t xml:space="preserve">. Bien qu’elles aient été utiles pour améliorer notre appareil statistique, ces enquêtes ont fini par révéler leurs limites : procédures lourdes, délais importants de collecte et de traitement, coûts élevés et publications tardives des résultats. Ces contraintes ne répondaient plus aux exigences de la </w:t>
      </w:r>
      <w:r w:rsidRPr="002A10D7">
        <w:rPr>
          <w:b/>
          <w:bCs/>
        </w:rPr>
        <w:t>Stratégie Nationale de Développement 2020-2030 (SND30)</w:t>
      </w:r>
      <w:r w:rsidRPr="002A10D7">
        <w:t xml:space="preserve"> ni aux standards de la </w:t>
      </w:r>
      <w:r w:rsidRPr="002A10D7">
        <w:rPr>
          <w:b/>
          <w:bCs/>
        </w:rPr>
        <w:t>Norme Spéciale de Diffusion des Données (NSDD) du FMI</w:t>
      </w:r>
      <w:r w:rsidRPr="002A10D7">
        <w:t>, qui recommande de disposer d’indicateurs d’activité mensuels et diffusés rapidement.</w:t>
      </w:r>
    </w:p>
    <w:p w14:paraId="5C9B171B" w14:textId="77777777" w:rsidR="001E60F0" w:rsidRPr="002A10D7" w:rsidRDefault="00D84DDC" w:rsidP="002A10D7">
      <w:pPr>
        <w:pStyle w:val="NormalWeb"/>
        <w:spacing w:before="120" w:beforeAutospacing="0" w:after="120" w:afterAutospacing="0" w:line="360" w:lineRule="auto"/>
        <w:jc w:val="both"/>
      </w:pPr>
      <w:r w:rsidRPr="002A10D7">
        <w:t xml:space="preserve">C’est dans ce contexte que l’INS, avec le soutien technique et financier de la </w:t>
      </w:r>
      <w:r w:rsidRPr="002A10D7">
        <w:rPr>
          <w:bCs/>
        </w:rPr>
        <w:t>Commission Économique pour l’Afrique (CEA)</w:t>
      </w:r>
      <w:r w:rsidRPr="002A10D7">
        <w:t xml:space="preserve"> et de l’</w:t>
      </w:r>
      <w:r w:rsidRPr="002A10D7">
        <w:rPr>
          <w:bCs/>
        </w:rPr>
        <w:t>Union Européenne (UE)</w:t>
      </w:r>
      <w:r w:rsidRPr="002A10D7">
        <w:t xml:space="preserve">, en étroite collaboration avec la </w:t>
      </w:r>
      <w:r w:rsidRPr="002A10D7">
        <w:rPr>
          <w:bCs/>
        </w:rPr>
        <w:t>Direction Générale des Impôts (DGI)</w:t>
      </w:r>
      <w:r w:rsidRPr="002A10D7">
        <w:t xml:space="preserve">, a entrepris un ambitieux programme de </w:t>
      </w:r>
      <w:r w:rsidRPr="002A10D7">
        <w:rPr>
          <w:bCs/>
        </w:rPr>
        <w:t>modernisation de l’ICA</w:t>
      </w:r>
      <w:r w:rsidRPr="002A10D7">
        <w:t>.</w:t>
      </w:r>
    </w:p>
    <w:p w14:paraId="019DE0CE" w14:textId="3ABF54D8" w:rsidR="00D84DDC" w:rsidRPr="002A10D7" w:rsidRDefault="00D84DDC" w:rsidP="002A10D7">
      <w:pPr>
        <w:pStyle w:val="NormalWeb"/>
        <w:spacing w:before="120" w:beforeAutospacing="0" w:after="120" w:afterAutospacing="0" w:line="360" w:lineRule="auto"/>
        <w:jc w:val="both"/>
      </w:pPr>
      <w:r w:rsidRPr="002A10D7">
        <w:lastRenderedPageBreak/>
        <w:t xml:space="preserve">L’utilisation des </w:t>
      </w:r>
      <w:r w:rsidRPr="002A10D7">
        <w:rPr>
          <w:b/>
          <w:bCs/>
        </w:rPr>
        <w:t xml:space="preserve">données administratives de </w:t>
      </w:r>
      <w:r w:rsidR="001E60F0" w:rsidRPr="002A10D7">
        <w:rPr>
          <w:b/>
          <w:bCs/>
        </w:rPr>
        <w:t>source</w:t>
      </w:r>
      <w:r w:rsidRPr="002A10D7">
        <w:rPr>
          <w:b/>
          <w:bCs/>
        </w:rPr>
        <w:t xml:space="preserve"> TVA</w:t>
      </w:r>
      <w:r w:rsidRPr="002A10D7">
        <w:t xml:space="preserve"> constitue une véritable avancée : elle permet une meilleure couverture statistique, réduit les coûts et garantit une disponibilité plus rapide des informations.</w:t>
      </w:r>
    </w:p>
    <w:p w14:paraId="20C5F802" w14:textId="697B12C9" w:rsidR="00D84DDC" w:rsidRPr="002A10D7" w:rsidRDefault="00A02763" w:rsidP="002A10D7">
      <w:pPr>
        <w:pStyle w:val="NormalWeb"/>
        <w:spacing w:before="120" w:beforeAutospacing="0" w:after="120" w:afterAutospacing="0" w:line="360" w:lineRule="auto"/>
        <w:jc w:val="both"/>
      </w:pPr>
      <w:r w:rsidRPr="002A10D7">
        <w:t>Le DCR poursuit que g</w:t>
      </w:r>
      <w:r w:rsidR="00D84DDC" w:rsidRPr="002A10D7">
        <w:t>râce au travail acharné des équipes techniques de l’INS, avec l’appui des experts d’</w:t>
      </w:r>
      <w:r w:rsidR="00D84DDC" w:rsidRPr="002A10D7">
        <w:rPr>
          <w:bCs/>
        </w:rPr>
        <w:t>AFRISTAT</w:t>
      </w:r>
      <w:r w:rsidR="00D84DDC" w:rsidRPr="002A10D7">
        <w:t xml:space="preserve"> et de l’</w:t>
      </w:r>
      <w:r w:rsidR="00D84DDC" w:rsidRPr="002A10D7">
        <w:rPr>
          <w:bCs/>
        </w:rPr>
        <w:t>INSEE</w:t>
      </w:r>
      <w:r w:rsidRPr="002A10D7">
        <w:t>, l’INS a</w:t>
      </w:r>
      <w:r w:rsidR="00D84DDC" w:rsidRPr="002A10D7">
        <w:t xml:space="preserve"> pu élaborer un </w:t>
      </w:r>
      <w:r w:rsidR="00D84DDC" w:rsidRPr="002A10D7">
        <w:rPr>
          <w:bCs/>
        </w:rPr>
        <w:t>document méthodologique</w:t>
      </w:r>
      <w:r w:rsidR="00D84DDC" w:rsidRPr="002A10D7">
        <w:t>, inspiré de l’expérience française, pour encadre</w:t>
      </w:r>
      <w:r w:rsidRPr="002A10D7">
        <w:t>r le calcul du nouvel indice. Il</w:t>
      </w:r>
      <w:r w:rsidR="00D84DDC" w:rsidRPr="002A10D7">
        <w:t xml:space="preserve"> leur exprime</w:t>
      </w:r>
      <w:r w:rsidRPr="002A10D7">
        <w:t xml:space="preserve"> au nom du DG</w:t>
      </w:r>
      <w:r w:rsidR="00D84DDC" w:rsidRPr="002A10D7">
        <w:t xml:space="preserve"> toute ma gratitude et salue le professionnalisme et le dévouement dont ils ont fait preuve.</w:t>
      </w:r>
    </w:p>
    <w:p w14:paraId="65C82EE8" w14:textId="6D1D27E2" w:rsidR="00D84DDC" w:rsidRPr="002A10D7" w:rsidRDefault="00D84DDC" w:rsidP="002A10D7">
      <w:pPr>
        <w:pStyle w:val="NormalWeb"/>
        <w:spacing w:before="120" w:beforeAutospacing="0" w:after="120" w:afterAutospacing="0" w:line="360" w:lineRule="auto"/>
        <w:jc w:val="both"/>
      </w:pPr>
      <w:r w:rsidRPr="002A10D7">
        <w:t>Ces progrès, consolidés par l’accompagnement constant des a</w:t>
      </w:r>
      <w:r w:rsidR="001E60F0" w:rsidRPr="002A10D7">
        <w:t xml:space="preserve">dministrations partenaires (MINEPAT, MINFI, MINTOUL, MINMIDT, </w:t>
      </w:r>
      <w:r w:rsidRPr="002A10D7">
        <w:t xml:space="preserve">BEAC, </w:t>
      </w:r>
      <w:r w:rsidR="001E60F0" w:rsidRPr="002A10D7">
        <w:t xml:space="preserve">etc.) pour ne citer que ceux-là </w:t>
      </w:r>
      <w:r w:rsidRPr="002A10D7">
        <w:t>ainsi que par les travaux de l’</w:t>
      </w:r>
      <w:r w:rsidRPr="002A10D7">
        <w:rPr>
          <w:bCs/>
        </w:rPr>
        <w:t xml:space="preserve">atelier d’apurement des données organisé du 15 au 19 septembre </w:t>
      </w:r>
      <w:proofErr w:type="gramStart"/>
      <w:r w:rsidRPr="002A10D7">
        <w:rPr>
          <w:bCs/>
        </w:rPr>
        <w:t>2025</w:t>
      </w:r>
      <w:r w:rsidR="00A02763" w:rsidRPr="002A10D7">
        <w:t>,  permetta</w:t>
      </w:r>
      <w:r w:rsidRPr="002A10D7">
        <w:t>nt</w:t>
      </w:r>
      <w:proofErr w:type="gramEnd"/>
      <w:r w:rsidRPr="002A10D7">
        <w:t xml:space="preserve"> aujourd’hui de disposer d’une </w:t>
      </w:r>
      <w:r w:rsidRPr="002A10D7">
        <w:rPr>
          <w:bCs/>
        </w:rPr>
        <w:t>base de données fiable, complète et opérationnelle</w:t>
      </w:r>
      <w:r w:rsidR="00A02763" w:rsidRPr="002A10D7">
        <w:t>. L’INS est</w:t>
      </w:r>
      <w:r w:rsidRPr="002A10D7">
        <w:t xml:space="preserve"> désormais en mesure de présenter au public les </w:t>
      </w:r>
      <w:r w:rsidRPr="002A10D7">
        <w:rPr>
          <w:bCs/>
        </w:rPr>
        <w:t>premiers indices produits selon la nouvelle approche sectorielle</w:t>
      </w:r>
      <w:r w:rsidRPr="002A10D7">
        <w:t>, gage d’une information statistique plus pertinente et plus réactive.</w:t>
      </w:r>
    </w:p>
    <w:p w14:paraId="4BBC58E1" w14:textId="5E2FB077" w:rsidR="00D84DDC" w:rsidRPr="002A10D7" w:rsidRDefault="00D84DDC" w:rsidP="002A10D7">
      <w:pPr>
        <w:pStyle w:val="NormalWeb"/>
        <w:spacing w:before="120" w:beforeAutospacing="0" w:after="120" w:afterAutospacing="0" w:line="360" w:lineRule="auto"/>
      </w:pPr>
      <w:r w:rsidRPr="002A10D7">
        <w:t>Le</w:t>
      </w:r>
      <w:r w:rsidR="00A02763" w:rsidRPr="002A10D7">
        <w:t xml:space="preserve"> représentant du DG de l’INS a</w:t>
      </w:r>
      <w:r w:rsidRPr="002A10D7">
        <w:t xml:space="preserve"> présent</w:t>
      </w:r>
      <w:r w:rsidR="00A02763" w:rsidRPr="002A10D7">
        <w:t>é les objectifs</w:t>
      </w:r>
      <w:r w:rsidRPr="002A10D7">
        <w:t xml:space="preserve"> </w:t>
      </w:r>
      <w:r w:rsidR="00A02763" w:rsidRPr="002A10D7">
        <w:t>poursuivi</w:t>
      </w:r>
      <w:r w:rsidRPr="002A10D7">
        <w:t xml:space="preserve"> </w:t>
      </w:r>
      <w:r w:rsidR="00A02763" w:rsidRPr="002A10D7">
        <w:t xml:space="preserve">du présent atelier </w:t>
      </w:r>
      <w:proofErr w:type="gramStart"/>
      <w:r w:rsidR="00A02763" w:rsidRPr="002A10D7">
        <w:t>notamment</w:t>
      </w:r>
      <w:r w:rsidRPr="002A10D7">
        <w:t>:</w:t>
      </w:r>
      <w:proofErr w:type="gramEnd"/>
    </w:p>
    <w:p w14:paraId="13AA82C3" w14:textId="77777777" w:rsidR="00D84DDC" w:rsidRPr="002A10D7" w:rsidRDefault="00D84DDC" w:rsidP="002A10D7">
      <w:pPr>
        <w:pStyle w:val="NormalWeb"/>
        <w:numPr>
          <w:ilvl w:val="0"/>
          <w:numId w:val="2"/>
        </w:numPr>
        <w:spacing w:before="120" w:beforeAutospacing="0" w:after="120" w:afterAutospacing="0" w:line="360" w:lineRule="auto"/>
        <w:jc w:val="both"/>
      </w:pPr>
      <w:r w:rsidRPr="002A10D7">
        <w:rPr>
          <w:bCs/>
        </w:rPr>
        <w:t>Partager</w:t>
      </w:r>
      <w:r w:rsidRPr="002A10D7">
        <w:t xml:space="preserve"> avec vous les résultats obtenus ;</w:t>
      </w:r>
    </w:p>
    <w:p w14:paraId="0F673036" w14:textId="77777777" w:rsidR="00D84DDC" w:rsidRPr="002A10D7" w:rsidRDefault="00D84DDC" w:rsidP="002A10D7">
      <w:pPr>
        <w:pStyle w:val="NormalWeb"/>
        <w:numPr>
          <w:ilvl w:val="0"/>
          <w:numId w:val="2"/>
        </w:numPr>
        <w:spacing w:before="120" w:beforeAutospacing="0" w:after="120" w:afterAutospacing="0" w:line="360" w:lineRule="auto"/>
        <w:jc w:val="both"/>
      </w:pPr>
      <w:r w:rsidRPr="002A10D7">
        <w:rPr>
          <w:bCs/>
        </w:rPr>
        <w:t>Expliquer</w:t>
      </w:r>
      <w:r w:rsidRPr="002A10D7">
        <w:t xml:space="preserve"> la méthodologie adoptée et démontrer les avantages d’une exploitation optimale des données administratives ;</w:t>
      </w:r>
    </w:p>
    <w:p w14:paraId="04B13208" w14:textId="77777777" w:rsidR="00D84DDC" w:rsidRPr="002A10D7" w:rsidRDefault="00D84DDC" w:rsidP="002A10D7">
      <w:pPr>
        <w:pStyle w:val="NormalWeb"/>
        <w:numPr>
          <w:ilvl w:val="0"/>
          <w:numId w:val="2"/>
        </w:numPr>
        <w:spacing w:before="120" w:beforeAutospacing="0" w:after="120" w:afterAutospacing="0" w:line="360" w:lineRule="auto"/>
        <w:jc w:val="both"/>
      </w:pPr>
      <w:r w:rsidRPr="002A10D7">
        <w:rPr>
          <w:bCs/>
        </w:rPr>
        <w:t>Recueillir</w:t>
      </w:r>
      <w:r w:rsidRPr="002A10D7">
        <w:t xml:space="preserve"> vos avis et recommandations pour améliorer en continu la qualité et la diffusion de ces indices ;</w:t>
      </w:r>
    </w:p>
    <w:p w14:paraId="1CD9090B" w14:textId="77777777" w:rsidR="00D84DDC" w:rsidRPr="002A10D7" w:rsidRDefault="00D84DDC" w:rsidP="002A10D7">
      <w:pPr>
        <w:pStyle w:val="NormalWeb"/>
        <w:numPr>
          <w:ilvl w:val="0"/>
          <w:numId w:val="2"/>
        </w:numPr>
        <w:spacing w:before="120" w:beforeAutospacing="0" w:after="120" w:afterAutospacing="0" w:line="360" w:lineRule="auto"/>
        <w:jc w:val="both"/>
      </w:pPr>
      <w:r w:rsidRPr="002A10D7">
        <w:t xml:space="preserve">Et enfin, </w:t>
      </w:r>
      <w:r w:rsidRPr="002A10D7">
        <w:rPr>
          <w:bCs/>
        </w:rPr>
        <w:t>établir</w:t>
      </w:r>
      <w:r w:rsidRPr="002A10D7">
        <w:t xml:space="preserve"> un calendrier de publication régulier et transparent, garant de la crédibilité et de la bonne gouvernance statistique.</w:t>
      </w:r>
    </w:p>
    <w:p w14:paraId="4D3C9DF2" w14:textId="4E425C98" w:rsidR="00D84DDC" w:rsidRPr="002A10D7" w:rsidRDefault="00A02763" w:rsidP="002A10D7">
      <w:pPr>
        <w:pStyle w:val="NormalWeb"/>
        <w:spacing w:before="120" w:beforeAutospacing="0" w:after="120" w:afterAutospacing="0" w:line="360" w:lineRule="auto"/>
        <w:jc w:val="both"/>
      </w:pPr>
      <w:r w:rsidRPr="002A10D7">
        <w:t>Il a exprimé toute l</w:t>
      </w:r>
      <w:r w:rsidR="00D84DDC" w:rsidRPr="002A10D7">
        <w:t>a reconnaissance</w:t>
      </w:r>
      <w:r w:rsidRPr="002A10D7">
        <w:t xml:space="preserve"> du </w:t>
      </w:r>
      <w:proofErr w:type="gramStart"/>
      <w:r w:rsidRPr="002A10D7">
        <w:t xml:space="preserve">DG </w:t>
      </w:r>
      <w:r w:rsidR="00D84DDC" w:rsidRPr="002A10D7">
        <w:t xml:space="preserve"> à</w:t>
      </w:r>
      <w:proofErr w:type="gramEnd"/>
      <w:r w:rsidR="00D84DDC" w:rsidRPr="002A10D7">
        <w:t xml:space="preserve"> :</w:t>
      </w:r>
    </w:p>
    <w:p w14:paraId="29843A89" w14:textId="77777777" w:rsidR="00D84DDC" w:rsidRPr="002A10D7" w:rsidRDefault="00D84DDC" w:rsidP="002A10D7">
      <w:pPr>
        <w:pStyle w:val="NormalWeb"/>
        <w:numPr>
          <w:ilvl w:val="0"/>
          <w:numId w:val="3"/>
        </w:numPr>
        <w:spacing w:before="120" w:beforeAutospacing="0" w:after="120" w:afterAutospacing="0" w:line="360" w:lineRule="auto"/>
        <w:jc w:val="both"/>
      </w:pPr>
      <w:proofErr w:type="gramStart"/>
      <w:r w:rsidRPr="002A10D7">
        <w:t>l’</w:t>
      </w:r>
      <w:r w:rsidRPr="002A10D7">
        <w:rPr>
          <w:bCs/>
        </w:rPr>
        <w:t>Union</w:t>
      </w:r>
      <w:proofErr w:type="gramEnd"/>
      <w:r w:rsidRPr="002A10D7">
        <w:rPr>
          <w:bCs/>
        </w:rPr>
        <w:t xml:space="preserve"> Européenne</w:t>
      </w:r>
      <w:r w:rsidRPr="002A10D7">
        <w:t>, pour le financement apporté à ce projet ;</w:t>
      </w:r>
    </w:p>
    <w:p w14:paraId="50C669A4" w14:textId="77777777" w:rsidR="00D84DDC" w:rsidRPr="002A10D7" w:rsidRDefault="00D84DDC" w:rsidP="002A10D7">
      <w:pPr>
        <w:pStyle w:val="NormalWeb"/>
        <w:numPr>
          <w:ilvl w:val="0"/>
          <w:numId w:val="3"/>
        </w:numPr>
        <w:spacing w:before="120" w:beforeAutospacing="0" w:after="120" w:afterAutospacing="0" w:line="360" w:lineRule="auto"/>
        <w:jc w:val="both"/>
      </w:pPr>
      <w:proofErr w:type="gramStart"/>
      <w:r w:rsidRPr="002A10D7">
        <w:t>la</w:t>
      </w:r>
      <w:proofErr w:type="gramEnd"/>
      <w:r w:rsidRPr="002A10D7">
        <w:t xml:space="preserve"> </w:t>
      </w:r>
      <w:r w:rsidRPr="002A10D7">
        <w:rPr>
          <w:bCs/>
        </w:rPr>
        <w:t>CEA</w:t>
      </w:r>
      <w:r w:rsidRPr="002A10D7">
        <w:t>, pour son accompagnement constant ;</w:t>
      </w:r>
    </w:p>
    <w:p w14:paraId="66CFAA8B" w14:textId="77777777" w:rsidR="00D84DDC" w:rsidRPr="002A10D7" w:rsidRDefault="00D84DDC" w:rsidP="002A10D7">
      <w:pPr>
        <w:pStyle w:val="NormalWeb"/>
        <w:numPr>
          <w:ilvl w:val="0"/>
          <w:numId w:val="3"/>
        </w:numPr>
        <w:spacing w:before="120" w:beforeAutospacing="0" w:after="120" w:afterAutospacing="0" w:line="360" w:lineRule="auto"/>
        <w:jc w:val="both"/>
      </w:pPr>
      <w:proofErr w:type="gramStart"/>
      <w:r w:rsidRPr="002A10D7">
        <w:t>la</w:t>
      </w:r>
      <w:proofErr w:type="gramEnd"/>
      <w:r w:rsidRPr="002A10D7">
        <w:t xml:space="preserve"> </w:t>
      </w:r>
      <w:r w:rsidRPr="002A10D7">
        <w:rPr>
          <w:bCs/>
        </w:rPr>
        <w:t>Direction Générale des Impôts</w:t>
      </w:r>
      <w:r w:rsidRPr="002A10D7">
        <w:t>, pour la mise à disposition des données de TVA et la qualité de sa collaboration.</w:t>
      </w:r>
    </w:p>
    <w:p w14:paraId="47CE7AE6" w14:textId="08C27BCD" w:rsidR="00D84DDC" w:rsidRPr="002A10D7" w:rsidRDefault="006F4E2D" w:rsidP="002A10D7">
      <w:pPr>
        <w:pStyle w:val="NormalWeb"/>
        <w:spacing w:before="120" w:beforeAutospacing="0" w:after="120" w:afterAutospacing="0" w:line="360" w:lineRule="auto"/>
        <w:jc w:val="both"/>
      </w:pPr>
      <w:r w:rsidRPr="002A10D7">
        <w:lastRenderedPageBreak/>
        <w:t>Il a également remercié</w:t>
      </w:r>
      <w:r w:rsidR="00D84DDC" w:rsidRPr="002A10D7">
        <w:t xml:space="preserve"> les ministères sectoriels, le secteur privé, les organisations patronales, la sociét</w:t>
      </w:r>
      <w:r w:rsidRPr="002A10D7">
        <w:t>é civile et les médias pour leur implication témoignant de leur</w:t>
      </w:r>
      <w:r w:rsidR="00D84DDC" w:rsidRPr="002A10D7">
        <w:t xml:space="preserve"> attachement commun à des </w:t>
      </w:r>
      <w:r w:rsidR="00D84DDC" w:rsidRPr="002A10D7">
        <w:rPr>
          <w:bCs/>
        </w:rPr>
        <w:t>statistiques économiques précises, accessibles et utiles pour le développement</w:t>
      </w:r>
      <w:r w:rsidR="00D84DDC" w:rsidRPr="002A10D7">
        <w:t>.</w:t>
      </w:r>
    </w:p>
    <w:p w14:paraId="7F819C26" w14:textId="655C8221" w:rsidR="00057B07" w:rsidRPr="002A10D7" w:rsidRDefault="00A8361C" w:rsidP="002A10D7">
      <w:pPr>
        <w:pStyle w:val="Heading1"/>
        <w:numPr>
          <w:ilvl w:val="0"/>
          <w:numId w:val="6"/>
        </w:numPr>
        <w:spacing w:line="360" w:lineRule="auto"/>
        <w:rPr>
          <w:rFonts w:ascii="Times New Roman" w:hAnsi="Times New Roman" w:cs="Times New Roman"/>
          <w:b/>
          <w:sz w:val="28"/>
          <w:szCs w:val="28"/>
        </w:rPr>
      </w:pPr>
      <w:bookmarkStart w:id="7" w:name="_Toc210823930"/>
      <w:r w:rsidRPr="002A10D7">
        <w:rPr>
          <w:rFonts w:ascii="Times New Roman" w:hAnsi="Times New Roman" w:cs="Times New Roman"/>
          <w:b/>
          <w:color w:val="auto"/>
          <w:sz w:val="28"/>
          <w:szCs w:val="28"/>
        </w:rPr>
        <w:t>PRESENTATION DES RESULTATS</w:t>
      </w:r>
      <w:bookmarkEnd w:id="7"/>
    </w:p>
    <w:p w14:paraId="7F85E89D" w14:textId="3A293393" w:rsidR="00CD666E" w:rsidRDefault="00A8361C" w:rsidP="002A10D7">
      <w:pPr>
        <w:spacing w:line="360" w:lineRule="auto"/>
        <w:jc w:val="both"/>
        <w:rPr>
          <w:rFonts w:ascii="Times New Roman" w:hAnsi="Times New Roman"/>
          <w:bCs/>
          <w:lang w:val="fr-FR"/>
        </w:rPr>
      </w:pPr>
      <w:r w:rsidRPr="002A10D7">
        <w:rPr>
          <w:rFonts w:ascii="Times New Roman" w:hAnsi="Times New Roman"/>
          <w:bCs/>
          <w:lang w:val="fr-FR"/>
        </w:rPr>
        <w:t xml:space="preserve">Cette articulation de l’atelier a été ponctuée par deux présentations notamment l’exposé de la CEA sur la feuille de route pour la transformation et la modernisation des statistiques officiels en Afrique et la </w:t>
      </w:r>
      <w:proofErr w:type="gramStart"/>
      <w:r w:rsidRPr="002A10D7">
        <w:rPr>
          <w:rFonts w:ascii="Times New Roman" w:hAnsi="Times New Roman"/>
          <w:bCs/>
          <w:lang w:val="fr-FR"/>
        </w:rPr>
        <w:t xml:space="preserve">présentation </w:t>
      </w:r>
      <w:r w:rsidR="00190DAF" w:rsidRPr="002A10D7">
        <w:rPr>
          <w:rFonts w:ascii="Times New Roman" w:hAnsi="Times New Roman"/>
          <w:bCs/>
          <w:lang w:val="fr-FR"/>
        </w:rPr>
        <w:t xml:space="preserve"> des</w:t>
      </w:r>
      <w:proofErr w:type="gramEnd"/>
      <w:r w:rsidR="00190DAF" w:rsidRPr="002A10D7">
        <w:rPr>
          <w:rFonts w:ascii="Times New Roman" w:hAnsi="Times New Roman"/>
          <w:bCs/>
          <w:lang w:val="fr-FR"/>
        </w:rPr>
        <w:t xml:space="preserve"> premiers résultats de calcul de l’ICA et les prochaines étapes.</w:t>
      </w:r>
    </w:p>
    <w:p w14:paraId="59AC66BE" w14:textId="77777777" w:rsidR="002A10D7" w:rsidRPr="002A10D7" w:rsidRDefault="002A10D7" w:rsidP="002A10D7">
      <w:pPr>
        <w:spacing w:line="360" w:lineRule="auto"/>
        <w:jc w:val="both"/>
        <w:rPr>
          <w:rFonts w:ascii="Times New Roman" w:hAnsi="Times New Roman"/>
          <w:bCs/>
          <w:lang w:val="fr-FR"/>
        </w:rPr>
      </w:pPr>
    </w:p>
    <w:p w14:paraId="3F0E3296" w14:textId="4B69F001" w:rsidR="00190DAF" w:rsidRDefault="00190DAF" w:rsidP="002A10D7">
      <w:pPr>
        <w:pStyle w:val="Heading2"/>
        <w:numPr>
          <w:ilvl w:val="0"/>
          <w:numId w:val="15"/>
        </w:numPr>
        <w:spacing w:before="0" w:after="0" w:line="240" w:lineRule="auto"/>
        <w:rPr>
          <w:rFonts w:ascii="Times New Roman" w:hAnsi="Times New Roman" w:cs="Times New Roman"/>
          <w:b/>
          <w:bCs/>
          <w:color w:val="auto"/>
          <w:sz w:val="28"/>
          <w:szCs w:val="28"/>
        </w:rPr>
      </w:pPr>
      <w:bookmarkStart w:id="8" w:name="_Toc210823931"/>
      <w:r w:rsidRPr="002A10D7">
        <w:rPr>
          <w:rFonts w:ascii="Times New Roman" w:hAnsi="Times New Roman" w:cs="Times New Roman"/>
          <w:b/>
          <w:color w:val="auto"/>
          <w:sz w:val="28"/>
          <w:szCs w:val="28"/>
        </w:rPr>
        <w:t>Exposé sur la</w:t>
      </w:r>
      <w:r w:rsidRPr="002A10D7">
        <w:rPr>
          <w:rFonts w:ascii="Times New Roman" w:hAnsi="Times New Roman" w:cs="Times New Roman"/>
          <w:b/>
          <w:bCs/>
          <w:color w:val="auto"/>
          <w:sz w:val="28"/>
          <w:szCs w:val="28"/>
        </w:rPr>
        <w:t xml:space="preserve"> feuille de route pour la transformation et </w:t>
      </w:r>
      <w:proofErr w:type="gramStart"/>
      <w:r w:rsidRPr="002A10D7">
        <w:rPr>
          <w:rFonts w:ascii="Times New Roman" w:hAnsi="Times New Roman" w:cs="Times New Roman"/>
          <w:b/>
          <w:bCs/>
          <w:color w:val="auto"/>
          <w:sz w:val="28"/>
          <w:szCs w:val="28"/>
        </w:rPr>
        <w:t xml:space="preserve">la </w:t>
      </w:r>
      <w:r w:rsidR="002A10D7">
        <w:rPr>
          <w:rFonts w:ascii="Times New Roman" w:hAnsi="Times New Roman" w:cs="Times New Roman"/>
          <w:b/>
          <w:bCs/>
          <w:color w:val="auto"/>
          <w:sz w:val="28"/>
          <w:szCs w:val="28"/>
        </w:rPr>
        <w:t xml:space="preserve"> </w:t>
      </w:r>
      <w:r w:rsidRPr="002A10D7">
        <w:rPr>
          <w:rFonts w:ascii="Times New Roman" w:hAnsi="Times New Roman" w:cs="Times New Roman"/>
          <w:b/>
          <w:bCs/>
          <w:color w:val="auto"/>
          <w:sz w:val="28"/>
          <w:szCs w:val="28"/>
        </w:rPr>
        <w:t>modernisation</w:t>
      </w:r>
      <w:proofErr w:type="gramEnd"/>
      <w:r w:rsidRPr="002A10D7">
        <w:rPr>
          <w:rFonts w:ascii="Times New Roman" w:hAnsi="Times New Roman" w:cs="Times New Roman"/>
          <w:b/>
          <w:bCs/>
          <w:color w:val="auto"/>
          <w:sz w:val="28"/>
          <w:szCs w:val="28"/>
        </w:rPr>
        <w:t xml:space="preserve"> des statistiques officiel</w:t>
      </w:r>
      <w:r w:rsidR="008E6F8E" w:rsidRPr="002A10D7">
        <w:rPr>
          <w:rFonts w:ascii="Times New Roman" w:hAnsi="Times New Roman" w:cs="Times New Roman"/>
          <w:b/>
          <w:bCs/>
          <w:color w:val="auto"/>
          <w:sz w:val="28"/>
          <w:szCs w:val="28"/>
        </w:rPr>
        <w:t>le</w:t>
      </w:r>
      <w:r w:rsidRPr="002A10D7">
        <w:rPr>
          <w:rFonts w:ascii="Times New Roman" w:hAnsi="Times New Roman" w:cs="Times New Roman"/>
          <w:b/>
          <w:bCs/>
          <w:color w:val="auto"/>
          <w:sz w:val="28"/>
          <w:szCs w:val="28"/>
        </w:rPr>
        <w:t>s en Afrique</w:t>
      </w:r>
      <w:bookmarkEnd w:id="8"/>
    </w:p>
    <w:p w14:paraId="655D67F4" w14:textId="77777777" w:rsidR="002A10D7" w:rsidRPr="002A10D7" w:rsidRDefault="002A10D7" w:rsidP="002A10D7">
      <w:pPr>
        <w:rPr>
          <w:lang w:val="fr-FR"/>
        </w:rPr>
      </w:pPr>
    </w:p>
    <w:p w14:paraId="7A260E01" w14:textId="5A02A6BE" w:rsidR="00D84DDC" w:rsidRPr="002A10D7" w:rsidRDefault="005045A8" w:rsidP="002A10D7">
      <w:pPr>
        <w:spacing w:line="360" w:lineRule="auto"/>
        <w:jc w:val="both"/>
        <w:rPr>
          <w:rFonts w:ascii="Times New Roman" w:hAnsi="Times New Roman"/>
          <w:bCs/>
          <w:lang w:val="fr-FR"/>
        </w:rPr>
      </w:pPr>
      <w:r w:rsidRPr="002A10D7">
        <w:rPr>
          <w:rFonts w:ascii="Times New Roman" w:hAnsi="Times New Roman"/>
          <w:bCs/>
          <w:lang w:val="fr-FR"/>
        </w:rPr>
        <w:t xml:space="preserve">La feuille de route pour la transformation et la modernisation des statistiques officielles en Afrique a été présentée par M. Léandre NGOGANG, Statisticien au Centre Africain </w:t>
      </w:r>
      <w:proofErr w:type="gramStart"/>
      <w:r w:rsidRPr="002A10D7">
        <w:rPr>
          <w:rFonts w:ascii="Times New Roman" w:hAnsi="Times New Roman"/>
          <w:bCs/>
          <w:lang w:val="fr-FR"/>
        </w:rPr>
        <w:t>pour  la</w:t>
      </w:r>
      <w:proofErr w:type="gramEnd"/>
      <w:r w:rsidRPr="002A10D7">
        <w:rPr>
          <w:rFonts w:ascii="Times New Roman" w:hAnsi="Times New Roman"/>
          <w:bCs/>
          <w:lang w:val="fr-FR"/>
        </w:rPr>
        <w:t xml:space="preserve"> Statistique de la CEA. De son intervention l’on retient que </w:t>
      </w:r>
      <w:r w:rsidR="00790DBF" w:rsidRPr="002A10D7">
        <w:rPr>
          <w:rFonts w:ascii="Times New Roman" w:hAnsi="Times New Roman"/>
          <w:bCs/>
          <w:lang w:val="fr-FR"/>
        </w:rPr>
        <w:t xml:space="preserve">les statistiques sont comme des produits d’entreprises qui sont appelés à s’adapter en fonction des besoins des utilisateurs. Il a insisté sur la façon dont les données statistiques doivent être présentées afin de les rendre plus digestes par les utilisateurs qui ne sont généralement des statisticiens. Des compétences et des moyens spécifiques sont nécessaires pour diffuser des </w:t>
      </w:r>
      <w:r w:rsidR="00064DA1" w:rsidRPr="002A10D7">
        <w:rPr>
          <w:rFonts w:ascii="Times New Roman" w:hAnsi="Times New Roman"/>
          <w:bCs/>
          <w:lang w:val="fr-FR"/>
        </w:rPr>
        <w:t xml:space="preserve">données statistiques dans de nouveaux plates-formes à l’instar des réseaux sociaux en vue rendre les rendre accessibles et compréhensibles au grand public. C’est la raison pour laquelle la feuille de route </w:t>
      </w:r>
      <w:r w:rsidR="008D38B5" w:rsidRPr="002A10D7">
        <w:rPr>
          <w:rFonts w:ascii="Times New Roman" w:hAnsi="Times New Roman"/>
          <w:bCs/>
          <w:lang w:val="fr-FR"/>
        </w:rPr>
        <w:t xml:space="preserve">pour la transformation et la modernisation des statistiques officielles en Afrique </w:t>
      </w:r>
      <w:r w:rsidR="005D0460" w:rsidRPr="002A10D7">
        <w:rPr>
          <w:rFonts w:ascii="Times New Roman" w:hAnsi="Times New Roman"/>
          <w:bCs/>
          <w:lang w:val="fr-FR"/>
        </w:rPr>
        <w:t>met l’accent sur le</w:t>
      </w:r>
      <w:r w:rsidR="008D38B5" w:rsidRPr="002A10D7">
        <w:rPr>
          <w:rFonts w:ascii="Times New Roman" w:hAnsi="Times New Roman"/>
          <w:bCs/>
          <w:lang w:val="fr-FR"/>
        </w:rPr>
        <w:t xml:space="preserve"> renforcement des capacités </w:t>
      </w:r>
      <w:r w:rsidR="005D0460" w:rsidRPr="002A10D7">
        <w:rPr>
          <w:rFonts w:ascii="Times New Roman" w:hAnsi="Times New Roman"/>
          <w:bCs/>
          <w:lang w:val="fr-FR"/>
        </w:rPr>
        <w:t>en accordant une priorité aux besoins des utilisateurs.</w:t>
      </w:r>
    </w:p>
    <w:p w14:paraId="0592563A" w14:textId="37DBB7AE" w:rsidR="005D0460" w:rsidRPr="002A10D7" w:rsidRDefault="005D0460" w:rsidP="002A10D7">
      <w:pPr>
        <w:spacing w:line="360" w:lineRule="auto"/>
        <w:jc w:val="both"/>
        <w:rPr>
          <w:rFonts w:ascii="Times New Roman" w:hAnsi="Times New Roman"/>
          <w:bCs/>
          <w:lang w:val="fr-FR"/>
        </w:rPr>
      </w:pPr>
      <w:r w:rsidRPr="002A10D7">
        <w:rPr>
          <w:rFonts w:ascii="Times New Roman" w:hAnsi="Times New Roman"/>
          <w:bCs/>
          <w:lang w:val="fr-FR"/>
        </w:rPr>
        <w:t>Le modèle de maturité de la feuille de route affiche quatre niveaux de maturité à savoir le niveau basique, le niveau de prise de conscience, le niveau systématique et le niveau optimisé</w:t>
      </w:r>
      <w:r w:rsidR="008D1F22" w:rsidRPr="002A10D7">
        <w:rPr>
          <w:rFonts w:ascii="Times New Roman" w:hAnsi="Times New Roman"/>
          <w:bCs/>
          <w:lang w:val="fr-FR"/>
        </w:rPr>
        <w:t>. Pour évaluer ces niveaux de maturité trois outils sont mobilisés notamment :</w:t>
      </w:r>
      <w:r w:rsidRPr="002A10D7">
        <w:rPr>
          <w:rFonts w:ascii="Times New Roman" w:hAnsi="Times New Roman"/>
          <w:bCs/>
          <w:lang w:val="fr-FR"/>
        </w:rPr>
        <w:t xml:space="preserve"> </w:t>
      </w:r>
    </w:p>
    <w:p w14:paraId="03225732" w14:textId="76382857" w:rsidR="008D1F22" w:rsidRPr="002A10D7" w:rsidRDefault="008D1F22" w:rsidP="002A10D7">
      <w:pPr>
        <w:pStyle w:val="ListParagraph"/>
        <w:numPr>
          <w:ilvl w:val="0"/>
          <w:numId w:val="5"/>
        </w:numPr>
        <w:spacing w:line="360" w:lineRule="auto"/>
        <w:jc w:val="both"/>
        <w:rPr>
          <w:rFonts w:ascii="Times New Roman" w:hAnsi="Times New Roman" w:cs="Times New Roman"/>
          <w:bCs/>
          <w:sz w:val="24"/>
          <w:szCs w:val="24"/>
        </w:rPr>
      </w:pPr>
      <w:r w:rsidRPr="002A10D7">
        <w:rPr>
          <w:rFonts w:ascii="Times New Roman" w:hAnsi="Times New Roman" w:cs="Times New Roman"/>
          <w:bCs/>
          <w:sz w:val="24"/>
          <w:szCs w:val="24"/>
        </w:rPr>
        <w:t>L’outil de diagnostic qui permet aux SNS d'évaluer leur niveau actuel de maturité ;</w:t>
      </w:r>
    </w:p>
    <w:p w14:paraId="63708811" w14:textId="359E4034" w:rsidR="008D1F22" w:rsidRPr="002A10D7" w:rsidRDefault="008D1F22" w:rsidP="002A10D7">
      <w:pPr>
        <w:pStyle w:val="ListParagraph"/>
        <w:numPr>
          <w:ilvl w:val="0"/>
          <w:numId w:val="5"/>
        </w:numPr>
        <w:spacing w:line="360" w:lineRule="auto"/>
        <w:jc w:val="both"/>
        <w:rPr>
          <w:rFonts w:ascii="Times New Roman" w:hAnsi="Times New Roman" w:cs="Times New Roman"/>
          <w:bCs/>
          <w:sz w:val="24"/>
          <w:szCs w:val="24"/>
        </w:rPr>
      </w:pPr>
      <w:r w:rsidRPr="002A10D7">
        <w:rPr>
          <w:rFonts w:ascii="Times New Roman" w:hAnsi="Times New Roman" w:cs="Times New Roman"/>
          <w:bCs/>
          <w:sz w:val="24"/>
          <w:szCs w:val="24"/>
        </w:rPr>
        <w:t>L’outil prescriptif</w:t>
      </w:r>
      <w:r w:rsidRPr="002A10D7">
        <w:rPr>
          <w:rFonts w:ascii="Times New Roman" w:hAnsi="Times New Roman" w:cs="Times New Roman"/>
          <w:sz w:val="24"/>
          <w:szCs w:val="24"/>
        </w:rPr>
        <w:t xml:space="preserve"> </w:t>
      </w:r>
      <w:r w:rsidRPr="002A10D7">
        <w:rPr>
          <w:rFonts w:ascii="Times New Roman" w:hAnsi="Times New Roman" w:cs="Times New Roman"/>
          <w:bCs/>
          <w:sz w:val="24"/>
          <w:szCs w:val="24"/>
        </w:rPr>
        <w:t>pour identifier les niveaux de maturité souhaités et comment les atteindre en suggérant des actions pour y arriver ;</w:t>
      </w:r>
    </w:p>
    <w:p w14:paraId="1311E7A8" w14:textId="058C9550" w:rsidR="008D1F22" w:rsidRPr="002A10D7" w:rsidRDefault="008D1F22" w:rsidP="002A10D7">
      <w:pPr>
        <w:pStyle w:val="ListParagraph"/>
        <w:numPr>
          <w:ilvl w:val="0"/>
          <w:numId w:val="5"/>
        </w:numPr>
        <w:spacing w:line="360" w:lineRule="auto"/>
        <w:jc w:val="both"/>
        <w:rPr>
          <w:rFonts w:ascii="Times New Roman" w:hAnsi="Times New Roman" w:cs="Times New Roman"/>
          <w:bCs/>
          <w:sz w:val="24"/>
          <w:szCs w:val="24"/>
        </w:rPr>
      </w:pPr>
      <w:r w:rsidRPr="002A10D7">
        <w:rPr>
          <w:rFonts w:ascii="Times New Roman" w:hAnsi="Times New Roman" w:cs="Times New Roman"/>
          <w:bCs/>
          <w:sz w:val="24"/>
          <w:szCs w:val="24"/>
        </w:rPr>
        <w:t>L’outil comparatif</w:t>
      </w:r>
      <w:r w:rsidRPr="002A10D7">
        <w:rPr>
          <w:rFonts w:ascii="Times New Roman" w:hAnsi="Times New Roman" w:cs="Times New Roman"/>
          <w:sz w:val="24"/>
          <w:szCs w:val="24"/>
        </w:rPr>
        <w:t xml:space="preserve"> </w:t>
      </w:r>
      <w:r w:rsidRPr="002A10D7">
        <w:rPr>
          <w:rFonts w:ascii="Times New Roman" w:hAnsi="Times New Roman" w:cs="Times New Roman"/>
          <w:bCs/>
          <w:sz w:val="24"/>
          <w:szCs w:val="24"/>
        </w:rPr>
        <w:t>qui permet d'évaluer les progrès réalisés par rapport aux normes industrielles/internationales et aux pairs, en particulier dans la même région</w:t>
      </w:r>
      <w:r w:rsidR="002B7ECE" w:rsidRPr="002A10D7">
        <w:rPr>
          <w:rFonts w:ascii="Times New Roman" w:hAnsi="Times New Roman" w:cs="Times New Roman"/>
          <w:bCs/>
          <w:sz w:val="24"/>
          <w:szCs w:val="24"/>
        </w:rPr>
        <w:t>.</w:t>
      </w:r>
    </w:p>
    <w:p w14:paraId="6A34C593" w14:textId="1B08803A" w:rsidR="002B7ECE" w:rsidRPr="002A10D7" w:rsidRDefault="002B7ECE" w:rsidP="002A10D7">
      <w:pPr>
        <w:spacing w:line="360" w:lineRule="auto"/>
        <w:jc w:val="both"/>
        <w:rPr>
          <w:rFonts w:ascii="Times New Roman" w:hAnsi="Times New Roman"/>
          <w:bCs/>
          <w:lang w:val="fr-FR"/>
        </w:rPr>
      </w:pPr>
      <w:r w:rsidRPr="002A10D7">
        <w:rPr>
          <w:rFonts w:ascii="Times New Roman" w:hAnsi="Times New Roman"/>
          <w:bCs/>
          <w:lang w:val="fr-FR"/>
        </w:rPr>
        <w:t xml:space="preserve">La mise en </w:t>
      </w:r>
      <w:proofErr w:type="spellStart"/>
      <w:r w:rsidRPr="002A10D7">
        <w:rPr>
          <w:rFonts w:ascii="Times New Roman" w:hAnsi="Times New Roman"/>
          <w:bCs/>
          <w:lang w:val="fr-FR"/>
        </w:rPr>
        <w:t>oeuvre</w:t>
      </w:r>
      <w:proofErr w:type="spellEnd"/>
      <w:r w:rsidRPr="002A10D7">
        <w:rPr>
          <w:rFonts w:ascii="Times New Roman" w:hAnsi="Times New Roman"/>
          <w:bCs/>
          <w:lang w:val="fr-FR"/>
        </w:rPr>
        <w:t xml:space="preserve"> de l</w:t>
      </w:r>
      <w:r w:rsidR="00627912" w:rsidRPr="002A10D7">
        <w:rPr>
          <w:rFonts w:ascii="Times New Roman" w:hAnsi="Times New Roman"/>
          <w:bCs/>
          <w:lang w:val="fr-FR"/>
        </w:rPr>
        <w:t xml:space="preserve">a feuille de route nécessite un </w:t>
      </w:r>
      <w:r w:rsidRPr="002A10D7">
        <w:rPr>
          <w:rFonts w:ascii="Times New Roman" w:hAnsi="Times New Roman"/>
          <w:bCs/>
          <w:lang w:val="fr-FR"/>
        </w:rPr>
        <w:t>certain nombre de facilitateurs parmi lesquels:</w:t>
      </w:r>
    </w:p>
    <w:p w14:paraId="34436A87" w14:textId="09BC49C1" w:rsidR="00C47808" w:rsidRPr="002A10D7" w:rsidRDefault="00DC0C73" w:rsidP="002A10D7">
      <w:pPr>
        <w:pStyle w:val="ListParagraph"/>
        <w:numPr>
          <w:ilvl w:val="0"/>
          <w:numId w:val="5"/>
        </w:numPr>
        <w:spacing w:line="360" w:lineRule="auto"/>
        <w:jc w:val="both"/>
        <w:rPr>
          <w:rFonts w:ascii="Times New Roman" w:hAnsi="Times New Roman" w:cs="Times New Roman"/>
          <w:bCs/>
          <w:sz w:val="24"/>
          <w:szCs w:val="24"/>
        </w:rPr>
      </w:pPr>
      <w:r w:rsidRPr="002A10D7">
        <w:rPr>
          <w:rFonts w:ascii="Times New Roman" w:hAnsi="Times New Roman" w:cs="Times New Roman"/>
          <w:bCs/>
          <w:sz w:val="24"/>
          <w:szCs w:val="24"/>
        </w:rPr>
        <w:t>Développement institutionnel</w:t>
      </w:r>
      <w:r w:rsidR="002B7ECE" w:rsidRPr="002A10D7">
        <w:rPr>
          <w:rFonts w:ascii="Times New Roman" w:hAnsi="Times New Roman" w:cs="Times New Roman"/>
          <w:bCs/>
          <w:sz w:val="24"/>
          <w:szCs w:val="24"/>
        </w:rPr>
        <w:t> ;</w:t>
      </w:r>
    </w:p>
    <w:p w14:paraId="091492AF" w14:textId="0DB3E67B" w:rsidR="002B7ECE" w:rsidRPr="002A10D7" w:rsidRDefault="002B7ECE" w:rsidP="002A10D7">
      <w:pPr>
        <w:pStyle w:val="ListParagraph"/>
        <w:numPr>
          <w:ilvl w:val="0"/>
          <w:numId w:val="5"/>
        </w:numPr>
        <w:spacing w:line="360" w:lineRule="auto"/>
        <w:jc w:val="both"/>
        <w:rPr>
          <w:rFonts w:ascii="Times New Roman" w:hAnsi="Times New Roman" w:cs="Times New Roman"/>
          <w:bCs/>
          <w:sz w:val="24"/>
          <w:szCs w:val="24"/>
        </w:rPr>
      </w:pPr>
      <w:proofErr w:type="spellStart"/>
      <w:r w:rsidRPr="002A10D7">
        <w:rPr>
          <w:rFonts w:ascii="Times New Roman" w:hAnsi="Times New Roman" w:cs="Times New Roman"/>
          <w:bCs/>
          <w:sz w:val="24"/>
          <w:szCs w:val="24"/>
          <w:lang w:val="en-US"/>
        </w:rPr>
        <w:t>Développement</w:t>
      </w:r>
      <w:proofErr w:type="spellEnd"/>
      <w:r w:rsidRPr="002A10D7">
        <w:rPr>
          <w:rFonts w:ascii="Times New Roman" w:hAnsi="Times New Roman" w:cs="Times New Roman"/>
          <w:bCs/>
          <w:sz w:val="24"/>
          <w:szCs w:val="24"/>
          <w:lang w:val="en-US"/>
        </w:rPr>
        <w:t xml:space="preserve"> </w:t>
      </w:r>
      <w:proofErr w:type="spellStart"/>
      <w:r w:rsidRPr="002A10D7">
        <w:rPr>
          <w:rFonts w:ascii="Times New Roman" w:hAnsi="Times New Roman" w:cs="Times New Roman"/>
          <w:bCs/>
          <w:sz w:val="24"/>
          <w:szCs w:val="24"/>
          <w:lang w:val="en-US"/>
        </w:rPr>
        <w:t>organisationnel</w:t>
      </w:r>
      <w:proofErr w:type="spellEnd"/>
      <w:r w:rsidRPr="002A10D7">
        <w:rPr>
          <w:rFonts w:ascii="Times New Roman" w:hAnsi="Times New Roman" w:cs="Times New Roman"/>
          <w:bCs/>
          <w:sz w:val="24"/>
          <w:szCs w:val="24"/>
          <w:lang w:val="en-US"/>
        </w:rPr>
        <w:t xml:space="preserve"> ;</w:t>
      </w:r>
    </w:p>
    <w:p w14:paraId="6950F692" w14:textId="0B08E4AD" w:rsidR="00C47808" w:rsidRPr="002A10D7" w:rsidRDefault="00DC0C73" w:rsidP="002A10D7">
      <w:pPr>
        <w:pStyle w:val="ListParagraph"/>
        <w:numPr>
          <w:ilvl w:val="0"/>
          <w:numId w:val="5"/>
        </w:numPr>
        <w:spacing w:line="360" w:lineRule="auto"/>
        <w:jc w:val="both"/>
        <w:rPr>
          <w:rFonts w:ascii="Times New Roman" w:hAnsi="Times New Roman" w:cs="Times New Roman"/>
          <w:bCs/>
          <w:sz w:val="24"/>
          <w:szCs w:val="24"/>
        </w:rPr>
      </w:pPr>
      <w:r w:rsidRPr="002A10D7">
        <w:rPr>
          <w:rFonts w:ascii="Times New Roman" w:hAnsi="Times New Roman" w:cs="Times New Roman"/>
          <w:bCs/>
          <w:sz w:val="24"/>
          <w:szCs w:val="24"/>
        </w:rPr>
        <w:lastRenderedPageBreak/>
        <w:t>Avancement de processus statistiques</w:t>
      </w:r>
      <w:r w:rsidR="002B7ECE" w:rsidRPr="002A10D7">
        <w:rPr>
          <w:rFonts w:ascii="Times New Roman" w:hAnsi="Times New Roman" w:cs="Times New Roman"/>
          <w:bCs/>
          <w:sz w:val="24"/>
          <w:szCs w:val="24"/>
        </w:rPr>
        <w:t> ;</w:t>
      </w:r>
    </w:p>
    <w:p w14:paraId="621032CD" w14:textId="0BF0D1A7" w:rsidR="00C47808" w:rsidRPr="002A10D7" w:rsidRDefault="00DC0C73" w:rsidP="002A10D7">
      <w:pPr>
        <w:pStyle w:val="ListParagraph"/>
        <w:numPr>
          <w:ilvl w:val="0"/>
          <w:numId w:val="5"/>
        </w:numPr>
        <w:spacing w:line="360" w:lineRule="auto"/>
        <w:jc w:val="both"/>
        <w:rPr>
          <w:rFonts w:ascii="Times New Roman" w:hAnsi="Times New Roman" w:cs="Times New Roman"/>
          <w:bCs/>
          <w:sz w:val="24"/>
          <w:szCs w:val="24"/>
        </w:rPr>
      </w:pPr>
      <w:r w:rsidRPr="002A10D7">
        <w:rPr>
          <w:rFonts w:ascii="Times New Roman" w:hAnsi="Times New Roman" w:cs="Times New Roman"/>
          <w:bCs/>
          <w:sz w:val="24"/>
          <w:szCs w:val="24"/>
        </w:rPr>
        <w:t>Exploitation de la technologie</w:t>
      </w:r>
      <w:r w:rsidR="002B7ECE" w:rsidRPr="002A10D7">
        <w:rPr>
          <w:rFonts w:ascii="Times New Roman" w:hAnsi="Times New Roman" w:cs="Times New Roman"/>
          <w:bCs/>
          <w:sz w:val="24"/>
          <w:szCs w:val="24"/>
        </w:rPr>
        <w:t> ;</w:t>
      </w:r>
    </w:p>
    <w:p w14:paraId="2279D4AA" w14:textId="2C1CF898" w:rsidR="00C47808" w:rsidRPr="002A10D7" w:rsidRDefault="00DC0C73" w:rsidP="002A10D7">
      <w:pPr>
        <w:pStyle w:val="ListParagraph"/>
        <w:numPr>
          <w:ilvl w:val="0"/>
          <w:numId w:val="5"/>
        </w:numPr>
        <w:spacing w:line="360" w:lineRule="auto"/>
        <w:jc w:val="both"/>
        <w:rPr>
          <w:rFonts w:ascii="Times New Roman" w:hAnsi="Times New Roman" w:cs="Times New Roman"/>
          <w:bCs/>
          <w:sz w:val="24"/>
          <w:szCs w:val="24"/>
        </w:rPr>
      </w:pPr>
      <w:r w:rsidRPr="002A10D7">
        <w:rPr>
          <w:rFonts w:ascii="Times New Roman" w:hAnsi="Times New Roman" w:cs="Times New Roman"/>
          <w:bCs/>
          <w:sz w:val="24"/>
          <w:szCs w:val="24"/>
        </w:rPr>
        <w:t>Développement du capital humain et des capacités</w:t>
      </w:r>
      <w:r w:rsidR="002B7ECE" w:rsidRPr="002A10D7">
        <w:rPr>
          <w:rFonts w:ascii="Times New Roman" w:hAnsi="Times New Roman" w:cs="Times New Roman"/>
          <w:bCs/>
          <w:sz w:val="24"/>
          <w:szCs w:val="24"/>
        </w:rPr>
        <w:t> ;</w:t>
      </w:r>
    </w:p>
    <w:p w14:paraId="3878CF42" w14:textId="558F4F23" w:rsidR="002B7ECE" w:rsidRPr="002A10D7" w:rsidRDefault="00DC0C73" w:rsidP="002A10D7">
      <w:pPr>
        <w:pStyle w:val="ListParagraph"/>
        <w:numPr>
          <w:ilvl w:val="0"/>
          <w:numId w:val="5"/>
        </w:numPr>
        <w:spacing w:line="360" w:lineRule="auto"/>
        <w:jc w:val="both"/>
        <w:rPr>
          <w:rFonts w:ascii="Times New Roman" w:hAnsi="Times New Roman" w:cs="Times New Roman"/>
          <w:bCs/>
          <w:sz w:val="24"/>
          <w:szCs w:val="24"/>
        </w:rPr>
      </w:pPr>
      <w:r w:rsidRPr="002A10D7">
        <w:rPr>
          <w:rFonts w:ascii="Times New Roman" w:hAnsi="Times New Roman" w:cs="Times New Roman"/>
          <w:bCs/>
          <w:sz w:val="24"/>
          <w:szCs w:val="24"/>
        </w:rPr>
        <w:t>Développement du capital organisationnel</w:t>
      </w:r>
      <w:r w:rsidR="002B7ECE" w:rsidRPr="002A10D7">
        <w:rPr>
          <w:rFonts w:ascii="Times New Roman" w:hAnsi="Times New Roman" w:cs="Times New Roman"/>
          <w:bCs/>
          <w:sz w:val="24"/>
          <w:szCs w:val="24"/>
        </w:rPr>
        <w:t>.</w:t>
      </w:r>
    </w:p>
    <w:p w14:paraId="302BFA20" w14:textId="6404454D" w:rsidR="00627912" w:rsidRPr="002A10D7" w:rsidRDefault="00627912" w:rsidP="002A10D7">
      <w:pPr>
        <w:spacing w:line="360" w:lineRule="auto"/>
        <w:jc w:val="both"/>
        <w:rPr>
          <w:rFonts w:ascii="Times New Roman" w:hAnsi="Times New Roman"/>
          <w:bCs/>
          <w:lang w:val="fr-FR"/>
        </w:rPr>
      </w:pPr>
      <w:r w:rsidRPr="002A10D7">
        <w:rPr>
          <w:rFonts w:ascii="Times New Roman" w:hAnsi="Times New Roman"/>
          <w:bCs/>
          <w:lang w:val="fr-FR"/>
        </w:rPr>
        <w:t xml:space="preserve">Le </w:t>
      </w:r>
      <w:proofErr w:type="spellStart"/>
      <w:r w:rsidRPr="002A10D7">
        <w:rPr>
          <w:rFonts w:ascii="Times New Roman" w:hAnsi="Times New Roman"/>
          <w:bCs/>
          <w:lang w:val="fr-FR"/>
        </w:rPr>
        <w:t>statistician</w:t>
      </w:r>
      <w:proofErr w:type="spellEnd"/>
      <w:r w:rsidRPr="002A10D7">
        <w:rPr>
          <w:rFonts w:ascii="Times New Roman" w:hAnsi="Times New Roman"/>
          <w:bCs/>
          <w:lang w:val="fr-FR"/>
        </w:rPr>
        <w:t xml:space="preserve"> de la CEA a terminé son intervention par la </w:t>
      </w:r>
      <w:proofErr w:type="spellStart"/>
      <w:r w:rsidRPr="002A10D7">
        <w:rPr>
          <w:rFonts w:ascii="Times New Roman" w:hAnsi="Times New Roman"/>
          <w:bCs/>
          <w:lang w:val="fr-FR"/>
        </w:rPr>
        <w:t>presentation</w:t>
      </w:r>
      <w:proofErr w:type="spellEnd"/>
      <w:r w:rsidRPr="002A10D7">
        <w:rPr>
          <w:rFonts w:ascii="Times New Roman" w:hAnsi="Times New Roman"/>
          <w:bCs/>
          <w:lang w:val="fr-FR"/>
        </w:rPr>
        <w:t xml:space="preserve"> des réalisations </w:t>
      </w:r>
      <w:r w:rsidR="00E317CF" w:rsidRPr="002A10D7">
        <w:rPr>
          <w:rFonts w:ascii="Times New Roman" w:hAnsi="Times New Roman"/>
          <w:bCs/>
          <w:lang w:val="fr-FR"/>
        </w:rPr>
        <w:t xml:space="preserve">dans la transformation et la modernisation des Systèmes Statistiques Nationaux de certains pays en Afrique dans les </w:t>
      </w:r>
      <w:proofErr w:type="spellStart"/>
      <w:r w:rsidR="00E317CF" w:rsidRPr="002A10D7">
        <w:rPr>
          <w:rFonts w:ascii="Times New Roman" w:hAnsi="Times New Roman"/>
          <w:bCs/>
          <w:lang w:val="fr-FR"/>
        </w:rPr>
        <w:t>domains</w:t>
      </w:r>
      <w:proofErr w:type="spellEnd"/>
      <w:r w:rsidR="00E317CF" w:rsidRPr="002A10D7">
        <w:rPr>
          <w:rFonts w:ascii="Times New Roman" w:hAnsi="Times New Roman"/>
          <w:bCs/>
          <w:lang w:val="fr-FR"/>
        </w:rPr>
        <w:t xml:space="preserve"> de:</w:t>
      </w:r>
    </w:p>
    <w:p w14:paraId="3780D1FA" w14:textId="16D43D20" w:rsidR="00E317CF" w:rsidRPr="002A10D7" w:rsidRDefault="00E317CF" w:rsidP="002A10D7">
      <w:pPr>
        <w:pStyle w:val="ListParagraph"/>
        <w:numPr>
          <w:ilvl w:val="0"/>
          <w:numId w:val="5"/>
        </w:numPr>
        <w:spacing w:line="360" w:lineRule="auto"/>
        <w:jc w:val="both"/>
        <w:rPr>
          <w:rFonts w:ascii="Times New Roman" w:hAnsi="Times New Roman" w:cs="Times New Roman"/>
          <w:bCs/>
          <w:sz w:val="24"/>
          <w:szCs w:val="24"/>
        </w:rPr>
      </w:pPr>
      <w:r w:rsidRPr="002A10D7">
        <w:rPr>
          <w:rFonts w:ascii="Times New Roman" w:hAnsi="Times New Roman" w:cs="Times New Roman"/>
          <w:bCs/>
          <w:sz w:val="24"/>
          <w:szCs w:val="24"/>
        </w:rPr>
        <w:t>Reformes juridiques et stratégiques ;</w:t>
      </w:r>
    </w:p>
    <w:p w14:paraId="098683CD" w14:textId="7038CC73" w:rsidR="00E317CF" w:rsidRPr="002A10D7" w:rsidRDefault="00E317CF" w:rsidP="002A10D7">
      <w:pPr>
        <w:pStyle w:val="ListParagraph"/>
        <w:numPr>
          <w:ilvl w:val="0"/>
          <w:numId w:val="5"/>
        </w:numPr>
        <w:spacing w:line="360" w:lineRule="auto"/>
        <w:jc w:val="both"/>
        <w:rPr>
          <w:rFonts w:ascii="Times New Roman" w:hAnsi="Times New Roman" w:cs="Times New Roman"/>
          <w:bCs/>
          <w:sz w:val="24"/>
          <w:szCs w:val="24"/>
        </w:rPr>
      </w:pPr>
      <w:r w:rsidRPr="002A10D7">
        <w:rPr>
          <w:rFonts w:ascii="Times New Roman" w:hAnsi="Times New Roman" w:cs="Times New Roman"/>
          <w:bCs/>
          <w:sz w:val="24"/>
          <w:szCs w:val="24"/>
        </w:rPr>
        <w:t>Investissements financiers ;</w:t>
      </w:r>
    </w:p>
    <w:p w14:paraId="6739A507" w14:textId="3753C5C6" w:rsidR="00E317CF" w:rsidRPr="002A10D7" w:rsidRDefault="00E317CF" w:rsidP="002A10D7">
      <w:pPr>
        <w:pStyle w:val="ListParagraph"/>
        <w:numPr>
          <w:ilvl w:val="0"/>
          <w:numId w:val="5"/>
        </w:numPr>
        <w:spacing w:line="360" w:lineRule="auto"/>
        <w:jc w:val="both"/>
        <w:rPr>
          <w:rFonts w:ascii="Times New Roman" w:hAnsi="Times New Roman" w:cs="Times New Roman"/>
          <w:bCs/>
          <w:sz w:val="24"/>
          <w:szCs w:val="24"/>
        </w:rPr>
      </w:pPr>
      <w:r w:rsidRPr="002A10D7">
        <w:rPr>
          <w:rFonts w:ascii="Times New Roman" w:hAnsi="Times New Roman" w:cs="Times New Roman"/>
          <w:bCs/>
          <w:sz w:val="24"/>
          <w:szCs w:val="24"/>
        </w:rPr>
        <w:t>Communication et plaidoyer ;</w:t>
      </w:r>
    </w:p>
    <w:p w14:paraId="4E084BB1" w14:textId="2981F9C0" w:rsidR="00E317CF" w:rsidRPr="002A10D7" w:rsidRDefault="00E317CF" w:rsidP="002A10D7">
      <w:pPr>
        <w:pStyle w:val="ListParagraph"/>
        <w:numPr>
          <w:ilvl w:val="0"/>
          <w:numId w:val="5"/>
        </w:numPr>
        <w:spacing w:line="360" w:lineRule="auto"/>
        <w:jc w:val="both"/>
        <w:rPr>
          <w:rFonts w:ascii="Times New Roman" w:hAnsi="Times New Roman" w:cs="Times New Roman"/>
          <w:bCs/>
          <w:sz w:val="24"/>
          <w:szCs w:val="24"/>
        </w:rPr>
      </w:pPr>
      <w:r w:rsidRPr="002A10D7">
        <w:rPr>
          <w:rFonts w:ascii="Times New Roman" w:hAnsi="Times New Roman" w:cs="Times New Roman"/>
          <w:bCs/>
          <w:sz w:val="24"/>
          <w:szCs w:val="24"/>
        </w:rPr>
        <w:t>Progrès technologiques ;</w:t>
      </w:r>
    </w:p>
    <w:p w14:paraId="7A571423" w14:textId="6869B716" w:rsidR="00E317CF" w:rsidRPr="002A10D7" w:rsidRDefault="00E317CF" w:rsidP="002A10D7">
      <w:pPr>
        <w:pStyle w:val="ListParagraph"/>
        <w:numPr>
          <w:ilvl w:val="0"/>
          <w:numId w:val="5"/>
        </w:numPr>
        <w:spacing w:line="360" w:lineRule="auto"/>
        <w:jc w:val="both"/>
        <w:rPr>
          <w:rFonts w:ascii="Times New Roman" w:hAnsi="Times New Roman" w:cs="Times New Roman"/>
          <w:bCs/>
          <w:sz w:val="24"/>
          <w:szCs w:val="24"/>
        </w:rPr>
      </w:pPr>
      <w:r w:rsidRPr="002A10D7">
        <w:rPr>
          <w:rFonts w:ascii="Times New Roman" w:hAnsi="Times New Roman" w:cs="Times New Roman"/>
          <w:bCs/>
          <w:sz w:val="24"/>
          <w:szCs w:val="24"/>
        </w:rPr>
        <w:t>Innovation et intégration des données ;</w:t>
      </w:r>
    </w:p>
    <w:p w14:paraId="23D6FBCC" w14:textId="2259CD7C" w:rsidR="00E317CF" w:rsidRPr="002A10D7" w:rsidRDefault="00192782" w:rsidP="002A10D7">
      <w:pPr>
        <w:pStyle w:val="ListParagraph"/>
        <w:numPr>
          <w:ilvl w:val="0"/>
          <w:numId w:val="5"/>
        </w:numPr>
        <w:spacing w:line="360" w:lineRule="auto"/>
        <w:jc w:val="both"/>
        <w:rPr>
          <w:rFonts w:ascii="Times New Roman" w:hAnsi="Times New Roman" w:cs="Times New Roman"/>
          <w:bCs/>
          <w:sz w:val="24"/>
          <w:szCs w:val="24"/>
        </w:rPr>
      </w:pPr>
      <w:r w:rsidRPr="002A10D7">
        <w:rPr>
          <w:rFonts w:ascii="Times New Roman" w:hAnsi="Times New Roman" w:cs="Times New Roman"/>
          <w:bCs/>
          <w:sz w:val="24"/>
          <w:szCs w:val="24"/>
        </w:rPr>
        <w:t>Engagement des jeunes.</w:t>
      </w:r>
    </w:p>
    <w:p w14:paraId="1BB8BAB1" w14:textId="49A500A5" w:rsidR="00160067" w:rsidRPr="002A10D7" w:rsidRDefault="00160067" w:rsidP="002A10D7">
      <w:pPr>
        <w:pStyle w:val="Heading2"/>
        <w:numPr>
          <w:ilvl w:val="0"/>
          <w:numId w:val="18"/>
        </w:numPr>
        <w:spacing w:line="360" w:lineRule="auto"/>
        <w:rPr>
          <w:rFonts w:ascii="Times New Roman" w:hAnsi="Times New Roman" w:cs="Times New Roman"/>
          <w:b/>
          <w:color w:val="auto"/>
          <w:sz w:val="28"/>
          <w:szCs w:val="28"/>
        </w:rPr>
      </w:pPr>
      <w:bookmarkStart w:id="9" w:name="_Toc210823932"/>
      <w:r w:rsidRPr="002A10D7">
        <w:rPr>
          <w:rFonts w:ascii="Times New Roman" w:hAnsi="Times New Roman" w:cs="Times New Roman"/>
          <w:b/>
          <w:color w:val="auto"/>
          <w:sz w:val="28"/>
          <w:szCs w:val="28"/>
        </w:rPr>
        <w:t>Présentation des premiers résultats de calcul de l’ICA.</w:t>
      </w:r>
      <w:bookmarkEnd w:id="9"/>
    </w:p>
    <w:p w14:paraId="3AD7988A" w14:textId="191CA58E" w:rsidR="007139F0" w:rsidRPr="002A10D7" w:rsidRDefault="00160067" w:rsidP="002A10D7">
      <w:pPr>
        <w:spacing w:line="360" w:lineRule="auto"/>
        <w:jc w:val="both"/>
        <w:rPr>
          <w:rFonts w:ascii="Times New Roman" w:hAnsi="Times New Roman"/>
          <w:lang w:val="fr-FR"/>
        </w:rPr>
      </w:pPr>
      <w:r w:rsidRPr="002A10D7">
        <w:rPr>
          <w:rFonts w:ascii="Times New Roman" w:hAnsi="Times New Roman"/>
          <w:lang w:val="fr-FR"/>
        </w:rPr>
        <w:t>La présentation des premiers résultats de ca</w:t>
      </w:r>
      <w:r w:rsidR="00AF0E01" w:rsidRPr="002A10D7">
        <w:rPr>
          <w:rFonts w:ascii="Times New Roman" w:hAnsi="Times New Roman"/>
          <w:lang w:val="fr-FR"/>
        </w:rPr>
        <w:t>l</w:t>
      </w:r>
      <w:r w:rsidRPr="002A10D7">
        <w:rPr>
          <w:rFonts w:ascii="Times New Roman" w:hAnsi="Times New Roman"/>
          <w:lang w:val="fr-FR"/>
        </w:rPr>
        <w:t xml:space="preserve">cul de l’ICA à partir des déclarations mensuelles de TVA a été faite par </w:t>
      </w:r>
      <w:r w:rsidR="002A10D7">
        <w:rPr>
          <w:rFonts w:ascii="Times New Roman" w:hAnsi="Times New Roman"/>
          <w:lang w:val="fr-FR"/>
        </w:rPr>
        <w:t>Dr.</w:t>
      </w:r>
      <w:r w:rsidRPr="002A10D7">
        <w:rPr>
          <w:rFonts w:ascii="Times New Roman" w:hAnsi="Times New Roman"/>
          <w:lang w:val="fr-FR"/>
        </w:rPr>
        <w:t xml:space="preserve">  </w:t>
      </w:r>
      <w:r w:rsidR="002A10D7" w:rsidRPr="002A10D7">
        <w:rPr>
          <w:rFonts w:ascii="Times New Roman" w:hAnsi="Times New Roman"/>
          <w:lang w:val="fr-FR"/>
        </w:rPr>
        <w:t>TSAKOU Georges</w:t>
      </w:r>
      <w:r w:rsidR="002A10D7">
        <w:rPr>
          <w:rFonts w:ascii="Times New Roman" w:hAnsi="Times New Roman"/>
          <w:lang w:val="fr-FR"/>
        </w:rPr>
        <w:t xml:space="preserve"> Nazel</w:t>
      </w:r>
      <w:r w:rsidRPr="002A10D7">
        <w:rPr>
          <w:rFonts w:ascii="Times New Roman" w:hAnsi="Times New Roman"/>
          <w:lang w:val="fr-FR"/>
        </w:rPr>
        <w:t xml:space="preserve">, </w:t>
      </w:r>
      <w:r w:rsidR="002A10D7">
        <w:rPr>
          <w:rFonts w:ascii="Times New Roman" w:hAnsi="Times New Roman"/>
          <w:lang w:val="fr-FR"/>
        </w:rPr>
        <w:t>C</w:t>
      </w:r>
      <w:r w:rsidR="00AF0E01" w:rsidRPr="002A10D7">
        <w:rPr>
          <w:rFonts w:ascii="Times New Roman" w:hAnsi="Times New Roman"/>
          <w:lang w:val="fr-FR"/>
        </w:rPr>
        <w:t xml:space="preserve">oordonnateur du projet de rénovation de l’ICA à l’INS. Au-delà du contexte de calcul de l’ICA, suffisamment abordé plus haut, son invention s’est </w:t>
      </w:r>
      <w:r w:rsidR="0057626C" w:rsidRPr="002A10D7">
        <w:rPr>
          <w:rFonts w:ascii="Times New Roman" w:hAnsi="Times New Roman"/>
          <w:lang w:val="fr-FR"/>
        </w:rPr>
        <w:t>appesantie</w:t>
      </w:r>
      <w:r w:rsidR="00AF0E01" w:rsidRPr="002A10D7">
        <w:rPr>
          <w:rFonts w:ascii="Times New Roman" w:hAnsi="Times New Roman"/>
          <w:lang w:val="fr-FR"/>
        </w:rPr>
        <w:t xml:space="preserve"> </w:t>
      </w:r>
      <w:r w:rsidR="0057626C" w:rsidRPr="002A10D7">
        <w:rPr>
          <w:rFonts w:ascii="Times New Roman" w:hAnsi="Times New Roman"/>
          <w:lang w:val="fr-FR"/>
        </w:rPr>
        <w:t>sur la méthodologie d</w:t>
      </w:r>
      <w:r w:rsidR="00DD049F" w:rsidRPr="002A10D7">
        <w:rPr>
          <w:rFonts w:ascii="Times New Roman" w:hAnsi="Times New Roman"/>
          <w:lang w:val="fr-FR"/>
        </w:rPr>
        <w:t xml:space="preserve">e calcul, les résultats obtenus, les difficultés rencontrées </w:t>
      </w:r>
      <w:r w:rsidR="0057626C" w:rsidRPr="002A10D7">
        <w:rPr>
          <w:rFonts w:ascii="Times New Roman" w:hAnsi="Times New Roman"/>
          <w:lang w:val="fr-FR"/>
        </w:rPr>
        <w:t>et les prochaines étapes</w:t>
      </w:r>
      <w:r w:rsidR="007139F0" w:rsidRPr="002A10D7">
        <w:rPr>
          <w:rFonts w:ascii="Times New Roman" w:hAnsi="Times New Roman"/>
          <w:lang w:val="fr-FR"/>
        </w:rPr>
        <w:t xml:space="preserve"> de la rénovation de l’ICA</w:t>
      </w:r>
    </w:p>
    <w:p w14:paraId="5A169AD3" w14:textId="65C5CF4C" w:rsidR="00160067" w:rsidRPr="002A10D7" w:rsidRDefault="007139F0" w:rsidP="002A10D7">
      <w:pPr>
        <w:spacing w:line="360" w:lineRule="auto"/>
        <w:jc w:val="both"/>
        <w:rPr>
          <w:rFonts w:ascii="Times New Roman" w:hAnsi="Times New Roman"/>
          <w:lang w:val="fr-FR"/>
        </w:rPr>
      </w:pPr>
      <w:r w:rsidRPr="002A10D7">
        <w:rPr>
          <w:rFonts w:ascii="Times New Roman" w:hAnsi="Times New Roman"/>
          <w:lang w:val="fr-FR"/>
        </w:rPr>
        <w:t>S’agissant de la méthodologie, l’on retient de l’exposé que Le champ de l’ICA couvre l’ensemble des unités économiques ou entreprises marchandes qui déclarent mensuellement la TVA auprès de la DGI</w:t>
      </w:r>
      <w:r w:rsidR="0057626C" w:rsidRPr="002A10D7">
        <w:rPr>
          <w:rFonts w:ascii="Times New Roman" w:hAnsi="Times New Roman"/>
          <w:lang w:val="fr-FR"/>
        </w:rPr>
        <w:t>.</w:t>
      </w:r>
      <w:r w:rsidR="007278D9" w:rsidRPr="002A10D7">
        <w:rPr>
          <w:rFonts w:ascii="Times New Roman" w:hAnsi="Times New Roman"/>
          <w:lang w:val="fr-FR"/>
        </w:rPr>
        <w:t xml:space="preserve"> Contrairement à l’ancienne version de l’ICA où le chiffre d’affaires de l’entreprise est désagrégé sur les différents produits/services de l’</w:t>
      </w:r>
      <w:r w:rsidR="006D7F3B" w:rsidRPr="002A10D7">
        <w:rPr>
          <w:rFonts w:ascii="Times New Roman" w:hAnsi="Times New Roman"/>
          <w:lang w:val="fr-FR"/>
        </w:rPr>
        <w:t>entreprise</w:t>
      </w:r>
      <w:r w:rsidR="007278D9" w:rsidRPr="002A10D7">
        <w:rPr>
          <w:rFonts w:ascii="Times New Roman" w:hAnsi="Times New Roman"/>
          <w:lang w:val="fr-FR"/>
        </w:rPr>
        <w:t xml:space="preserve">, la nouvelle approche attribue entièrement le chiffre d’affaires </w:t>
      </w:r>
      <w:r w:rsidR="006D7F3B" w:rsidRPr="002A10D7">
        <w:rPr>
          <w:rFonts w:ascii="Times New Roman" w:hAnsi="Times New Roman"/>
          <w:lang w:val="fr-FR"/>
        </w:rPr>
        <w:t>à l’activité principale de l’entreprise. Une analyse de la base des déclarations mensuelles de 2021 à 2024 a permis de constater des incohérences dans les déclarations de l’</w:t>
      </w:r>
      <w:r w:rsidR="000C69DE" w:rsidRPr="002A10D7">
        <w:rPr>
          <w:rFonts w:ascii="Times New Roman" w:hAnsi="Times New Roman"/>
          <w:lang w:val="fr-FR"/>
        </w:rPr>
        <w:t>activité principale. De même, la base présente un certain nombre de valeurs manquantes et des valeurs aberrantes. Des travaux de codification des activités des entreprises et un atelier d’apurement de la base ont été organisés et permis de stabiliser la base.</w:t>
      </w:r>
    </w:p>
    <w:p w14:paraId="30847D40" w14:textId="27693C7E" w:rsidR="000C69DE" w:rsidRPr="002A10D7" w:rsidRDefault="000C69DE" w:rsidP="002A10D7">
      <w:pPr>
        <w:spacing w:before="240" w:line="360" w:lineRule="auto"/>
        <w:jc w:val="both"/>
        <w:rPr>
          <w:rFonts w:ascii="Times New Roman" w:hAnsi="Times New Roman"/>
          <w:lang w:val="fr-FR"/>
        </w:rPr>
      </w:pPr>
      <w:r w:rsidRPr="002A10D7">
        <w:rPr>
          <w:rFonts w:ascii="Times New Roman" w:hAnsi="Times New Roman"/>
          <w:lang w:val="fr-FR"/>
        </w:rPr>
        <w:t xml:space="preserve">L’ICA est un indice de </w:t>
      </w:r>
      <w:r w:rsidR="0010524B" w:rsidRPr="002A10D7">
        <w:rPr>
          <w:rFonts w:ascii="Times New Roman" w:hAnsi="Times New Roman"/>
          <w:lang w:val="fr-FR"/>
        </w:rPr>
        <w:t>Lapeyre ayant pour année de base 2021. Le niveau élémentaire de l’indice est le niveau classe de la NAEMA rev1.Deux niveaux de pondération sont utilisés pour le calcul de l’indice</w:t>
      </w:r>
      <w:r w:rsidR="003042E8" w:rsidRPr="002A10D7">
        <w:rPr>
          <w:rFonts w:ascii="Times New Roman" w:hAnsi="Times New Roman"/>
          <w:lang w:val="fr-FR"/>
        </w:rPr>
        <w:t xml:space="preserve"> à savoir</w:t>
      </w:r>
      <w:r w:rsidRPr="002A10D7">
        <w:rPr>
          <w:rFonts w:ascii="Times New Roman" w:hAnsi="Times New Roman"/>
          <w:lang w:val="fr-FR"/>
        </w:rPr>
        <w:t xml:space="preserve"> </w:t>
      </w:r>
      <w:r w:rsidR="003042E8" w:rsidRPr="002A10D7">
        <w:rPr>
          <w:rFonts w:ascii="Times New Roman" w:hAnsi="Times New Roman"/>
          <w:lang w:val="fr-FR"/>
        </w:rPr>
        <w:t xml:space="preserve">le chiffre d’affaires des classes d’activité des entreprises du fichier </w:t>
      </w:r>
      <w:r w:rsidR="003042E8" w:rsidRPr="002A10D7">
        <w:rPr>
          <w:rFonts w:ascii="Times New Roman" w:hAnsi="Times New Roman"/>
          <w:lang w:val="fr-FR"/>
        </w:rPr>
        <w:lastRenderedPageBreak/>
        <w:t>de la TVA pour les indices élémentaires et La valeur ajoutée issue de la comptabilité Nationale pour les indices branches ou sectoriels</w:t>
      </w:r>
      <w:r w:rsidR="007F753B" w:rsidRPr="002A10D7">
        <w:rPr>
          <w:rFonts w:ascii="Times New Roman" w:hAnsi="Times New Roman"/>
          <w:lang w:val="fr-FR"/>
        </w:rPr>
        <w:t xml:space="preserve"> ou encore indices agrégés</w:t>
      </w:r>
      <w:r w:rsidR="003042E8" w:rsidRPr="002A10D7">
        <w:rPr>
          <w:rFonts w:ascii="Times New Roman" w:hAnsi="Times New Roman"/>
          <w:lang w:val="fr-FR"/>
        </w:rPr>
        <w:t>.</w:t>
      </w:r>
    </w:p>
    <w:p w14:paraId="0B426CA4" w14:textId="05E81EF7" w:rsidR="007F753B" w:rsidRPr="002A10D7" w:rsidRDefault="007F753B" w:rsidP="002A10D7">
      <w:pPr>
        <w:spacing w:before="240" w:line="360" w:lineRule="auto"/>
        <w:jc w:val="both"/>
        <w:rPr>
          <w:rFonts w:ascii="Times New Roman" w:hAnsi="Times New Roman"/>
          <w:lang w:val="fr-FR"/>
        </w:rPr>
      </w:pPr>
      <w:r w:rsidRPr="002A10D7">
        <w:rPr>
          <w:rFonts w:ascii="Times New Roman" w:hAnsi="Times New Roman"/>
          <w:lang w:val="fr-FR"/>
        </w:rPr>
        <w:t>Deux méthodes complémentaires de calcul de l’</w:t>
      </w:r>
      <w:r w:rsidR="00032347" w:rsidRPr="002A10D7">
        <w:rPr>
          <w:rFonts w:ascii="Times New Roman" w:hAnsi="Times New Roman"/>
          <w:lang w:val="fr-FR"/>
        </w:rPr>
        <w:t>indice sont utilisées :</w:t>
      </w:r>
    </w:p>
    <w:p w14:paraId="34F8A3BA" w14:textId="4B9328AD" w:rsidR="00032347" w:rsidRPr="002A10D7" w:rsidRDefault="00032347" w:rsidP="002A10D7">
      <w:pPr>
        <w:spacing w:line="360" w:lineRule="auto"/>
        <w:jc w:val="both"/>
        <w:rPr>
          <w:rFonts w:ascii="Times New Roman" w:hAnsi="Times New Roman"/>
          <w:lang w:val="fr-FR"/>
        </w:rPr>
      </w:pPr>
      <w:r w:rsidRPr="002A10D7">
        <w:rPr>
          <w:rFonts w:ascii="Times New Roman" w:hAnsi="Times New Roman"/>
          <w:b/>
          <w:lang w:val="fr-FR"/>
        </w:rPr>
        <w:t>La méthode de l’indice provisoire </w:t>
      </w:r>
      <w:r w:rsidRPr="002A10D7">
        <w:rPr>
          <w:rFonts w:ascii="Times New Roman" w:hAnsi="Times New Roman"/>
          <w:lang w:val="fr-FR"/>
        </w:rPr>
        <w:t>qui Permet de calculer l’indice au mois courant d’une année</w:t>
      </w:r>
      <w:r w:rsidR="00341F43" w:rsidRPr="002A10D7">
        <w:rPr>
          <w:rFonts w:ascii="Times New Roman" w:hAnsi="Times New Roman"/>
          <w:lang w:val="fr-FR"/>
        </w:rPr>
        <w:t xml:space="preserve"> et mobilise les maillons d’évolution mensuelle et les indices mensuels de l’année précédente. L’indice est produit à partir du maillon d’évolution mensuel et de l’indice mensuel de l’année précédente</w:t>
      </w:r>
      <w:r w:rsidR="00DD049F" w:rsidRPr="002A10D7">
        <w:rPr>
          <w:rFonts w:ascii="Times New Roman" w:hAnsi="Times New Roman"/>
          <w:lang w:val="fr-FR"/>
        </w:rPr>
        <w:t>.</w:t>
      </w:r>
    </w:p>
    <w:p w14:paraId="1ADFA0FC" w14:textId="3037D9C7" w:rsidR="00DD049F" w:rsidRPr="002A10D7" w:rsidRDefault="00DD049F" w:rsidP="002A10D7">
      <w:pPr>
        <w:spacing w:line="360" w:lineRule="auto"/>
        <w:jc w:val="both"/>
        <w:rPr>
          <w:rFonts w:ascii="Times New Roman" w:hAnsi="Times New Roman"/>
          <w:lang w:val="fr-FR"/>
        </w:rPr>
      </w:pPr>
      <w:r w:rsidRPr="002A10D7">
        <w:rPr>
          <w:rFonts w:ascii="Times New Roman" w:hAnsi="Times New Roman"/>
          <w:b/>
          <w:lang w:val="fr-FR"/>
        </w:rPr>
        <w:t xml:space="preserve">La méthode de l’indice définitif </w:t>
      </w:r>
      <w:r w:rsidRPr="002A10D7">
        <w:rPr>
          <w:rFonts w:ascii="Times New Roman" w:hAnsi="Times New Roman"/>
          <w:lang w:val="fr-FR"/>
        </w:rPr>
        <w:t>qui mobilise un indice annuel et sa déclinaison mensuelle appelée profil et consiste à mensualiser un indice annuel par les profils pour obtenir les indices mensuels. Les indices de l’année de base sont les profils mensuels.</w:t>
      </w:r>
    </w:p>
    <w:p w14:paraId="5E2B6A3A" w14:textId="48CEC90F" w:rsidR="00093C5D" w:rsidRPr="002A10D7" w:rsidRDefault="00093C5D" w:rsidP="002A10D7">
      <w:pPr>
        <w:spacing w:before="240" w:line="360" w:lineRule="auto"/>
        <w:jc w:val="both"/>
        <w:rPr>
          <w:rFonts w:ascii="Times New Roman" w:hAnsi="Times New Roman"/>
          <w:lang w:val="fr-FR"/>
        </w:rPr>
      </w:pPr>
      <w:r w:rsidRPr="002A10D7">
        <w:rPr>
          <w:rFonts w:ascii="Times New Roman" w:hAnsi="Times New Roman"/>
          <w:lang w:val="fr-FR"/>
        </w:rPr>
        <w:t xml:space="preserve">Les séries des premiers résultats de calcul de l’ICA de l’année 2021 à l’année 2024 ont été présentées et les tendances expliquées. Une comparaison de ces tendances </w:t>
      </w:r>
      <w:r w:rsidR="00C975CD" w:rsidRPr="002A10D7">
        <w:rPr>
          <w:rFonts w:ascii="Times New Roman" w:hAnsi="Times New Roman"/>
          <w:lang w:val="fr-FR"/>
        </w:rPr>
        <w:t>avec celles de l’ancienne version de l’ICA montre une certaine similitude pour certaines branches d’activités et pour d’autres branches, ces tendances divergent.</w:t>
      </w:r>
    </w:p>
    <w:p w14:paraId="19571F97" w14:textId="5F841A20" w:rsidR="00DD049F" w:rsidRPr="002A10D7" w:rsidRDefault="00DD049F" w:rsidP="002A10D7">
      <w:pPr>
        <w:spacing w:before="240" w:line="360" w:lineRule="auto"/>
        <w:jc w:val="both"/>
        <w:rPr>
          <w:rFonts w:ascii="Times New Roman" w:hAnsi="Times New Roman"/>
          <w:lang w:val="fr-FR"/>
        </w:rPr>
      </w:pPr>
      <w:r w:rsidRPr="002A10D7">
        <w:rPr>
          <w:rFonts w:ascii="Times New Roman" w:hAnsi="Times New Roman"/>
          <w:lang w:val="fr-FR"/>
        </w:rPr>
        <w:t>S’agissant des difficultés rencontrées dans le processus de rénovation de l’ICA à partir des données de source administratives, l’expert de l’INS a relevé :</w:t>
      </w:r>
    </w:p>
    <w:p w14:paraId="067316E1" w14:textId="7EB9BA35" w:rsidR="00A229BD" w:rsidRPr="002A10D7" w:rsidRDefault="00A229BD" w:rsidP="002A10D7">
      <w:pPr>
        <w:pStyle w:val="ListParagraph"/>
        <w:numPr>
          <w:ilvl w:val="0"/>
          <w:numId w:val="5"/>
        </w:numPr>
        <w:spacing w:line="360" w:lineRule="auto"/>
        <w:jc w:val="both"/>
        <w:rPr>
          <w:rFonts w:ascii="Times New Roman" w:hAnsi="Times New Roman" w:cs="Times New Roman"/>
          <w:sz w:val="24"/>
          <w:szCs w:val="24"/>
        </w:rPr>
      </w:pPr>
      <w:r w:rsidRPr="002A10D7">
        <w:rPr>
          <w:rFonts w:ascii="Times New Roman" w:hAnsi="Times New Roman" w:cs="Times New Roman"/>
          <w:sz w:val="24"/>
          <w:szCs w:val="24"/>
        </w:rPr>
        <w:t>Difficulté dans la prise en compte de la démographie (Créations, cessations, entrées et sorties de champ, changements de secteur d’activité) et des restructurations (absorptions, fusions, scissions partielles ou totales, mises ou reprises de location-gérance et changement d’exploitant) ;</w:t>
      </w:r>
    </w:p>
    <w:p w14:paraId="69EB3954" w14:textId="225AA0FC" w:rsidR="00DD049F" w:rsidRPr="002A10D7" w:rsidRDefault="00A229BD" w:rsidP="002A10D7">
      <w:pPr>
        <w:pStyle w:val="ListParagraph"/>
        <w:numPr>
          <w:ilvl w:val="0"/>
          <w:numId w:val="5"/>
        </w:numPr>
        <w:spacing w:before="240" w:line="360" w:lineRule="auto"/>
        <w:jc w:val="both"/>
        <w:rPr>
          <w:rFonts w:ascii="Times New Roman" w:hAnsi="Times New Roman" w:cs="Times New Roman"/>
          <w:sz w:val="24"/>
          <w:szCs w:val="24"/>
        </w:rPr>
      </w:pPr>
      <w:r w:rsidRPr="002A10D7">
        <w:rPr>
          <w:rFonts w:ascii="Times New Roman" w:hAnsi="Times New Roman" w:cs="Times New Roman"/>
          <w:sz w:val="24"/>
          <w:szCs w:val="24"/>
        </w:rPr>
        <w:t>Difficulté dans le traitement de la branche construction ;</w:t>
      </w:r>
    </w:p>
    <w:p w14:paraId="09DE972D" w14:textId="0FCBE3D1" w:rsidR="00A229BD" w:rsidRPr="002A10D7" w:rsidRDefault="00A229BD" w:rsidP="002A10D7">
      <w:pPr>
        <w:pStyle w:val="ListParagraph"/>
        <w:numPr>
          <w:ilvl w:val="0"/>
          <w:numId w:val="5"/>
        </w:numPr>
        <w:spacing w:before="240" w:line="360" w:lineRule="auto"/>
        <w:jc w:val="both"/>
        <w:rPr>
          <w:rFonts w:ascii="Times New Roman" w:hAnsi="Times New Roman" w:cs="Times New Roman"/>
          <w:sz w:val="24"/>
          <w:szCs w:val="24"/>
        </w:rPr>
      </w:pPr>
      <w:r w:rsidRPr="002A10D7">
        <w:rPr>
          <w:rFonts w:ascii="Times New Roman" w:hAnsi="Times New Roman" w:cs="Times New Roman"/>
          <w:sz w:val="24"/>
          <w:szCs w:val="24"/>
        </w:rPr>
        <w:t>Difficulté dans le traitement des données de la classe d’activité services immobiliers.</w:t>
      </w:r>
    </w:p>
    <w:p w14:paraId="565ED987" w14:textId="29EA6319" w:rsidR="00A229BD" w:rsidRPr="002A10D7" w:rsidRDefault="00A229BD" w:rsidP="002A10D7">
      <w:pPr>
        <w:spacing w:before="240" w:line="360" w:lineRule="auto"/>
        <w:jc w:val="both"/>
        <w:rPr>
          <w:rFonts w:ascii="Times New Roman" w:hAnsi="Times New Roman"/>
          <w:lang w:val="fr-FR"/>
        </w:rPr>
      </w:pPr>
      <w:r w:rsidRPr="002A10D7">
        <w:rPr>
          <w:rFonts w:ascii="Times New Roman" w:hAnsi="Times New Roman"/>
          <w:lang w:val="fr-FR"/>
        </w:rPr>
        <w:t>En termes de perspective</w:t>
      </w:r>
      <w:r w:rsidR="006A79CE" w:rsidRPr="002A10D7">
        <w:rPr>
          <w:rFonts w:ascii="Times New Roman" w:hAnsi="Times New Roman"/>
          <w:lang w:val="fr-FR"/>
        </w:rPr>
        <w:t xml:space="preserve">s, les actions suivantes sont nécessaires pour couvrir les prochaines étapes de la </w:t>
      </w:r>
      <w:proofErr w:type="spellStart"/>
      <w:r w:rsidR="006A79CE" w:rsidRPr="002A10D7">
        <w:rPr>
          <w:rFonts w:ascii="Times New Roman" w:hAnsi="Times New Roman"/>
          <w:lang w:val="fr-FR"/>
        </w:rPr>
        <w:t>renovation</w:t>
      </w:r>
      <w:proofErr w:type="spellEnd"/>
      <w:r w:rsidR="006A79CE" w:rsidRPr="002A10D7">
        <w:rPr>
          <w:rFonts w:ascii="Times New Roman" w:hAnsi="Times New Roman"/>
          <w:lang w:val="fr-FR"/>
        </w:rPr>
        <w:t xml:space="preserve"> de l’indice:</w:t>
      </w:r>
    </w:p>
    <w:p w14:paraId="0476043D" w14:textId="77777777" w:rsidR="002E1D5D" w:rsidRPr="002A10D7" w:rsidRDefault="000247F7" w:rsidP="002A10D7">
      <w:pPr>
        <w:pStyle w:val="ListParagraph"/>
        <w:numPr>
          <w:ilvl w:val="0"/>
          <w:numId w:val="5"/>
        </w:numPr>
        <w:spacing w:before="240" w:line="360" w:lineRule="auto"/>
        <w:rPr>
          <w:rFonts w:ascii="Times New Roman" w:hAnsi="Times New Roman" w:cs="Times New Roman"/>
          <w:sz w:val="24"/>
          <w:szCs w:val="24"/>
        </w:rPr>
      </w:pPr>
      <w:r w:rsidRPr="002A10D7">
        <w:rPr>
          <w:rFonts w:ascii="Times New Roman" w:hAnsi="Times New Roman" w:cs="Times New Roman"/>
          <w:sz w:val="24"/>
          <w:szCs w:val="24"/>
        </w:rPr>
        <w:t>Finaliser le Protocol d’accord d’échange de données avec la DGI;</w:t>
      </w:r>
    </w:p>
    <w:p w14:paraId="3E8D524E" w14:textId="77777777" w:rsidR="002E1D5D" w:rsidRPr="002A10D7" w:rsidRDefault="000247F7" w:rsidP="002A10D7">
      <w:pPr>
        <w:pStyle w:val="ListParagraph"/>
        <w:numPr>
          <w:ilvl w:val="0"/>
          <w:numId w:val="5"/>
        </w:numPr>
        <w:spacing w:before="240" w:line="360" w:lineRule="auto"/>
        <w:rPr>
          <w:rFonts w:ascii="Times New Roman" w:hAnsi="Times New Roman" w:cs="Times New Roman"/>
          <w:sz w:val="24"/>
          <w:szCs w:val="24"/>
        </w:rPr>
      </w:pPr>
      <w:r w:rsidRPr="002A10D7">
        <w:rPr>
          <w:rFonts w:ascii="Times New Roman" w:hAnsi="Times New Roman" w:cs="Times New Roman"/>
          <w:sz w:val="24"/>
          <w:szCs w:val="24"/>
        </w:rPr>
        <w:t>Partager éventuellement les premiers résultats obtenus avec l’INSEE;</w:t>
      </w:r>
    </w:p>
    <w:p w14:paraId="4E9B5260" w14:textId="77777777" w:rsidR="002E1D5D" w:rsidRPr="002A10D7" w:rsidRDefault="000247F7" w:rsidP="002A10D7">
      <w:pPr>
        <w:pStyle w:val="ListParagraph"/>
        <w:numPr>
          <w:ilvl w:val="0"/>
          <w:numId w:val="5"/>
        </w:numPr>
        <w:spacing w:before="240" w:line="360" w:lineRule="auto"/>
        <w:rPr>
          <w:rFonts w:ascii="Times New Roman" w:hAnsi="Times New Roman" w:cs="Times New Roman"/>
          <w:sz w:val="24"/>
          <w:szCs w:val="24"/>
        </w:rPr>
      </w:pPr>
      <w:r w:rsidRPr="002A10D7">
        <w:rPr>
          <w:rFonts w:ascii="Times New Roman" w:hAnsi="Times New Roman" w:cs="Times New Roman"/>
          <w:sz w:val="24"/>
          <w:szCs w:val="24"/>
        </w:rPr>
        <w:t>Voyage d’étude dans un pays ayant une expérience avérée dans la production de l’ICA à partir de la TVA;</w:t>
      </w:r>
    </w:p>
    <w:p w14:paraId="37B41720" w14:textId="77777777" w:rsidR="002E1D5D" w:rsidRPr="002A10D7" w:rsidRDefault="000247F7" w:rsidP="002A10D7">
      <w:pPr>
        <w:pStyle w:val="ListParagraph"/>
        <w:numPr>
          <w:ilvl w:val="0"/>
          <w:numId w:val="5"/>
        </w:numPr>
        <w:spacing w:before="240" w:line="360" w:lineRule="auto"/>
        <w:rPr>
          <w:rFonts w:ascii="Times New Roman" w:hAnsi="Times New Roman" w:cs="Times New Roman"/>
          <w:sz w:val="24"/>
          <w:szCs w:val="24"/>
        </w:rPr>
      </w:pPr>
      <w:r w:rsidRPr="002A10D7">
        <w:rPr>
          <w:rFonts w:ascii="Times New Roman" w:hAnsi="Times New Roman" w:cs="Times New Roman"/>
          <w:sz w:val="24"/>
          <w:szCs w:val="24"/>
        </w:rPr>
        <w:t>Poursuivre l’apurement des données afin d’améliorer la qualité des indices calculées;</w:t>
      </w:r>
    </w:p>
    <w:p w14:paraId="1C3149D6" w14:textId="6CFF88E3" w:rsidR="006A79CE" w:rsidRPr="002A10D7" w:rsidRDefault="000247F7" w:rsidP="002A10D7">
      <w:pPr>
        <w:pStyle w:val="ListParagraph"/>
        <w:numPr>
          <w:ilvl w:val="0"/>
          <w:numId w:val="5"/>
        </w:numPr>
        <w:spacing w:before="240" w:line="360" w:lineRule="auto"/>
        <w:rPr>
          <w:rFonts w:ascii="Times New Roman" w:hAnsi="Times New Roman" w:cs="Times New Roman"/>
          <w:sz w:val="24"/>
          <w:szCs w:val="24"/>
        </w:rPr>
      </w:pPr>
      <w:r w:rsidRPr="002A10D7">
        <w:rPr>
          <w:rFonts w:ascii="Times New Roman" w:hAnsi="Times New Roman" w:cs="Times New Roman"/>
          <w:sz w:val="24"/>
          <w:szCs w:val="24"/>
        </w:rPr>
        <w:t>Mettre à disposition de la DGI la liste des entreprises importantes</w:t>
      </w:r>
      <w:r w:rsidR="006A79CE" w:rsidRPr="002A10D7">
        <w:rPr>
          <w:rFonts w:ascii="Times New Roman" w:hAnsi="Times New Roman" w:cs="Times New Roman"/>
          <w:sz w:val="24"/>
          <w:szCs w:val="24"/>
        </w:rPr>
        <w:t xml:space="preserve"> non couverte par la source TVA ;</w:t>
      </w:r>
    </w:p>
    <w:p w14:paraId="57DCFE13" w14:textId="77777777" w:rsidR="002E1D5D" w:rsidRPr="002A10D7" w:rsidRDefault="000247F7" w:rsidP="002A10D7">
      <w:pPr>
        <w:pStyle w:val="ListParagraph"/>
        <w:numPr>
          <w:ilvl w:val="0"/>
          <w:numId w:val="5"/>
        </w:numPr>
        <w:spacing w:before="240" w:line="360" w:lineRule="auto"/>
        <w:rPr>
          <w:rFonts w:ascii="Times New Roman" w:hAnsi="Times New Roman" w:cs="Times New Roman"/>
          <w:sz w:val="24"/>
          <w:szCs w:val="24"/>
        </w:rPr>
      </w:pPr>
      <w:r w:rsidRPr="002A10D7">
        <w:rPr>
          <w:rFonts w:ascii="Times New Roman" w:hAnsi="Times New Roman" w:cs="Times New Roman"/>
          <w:sz w:val="24"/>
          <w:szCs w:val="24"/>
        </w:rPr>
        <w:lastRenderedPageBreak/>
        <w:t xml:space="preserve">Dispositif d’enquête mensuel dans l’industrie, le commerce et les services (EMICS) pour collectées les informations sur les entreprises importante non couvertes par la source </w:t>
      </w:r>
      <w:proofErr w:type="gramStart"/>
      <w:r w:rsidRPr="002A10D7">
        <w:rPr>
          <w:rFonts w:ascii="Times New Roman" w:hAnsi="Times New Roman" w:cs="Times New Roman"/>
          <w:sz w:val="24"/>
          <w:szCs w:val="24"/>
        </w:rPr>
        <w:t>TVA;</w:t>
      </w:r>
      <w:proofErr w:type="gramEnd"/>
    </w:p>
    <w:p w14:paraId="540C15D0" w14:textId="77777777" w:rsidR="002E1D5D" w:rsidRPr="002A10D7" w:rsidRDefault="000247F7" w:rsidP="002A10D7">
      <w:pPr>
        <w:pStyle w:val="ListParagraph"/>
        <w:numPr>
          <w:ilvl w:val="0"/>
          <w:numId w:val="5"/>
        </w:numPr>
        <w:spacing w:before="240" w:line="360" w:lineRule="auto"/>
        <w:rPr>
          <w:rFonts w:ascii="Times New Roman" w:hAnsi="Times New Roman" w:cs="Times New Roman"/>
          <w:sz w:val="24"/>
          <w:szCs w:val="24"/>
        </w:rPr>
      </w:pPr>
      <w:r w:rsidRPr="002A10D7">
        <w:rPr>
          <w:rFonts w:ascii="Times New Roman" w:hAnsi="Times New Roman" w:cs="Times New Roman"/>
          <w:sz w:val="24"/>
          <w:szCs w:val="24"/>
        </w:rPr>
        <w:t>Produire l’indice définitif;</w:t>
      </w:r>
    </w:p>
    <w:p w14:paraId="6EADB084" w14:textId="77777777" w:rsidR="002E1D5D" w:rsidRPr="002A10D7" w:rsidRDefault="000247F7" w:rsidP="002A10D7">
      <w:pPr>
        <w:pStyle w:val="ListParagraph"/>
        <w:numPr>
          <w:ilvl w:val="0"/>
          <w:numId w:val="5"/>
        </w:numPr>
        <w:spacing w:before="240" w:line="360" w:lineRule="auto"/>
        <w:rPr>
          <w:rFonts w:ascii="Times New Roman" w:hAnsi="Times New Roman" w:cs="Times New Roman"/>
          <w:sz w:val="24"/>
          <w:szCs w:val="24"/>
        </w:rPr>
      </w:pPr>
      <w:r w:rsidRPr="002A10D7">
        <w:rPr>
          <w:rFonts w:ascii="Times New Roman" w:hAnsi="Times New Roman" w:cs="Times New Roman"/>
          <w:sz w:val="24"/>
          <w:szCs w:val="24"/>
        </w:rPr>
        <w:t>Rédiger les notes d’analyses et publier l’indice;</w:t>
      </w:r>
    </w:p>
    <w:p w14:paraId="22335AFC" w14:textId="4732CCEB" w:rsidR="006A79CE" w:rsidRPr="002A10D7" w:rsidRDefault="000247F7" w:rsidP="002A10D7">
      <w:pPr>
        <w:pStyle w:val="ListParagraph"/>
        <w:numPr>
          <w:ilvl w:val="0"/>
          <w:numId w:val="5"/>
        </w:numPr>
        <w:spacing w:before="240" w:line="360" w:lineRule="auto"/>
        <w:rPr>
          <w:rFonts w:ascii="Times New Roman" w:hAnsi="Times New Roman" w:cs="Times New Roman"/>
          <w:sz w:val="24"/>
          <w:szCs w:val="24"/>
        </w:rPr>
      </w:pPr>
      <w:r w:rsidRPr="002A10D7">
        <w:rPr>
          <w:rFonts w:ascii="Times New Roman" w:hAnsi="Times New Roman" w:cs="Times New Roman"/>
          <w:sz w:val="24"/>
          <w:szCs w:val="24"/>
        </w:rPr>
        <w:t xml:space="preserve">Organiser les ateliers annuels de finalisation et de </w:t>
      </w:r>
      <w:r w:rsidR="006A79CE" w:rsidRPr="002A10D7">
        <w:rPr>
          <w:rFonts w:ascii="Times New Roman" w:hAnsi="Times New Roman" w:cs="Times New Roman"/>
          <w:sz w:val="24"/>
          <w:szCs w:val="24"/>
        </w:rPr>
        <w:t>validation des notes d’analyses.</w:t>
      </w:r>
    </w:p>
    <w:p w14:paraId="02EC39BA" w14:textId="4494ADA5" w:rsidR="006A79CE" w:rsidRPr="002A10D7" w:rsidRDefault="00140D95" w:rsidP="002A10D7">
      <w:pPr>
        <w:pStyle w:val="Heading1"/>
        <w:spacing w:line="360" w:lineRule="auto"/>
        <w:rPr>
          <w:rFonts w:ascii="Times New Roman" w:hAnsi="Times New Roman" w:cs="Times New Roman"/>
          <w:b/>
          <w:color w:val="auto"/>
          <w:sz w:val="28"/>
          <w:szCs w:val="28"/>
        </w:rPr>
      </w:pPr>
      <w:bookmarkStart w:id="10" w:name="_Toc210823933"/>
      <w:r w:rsidRPr="002A10D7">
        <w:rPr>
          <w:rFonts w:ascii="Times New Roman" w:hAnsi="Times New Roman" w:cs="Times New Roman"/>
          <w:b/>
          <w:color w:val="auto"/>
          <w:sz w:val="28"/>
          <w:szCs w:val="28"/>
        </w:rPr>
        <w:t>CONCLUSION</w:t>
      </w:r>
      <w:bookmarkEnd w:id="10"/>
    </w:p>
    <w:p w14:paraId="125AAFBB" w14:textId="6056B857" w:rsidR="00140D95" w:rsidRPr="002A10D7" w:rsidRDefault="00140D95" w:rsidP="002A10D7">
      <w:pPr>
        <w:spacing w:line="360" w:lineRule="auto"/>
        <w:jc w:val="both"/>
        <w:rPr>
          <w:rFonts w:ascii="Times New Roman" w:hAnsi="Times New Roman"/>
          <w:lang w:val="fr-FR"/>
        </w:rPr>
      </w:pPr>
      <w:r w:rsidRPr="002A10D7">
        <w:rPr>
          <w:rFonts w:ascii="Times New Roman" w:hAnsi="Times New Roman"/>
          <w:lang w:val="fr-FR"/>
        </w:rPr>
        <w:t xml:space="preserve">La rénovation de l’indice du chiffre d’affaire à partir des données </w:t>
      </w:r>
      <w:r w:rsidR="00093C5D" w:rsidRPr="002A10D7">
        <w:rPr>
          <w:rFonts w:ascii="Times New Roman" w:hAnsi="Times New Roman"/>
          <w:lang w:val="fr-FR"/>
        </w:rPr>
        <w:t>de déclarations mensuelles de TVA</w:t>
      </w:r>
      <w:r w:rsidRPr="002A10D7">
        <w:rPr>
          <w:rFonts w:ascii="Times New Roman" w:hAnsi="Times New Roman"/>
          <w:lang w:val="fr-FR"/>
        </w:rPr>
        <w:t xml:space="preserve"> marque une </w:t>
      </w:r>
      <w:r w:rsidR="00093C5D" w:rsidRPr="002A10D7">
        <w:rPr>
          <w:rFonts w:ascii="Times New Roman" w:hAnsi="Times New Roman"/>
          <w:lang w:val="fr-FR"/>
        </w:rPr>
        <w:t>étape importante dans l’arrimage du Cameroun à la Norme Spéciale de Diffusion des Donné</w:t>
      </w:r>
      <w:r w:rsidR="00286B1A" w:rsidRPr="002A10D7">
        <w:rPr>
          <w:rFonts w:ascii="Times New Roman" w:hAnsi="Times New Roman"/>
          <w:lang w:val="fr-FR"/>
        </w:rPr>
        <w:t>es du FMI qui prescrit la</w:t>
      </w:r>
      <w:r w:rsidR="006B657A" w:rsidRPr="002A10D7">
        <w:rPr>
          <w:rFonts w:ascii="Times New Roman" w:hAnsi="Times New Roman"/>
          <w:lang w:val="fr-FR"/>
        </w:rPr>
        <w:t xml:space="preserve"> production et la</w:t>
      </w:r>
      <w:r w:rsidR="00286B1A" w:rsidRPr="002A10D7">
        <w:rPr>
          <w:rFonts w:ascii="Times New Roman" w:hAnsi="Times New Roman"/>
          <w:lang w:val="fr-FR"/>
        </w:rPr>
        <w:t xml:space="preserve"> publica</w:t>
      </w:r>
      <w:r w:rsidR="00093C5D" w:rsidRPr="002A10D7">
        <w:rPr>
          <w:rFonts w:ascii="Times New Roman" w:hAnsi="Times New Roman"/>
          <w:lang w:val="fr-FR"/>
        </w:rPr>
        <w:t>tion mensuelle des indicateurs conjoncturels.</w:t>
      </w:r>
      <w:r w:rsidR="00C975CD" w:rsidRPr="002A10D7">
        <w:rPr>
          <w:rFonts w:ascii="Times New Roman" w:hAnsi="Times New Roman"/>
          <w:lang w:val="fr-FR"/>
        </w:rPr>
        <w:t xml:space="preserve"> Les séries des premiers résultats de calcul de l’ICA de l’année 2021 à l’année 2024 ont été présentées et les tendances expliquées. Une comparaison de ces tendances avec celles de l’ancienne version de l’ICA montre une certaine similitude pour certaines branches d’activités et pour d’autres branches, ces tendances divergent. Une franche collaboration entre l’INS et la DGI pourra permettre d’affiner davantage la base des données afin d’obtenir </w:t>
      </w:r>
      <w:r w:rsidR="00201D88" w:rsidRPr="002A10D7">
        <w:rPr>
          <w:rFonts w:ascii="Times New Roman" w:hAnsi="Times New Roman"/>
          <w:lang w:val="fr-FR"/>
        </w:rPr>
        <w:t>des indices beaucoup plus robustes</w:t>
      </w:r>
      <w:r w:rsidR="00C975CD" w:rsidRPr="002A10D7">
        <w:rPr>
          <w:rFonts w:ascii="Times New Roman" w:hAnsi="Times New Roman"/>
          <w:lang w:val="fr-FR"/>
        </w:rPr>
        <w:t>.</w:t>
      </w:r>
    </w:p>
    <w:p w14:paraId="16D66285" w14:textId="77777777" w:rsidR="00140D95" w:rsidRPr="002A10D7" w:rsidRDefault="00140D95" w:rsidP="002A10D7">
      <w:pPr>
        <w:spacing w:line="360" w:lineRule="auto"/>
        <w:rPr>
          <w:rFonts w:ascii="Times New Roman" w:hAnsi="Times New Roman"/>
          <w:lang w:val="fr-FR"/>
        </w:rPr>
      </w:pPr>
    </w:p>
    <w:p w14:paraId="38CBA42B" w14:textId="77777777" w:rsidR="00D84DDC" w:rsidRPr="002A10D7" w:rsidRDefault="00D84DDC" w:rsidP="002A10D7">
      <w:pPr>
        <w:spacing w:line="360" w:lineRule="auto"/>
        <w:rPr>
          <w:rFonts w:ascii="Times New Roman" w:hAnsi="Times New Roman"/>
          <w:b/>
          <w:bCs/>
          <w:lang w:val="fr-FR"/>
        </w:rPr>
      </w:pPr>
    </w:p>
    <w:sectPr w:rsidR="00D84DDC" w:rsidRPr="002A10D7" w:rsidSect="00335C07">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4246E3" w14:textId="77777777" w:rsidR="00494C35" w:rsidRDefault="00494C35">
      <w:r>
        <w:separator/>
      </w:r>
    </w:p>
  </w:endnote>
  <w:endnote w:type="continuationSeparator" w:id="0">
    <w:p w14:paraId="07574EB2" w14:textId="77777777" w:rsidR="00494C35" w:rsidRDefault="00494C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roxima">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08EA6" w14:textId="184730AE" w:rsidR="00560605" w:rsidRDefault="0015085E" w:rsidP="0015085E">
    <w:pPr>
      <w:pStyle w:val="Footer"/>
      <w:tabs>
        <w:tab w:val="clear" w:pos="4536"/>
        <w:tab w:val="clear" w:pos="9072"/>
        <w:tab w:val="left" w:pos="720"/>
        <w:tab w:val="left" w:pos="2748"/>
        <w:tab w:val="left" w:pos="6744"/>
      </w:tabs>
    </w:pPr>
    <w:r w:rsidRPr="0051133B">
      <w:rPr>
        <w:noProof/>
        <w:lang w:val="en-US"/>
      </w:rPr>
      <w:drawing>
        <wp:anchor distT="0" distB="0" distL="114300" distR="114300" simplePos="0" relativeHeight="251675648" behindDoc="0" locked="0" layoutInCell="1" allowOverlap="1" wp14:anchorId="20D5276F" wp14:editId="12DD91D5">
          <wp:simplePos x="0" y="0"/>
          <wp:positionH relativeFrom="margin">
            <wp:posOffset>4541520</wp:posOffset>
          </wp:positionH>
          <wp:positionV relativeFrom="bottomMargin">
            <wp:posOffset>265430</wp:posOffset>
          </wp:positionV>
          <wp:extent cx="287020" cy="266700"/>
          <wp:effectExtent l="67310" t="46990" r="27940" b="46990"/>
          <wp:wrapSquare wrapText="bothSides"/>
          <wp:docPr id="1571904542" name="Image 12" descr="Simple Icône téléphone dans un rond PNG transparents - Sti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imple Icône téléphone dans un rond PNG transparents - Sti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17800417" flipV="1">
                    <a:off x="0" y="0"/>
                    <a:ext cx="287020" cy="2667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mc:AlternateContent>
        <mc:Choice Requires="wps">
          <w:drawing>
            <wp:anchor distT="0" distB="0" distL="114300" distR="114300" simplePos="0" relativeHeight="251672576" behindDoc="0" locked="0" layoutInCell="1" allowOverlap="1" wp14:anchorId="2C4E3999" wp14:editId="5922D8E9">
              <wp:simplePos x="0" y="0"/>
              <wp:positionH relativeFrom="margin">
                <wp:posOffset>5044440</wp:posOffset>
              </wp:positionH>
              <wp:positionV relativeFrom="paragraph">
                <wp:posOffset>-53340</wp:posOffset>
              </wp:positionV>
              <wp:extent cx="1066800" cy="342900"/>
              <wp:effectExtent l="0" t="0" r="0" b="0"/>
              <wp:wrapNone/>
              <wp:docPr id="1623750173" name="Zone de texte 7"/>
              <wp:cNvGraphicFramePr/>
              <a:graphic xmlns:a="http://schemas.openxmlformats.org/drawingml/2006/main">
                <a:graphicData uri="http://schemas.microsoft.com/office/word/2010/wordprocessingShape">
                  <wps:wsp>
                    <wps:cNvSpPr txBox="1"/>
                    <wps:spPr>
                      <a:xfrm>
                        <a:off x="0" y="0"/>
                        <a:ext cx="1066800" cy="342900"/>
                      </a:xfrm>
                      <a:prstGeom prst="rect">
                        <a:avLst/>
                      </a:prstGeom>
                      <a:solidFill>
                        <a:schemeClr val="lt1"/>
                      </a:solidFill>
                      <a:ln w="6350">
                        <a:noFill/>
                      </a:ln>
                    </wps:spPr>
                    <wps:txbx>
                      <w:txbxContent>
                        <w:p w14:paraId="1688D2F5" w14:textId="77777777" w:rsidR="0015085E" w:rsidRPr="00A97B43" w:rsidRDefault="0015085E" w:rsidP="0015085E">
                          <w:pPr>
                            <w:rPr>
                              <w:rFonts w:ascii="Proxima" w:eastAsia="Times New Roman" w:hAnsi="Proxima"/>
                              <w:sz w:val="15"/>
                              <w:szCs w:val="15"/>
                            </w:rPr>
                          </w:pPr>
                          <w:r w:rsidRPr="00A97B43">
                            <w:rPr>
                              <w:rFonts w:ascii="Proxima" w:eastAsia="Times New Roman" w:hAnsi="Proxima"/>
                              <w:color w:val="000000"/>
                              <w:spacing w:val="9"/>
                              <w:sz w:val="15"/>
                              <w:szCs w:val="15"/>
                            </w:rPr>
                            <w:t>+237</w:t>
                          </w:r>
                          <w:r w:rsidRPr="00A97B43">
                            <w:rPr>
                              <w:rFonts w:ascii="Proxima" w:eastAsia="Times New Roman" w:hAnsi="Proxima"/>
                              <w:spacing w:val="4"/>
                              <w:sz w:val="15"/>
                              <w:szCs w:val="15"/>
                            </w:rPr>
                            <w:t xml:space="preserve"> </w:t>
                          </w:r>
                          <w:r w:rsidRPr="00A97B43">
                            <w:rPr>
                              <w:rFonts w:ascii="Proxima" w:eastAsia="Times New Roman" w:hAnsi="Proxima"/>
                              <w:color w:val="000000"/>
                              <w:spacing w:val="10"/>
                              <w:sz w:val="15"/>
                              <w:szCs w:val="15"/>
                            </w:rPr>
                            <w:t>222</w:t>
                          </w:r>
                          <w:r w:rsidRPr="00A97B43">
                            <w:rPr>
                              <w:rFonts w:ascii="Proxima" w:eastAsia="Times New Roman" w:hAnsi="Proxima"/>
                              <w:spacing w:val="5"/>
                              <w:sz w:val="15"/>
                              <w:szCs w:val="15"/>
                            </w:rPr>
                            <w:t xml:space="preserve"> </w:t>
                          </w:r>
                          <w:r w:rsidRPr="00A97B43">
                            <w:rPr>
                              <w:rFonts w:ascii="Proxima" w:eastAsia="Times New Roman" w:hAnsi="Proxima"/>
                              <w:color w:val="000000"/>
                              <w:spacing w:val="10"/>
                              <w:sz w:val="15"/>
                              <w:szCs w:val="15"/>
                            </w:rPr>
                            <w:t>22</w:t>
                          </w:r>
                          <w:r w:rsidRPr="00A97B43">
                            <w:rPr>
                              <w:rFonts w:ascii="Proxima" w:eastAsia="Times New Roman" w:hAnsi="Proxima"/>
                              <w:spacing w:val="5"/>
                              <w:sz w:val="15"/>
                              <w:szCs w:val="15"/>
                            </w:rPr>
                            <w:t xml:space="preserve"> </w:t>
                          </w:r>
                          <w:r w:rsidRPr="00A97B43">
                            <w:rPr>
                              <w:rFonts w:ascii="Proxima" w:eastAsia="Times New Roman" w:hAnsi="Proxima"/>
                              <w:color w:val="000000"/>
                              <w:spacing w:val="10"/>
                              <w:sz w:val="15"/>
                              <w:szCs w:val="15"/>
                            </w:rPr>
                            <w:t>2</w:t>
                          </w:r>
                          <w:r>
                            <w:rPr>
                              <w:rFonts w:ascii="Proxima" w:eastAsia="Times New Roman" w:hAnsi="Proxima"/>
                              <w:color w:val="000000"/>
                              <w:spacing w:val="10"/>
                              <w:sz w:val="15"/>
                              <w:szCs w:val="15"/>
                            </w:rPr>
                            <w:t>8</w:t>
                          </w:r>
                          <w:r w:rsidRPr="00A97B43">
                            <w:rPr>
                              <w:rFonts w:ascii="Proxima" w:eastAsia="Times New Roman" w:hAnsi="Proxima"/>
                              <w:spacing w:val="5"/>
                              <w:sz w:val="15"/>
                              <w:szCs w:val="15"/>
                            </w:rPr>
                            <w:t xml:space="preserve"> </w:t>
                          </w:r>
                          <w:r>
                            <w:rPr>
                              <w:rFonts w:ascii="Proxima" w:eastAsia="Times New Roman" w:hAnsi="Proxima"/>
                              <w:color w:val="000000"/>
                              <w:spacing w:val="10"/>
                              <w:sz w:val="15"/>
                              <w:szCs w:val="15"/>
                            </w:rPr>
                            <w:t>8</w:t>
                          </w:r>
                          <w:r w:rsidRPr="00A97B43">
                            <w:rPr>
                              <w:rFonts w:ascii="Proxima" w:eastAsia="Times New Roman" w:hAnsi="Proxima"/>
                              <w:color w:val="000000"/>
                              <w:spacing w:val="10"/>
                              <w:sz w:val="15"/>
                              <w:szCs w:val="15"/>
                            </w:rPr>
                            <w:t>8</w:t>
                          </w:r>
                          <w:r w:rsidRPr="00A97B43">
                            <w:rPr>
                              <w:rFonts w:ascii="Proxima" w:eastAsia="Times New Roman" w:hAnsi="Proxima"/>
                              <w:sz w:val="15"/>
                              <w:szCs w:val="15"/>
                            </w:rPr>
                            <w:t xml:space="preserve"> </w:t>
                          </w:r>
                        </w:p>
                        <w:p w14:paraId="1A11B455" w14:textId="77777777" w:rsidR="0015085E" w:rsidRPr="00A97B43" w:rsidRDefault="0015085E" w:rsidP="0015085E">
                          <w:pPr>
                            <w:rPr>
                              <w:rFonts w:ascii="Proxima" w:hAnsi="Proxima"/>
                              <w:sz w:val="15"/>
                              <w:szCs w:val="15"/>
                            </w:rPr>
                          </w:pPr>
                          <w:r w:rsidRPr="00A97B43">
                            <w:rPr>
                              <w:rFonts w:ascii="Proxima" w:eastAsia="Times New Roman" w:hAnsi="Proxima"/>
                              <w:color w:val="000000"/>
                              <w:spacing w:val="10"/>
                              <w:sz w:val="15"/>
                              <w:szCs w:val="15"/>
                            </w:rPr>
                            <w:t>+237</w:t>
                          </w:r>
                          <w:r w:rsidRPr="00A97B43">
                            <w:rPr>
                              <w:rFonts w:ascii="Proxima" w:eastAsia="Times New Roman" w:hAnsi="Proxima"/>
                              <w:spacing w:val="5"/>
                              <w:sz w:val="15"/>
                              <w:szCs w:val="15"/>
                            </w:rPr>
                            <w:t xml:space="preserve"> </w:t>
                          </w:r>
                          <w:r w:rsidRPr="00A97B43">
                            <w:rPr>
                              <w:rFonts w:ascii="Proxima" w:eastAsia="Times New Roman" w:hAnsi="Proxima"/>
                              <w:color w:val="000000"/>
                              <w:spacing w:val="9"/>
                              <w:sz w:val="15"/>
                              <w:szCs w:val="15"/>
                            </w:rPr>
                            <w:t>222</w:t>
                          </w:r>
                          <w:r w:rsidRPr="00A97B43">
                            <w:rPr>
                              <w:rFonts w:ascii="Proxima" w:eastAsia="Times New Roman" w:hAnsi="Proxima"/>
                              <w:spacing w:val="5"/>
                              <w:sz w:val="15"/>
                              <w:szCs w:val="15"/>
                            </w:rPr>
                            <w:t xml:space="preserve"> </w:t>
                          </w:r>
                          <w:r w:rsidRPr="00A97B43">
                            <w:rPr>
                              <w:rFonts w:ascii="Proxima" w:eastAsia="Times New Roman" w:hAnsi="Proxima"/>
                              <w:color w:val="000000"/>
                              <w:spacing w:val="11"/>
                              <w:sz w:val="15"/>
                              <w:szCs w:val="15"/>
                            </w:rPr>
                            <w:t>22</w:t>
                          </w:r>
                          <w:r w:rsidRPr="00A97B43">
                            <w:rPr>
                              <w:rFonts w:ascii="Proxima" w:eastAsia="Times New Roman" w:hAnsi="Proxima"/>
                              <w:spacing w:val="5"/>
                              <w:sz w:val="15"/>
                              <w:szCs w:val="15"/>
                            </w:rPr>
                            <w:t xml:space="preserve"> </w:t>
                          </w:r>
                          <w:r>
                            <w:rPr>
                              <w:rFonts w:ascii="Proxima" w:eastAsia="Times New Roman" w:hAnsi="Proxima"/>
                              <w:color w:val="000000"/>
                              <w:spacing w:val="9"/>
                              <w:sz w:val="15"/>
                              <w:szCs w:val="15"/>
                            </w:rPr>
                            <w:t>29 98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4E3999" id="_x0000_t202" coordsize="21600,21600" o:spt="202" path="m,l,21600r21600,l21600,xe">
              <v:stroke joinstyle="miter"/>
              <v:path gradientshapeok="t" o:connecttype="rect"/>
            </v:shapetype>
            <v:shape id="Zone de texte 7" o:spid="_x0000_s1026" type="#_x0000_t202" style="position:absolute;margin-left:397.2pt;margin-top:-4.2pt;width:84pt;height:27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" fillcolor="white [3201]" stroked="f" strokeweight=".5pt">
              <v:textbox>
                <w:txbxContent>
                  <w:p w14:paraId="1688D2F5" w14:textId="77777777" w:rsidR="0015085E" w:rsidRPr="00A97B43" w:rsidRDefault="0015085E" w:rsidP="0015085E">
                    <w:pPr>
                      <w:rPr>
                        <w:rFonts w:ascii="Proxima" w:eastAsia="Times New Roman" w:hAnsi="Proxima"/>
                        <w:sz w:val="15"/>
                        <w:szCs w:val="15"/>
                      </w:rPr>
                    </w:pPr>
                    <w:r w:rsidRPr="00A97B43">
                      <w:rPr>
                        <w:rFonts w:ascii="Proxima" w:eastAsia="Times New Roman" w:hAnsi="Proxima"/>
                        <w:color w:val="000000"/>
                        <w:spacing w:val="9"/>
                        <w:sz w:val="15"/>
                        <w:szCs w:val="15"/>
                      </w:rPr>
                      <w:t>+237</w:t>
                    </w:r>
                    <w:r w:rsidRPr="00A97B43">
                      <w:rPr>
                        <w:rFonts w:ascii="Proxima" w:eastAsia="Times New Roman" w:hAnsi="Proxima"/>
                        <w:spacing w:val="4"/>
                        <w:sz w:val="15"/>
                        <w:szCs w:val="15"/>
                      </w:rPr>
                      <w:t xml:space="preserve"> </w:t>
                    </w:r>
                    <w:r w:rsidRPr="00A97B43">
                      <w:rPr>
                        <w:rFonts w:ascii="Proxima" w:eastAsia="Times New Roman" w:hAnsi="Proxima"/>
                        <w:color w:val="000000"/>
                        <w:spacing w:val="10"/>
                        <w:sz w:val="15"/>
                        <w:szCs w:val="15"/>
                      </w:rPr>
                      <w:t>222</w:t>
                    </w:r>
                    <w:r w:rsidRPr="00A97B43">
                      <w:rPr>
                        <w:rFonts w:ascii="Proxima" w:eastAsia="Times New Roman" w:hAnsi="Proxima"/>
                        <w:spacing w:val="5"/>
                        <w:sz w:val="15"/>
                        <w:szCs w:val="15"/>
                      </w:rPr>
                      <w:t xml:space="preserve"> </w:t>
                    </w:r>
                    <w:r w:rsidRPr="00A97B43">
                      <w:rPr>
                        <w:rFonts w:ascii="Proxima" w:eastAsia="Times New Roman" w:hAnsi="Proxima"/>
                        <w:color w:val="000000"/>
                        <w:spacing w:val="10"/>
                        <w:sz w:val="15"/>
                        <w:szCs w:val="15"/>
                      </w:rPr>
                      <w:t>22</w:t>
                    </w:r>
                    <w:r w:rsidRPr="00A97B43">
                      <w:rPr>
                        <w:rFonts w:ascii="Proxima" w:eastAsia="Times New Roman" w:hAnsi="Proxima"/>
                        <w:spacing w:val="5"/>
                        <w:sz w:val="15"/>
                        <w:szCs w:val="15"/>
                      </w:rPr>
                      <w:t xml:space="preserve"> </w:t>
                    </w:r>
                    <w:r w:rsidRPr="00A97B43">
                      <w:rPr>
                        <w:rFonts w:ascii="Proxima" w:eastAsia="Times New Roman" w:hAnsi="Proxima"/>
                        <w:color w:val="000000"/>
                        <w:spacing w:val="10"/>
                        <w:sz w:val="15"/>
                        <w:szCs w:val="15"/>
                      </w:rPr>
                      <w:t>2</w:t>
                    </w:r>
                    <w:r>
                      <w:rPr>
                        <w:rFonts w:ascii="Proxima" w:eastAsia="Times New Roman" w:hAnsi="Proxima"/>
                        <w:color w:val="000000"/>
                        <w:spacing w:val="10"/>
                        <w:sz w:val="15"/>
                        <w:szCs w:val="15"/>
                      </w:rPr>
                      <w:t>8</w:t>
                    </w:r>
                    <w:r w:rsidRPr="00A97B43">
                      <w:rPr>
                        <w:rFonts w:ascii="Proxima" w:eastAsia="Times New Roman" w:hAnsi="Proxima"/>
                        <w:spacing w:val="5"/>
                        <w:sz w:val="15"/>
                        <w:szCs w:val="15"/>
                      </w:rPr>
                      <w:t xml:space="preserve"> </w:t>
                    </w:r>
                    <w:r>
                      <w:rPr>
                        <w:rFonts w:ascii="Proxima" w:eastAsia="Times New Roman" w:hAnsi="Proxima"/>
                        <w:color w:val="000000"/>
                        <w:spacing w:val="10"/>
                        <w:sz w:val="15"/>
                        <w:szCs w:val="15"/>
                      </w:rPr>
                      <w:t>8</w:t>
                    </w:r>
                    <w:r w:rsidRPr="00A97B43">
                      <w:rPr>
                        <w:rFonts w:ascii="Proxima" w:eastAsia="Times New Roman" w:hAnsi="Proxima"/>
                        <w:color w:val="000000"/>
                        <w:spacing w:val="10"/>
                        <w:sz w:val="15"/>
                        <w:szCs w:val="15"/>
                      </w:rPr>
                      <w:t>8</w:t>
                    </w:r>
                    <w:r w:rsidRPr="00A97B43">
                      <w:rPr>
                        <w:rFonts w:ascii="Proxima" w:eastAsia="Times New Roman" w:hAnsi="Proxima"/>
                        <w:sz w:val="15"/>
                        <w:szCs w:val="15"/>
                      </w:rPr>
                      <w:t xml:space="preserve"> </w:t>
                    </w:r>
                  </w:p>
                  <w:p w14:paraId="1A11B455" w14:textId="77777777" w:rsidR="0015085E" w:rsidRPr="00A97B43" w:rsidRDefault="0015085E" w:rsidP="0015085E">
                    <w:pPr>
                      <w:rPr>
                        <w:rFonts w:ascii="Proxima" w:hAnsi="Proxima"/>
                        <w:sz w:val="15"/>
                        <w:szCs w:val="15"/>
                      </w:rPr>
                    </w:pPr>
                    <w:r w:rsidRPr="00A97B43">
                      <w:rPr>
                        <w:rFonts w:ascii="Proxima" w:eastAsia="Times New Roman" w:hAnsi="Proxima"/>
                        <w:color w:val="000000"/>
                        <w:spacing w:val="10"/>
                        <w:sz w:val="15"/>
                        <w:szCs w:val="15"/>
                      </w:rPr>
                      <w:t>+237</w:t>
                    </w:r>
                    <w:r w:rsidRPr="00A97B43">
                      <w:rPr>
                        <w:rFonts w:ascii="Proxima" w:eastAsia="Times New Roman" w:hAnsi="Proxima"/>
                        <w:spacing w:val="5"/>
                        <w:sz w:val="15"/>
                        <w:szCs w:val="15"/>
                      </w:rPr>
                      <w:t xml:space="preserve"> </w:t>
                    </w:r>
                    <w:r w:rsidRPr="00A97B43">
                      <w:rPr>
                        <w:rFonts w:ascii="Proxima" w:eastAsia="Times New Roman" w:hAnsi="Proxima"/>
                        <w:color w:val="000000"/>
                        <w:spacing w:val="9"/>
                        <w:sz w:val="15"/>
                        <w:szCs w:val="15"/>
                      </w:rPr>
                      <w:t>222</w:t>
                    </w:r>
                    <w:r w:rsidRPr="00A97B43">
                      <w:rPr>
                        <w:rFonts w:ascii="Proxima" w:eastAsia="Times New Roman" w:hAnsi="Proxima"/>
                        <w:spacing w:val="5"/>
                        <w:sz w:val="15"/>
                        <w:szCs w:val="15"/>
                      </w:rPr>
                      <w:t xml:space="preserve"> </w:t>
                    </w:r>
                    <w:r w:rsidRPr="00A97B43">
                      <w:rPr>
                        <w:rFonts w:ascii="Proxima" w:eastAsia="Times New Roman" w:hAnsi="Proxima"/>
                        <w:color w:val="000000"/>
                        <w:spacing w:val="11"/>
                        <w:sz w:val="15"/>
                        <w:szCs w:val="15"/>
                      </w:rPr>
                      <w:t>22</w:t>
                    </w:r>
                    <w:r w:rsidRPr="00A97B43">
                      <w:rPr>
                        <w:rFonts w:ascii="Proxima" w:eastAsia="Times New Roman" w:hAnsi="Proxima"/>
                        <w:spacing w:val="5"/>
                        <w:sz w:val="15"/>
                        <w:szCs w:val="15"/>
                      </w:rPr>
                      <w:t xml:space="preserve"> </w:t>
                    </w:r>
                    <w:r>
                      <w:rPr>
                        <w:rFonts w:ascii="Proxima" w:eastAsia="Times New Roman" w:hAnsi="Proxima"/>
                        <w:color w:val="000000"/>
                        <w:spacing w:val="9"/>
                        <w:sz w:val="15"/>
                        <w:szCs w:val="15"/>
                      </w:rPr>
                      <w:t>29 98</w:t>
                    </w:r>
                  </w:p>
                </w:txbxContent>
              </v:textbox>
              <w10:wrap anchorx="margin"/>
            </v:shape>
          </w:pict>
        </mc:Fallback>
      </mc:AlternateContent>
    </w:r>
    <w:r>
      <w:rPr>
        <w:noProof/>
        <w:lang w:val="en-US"/>
      </w:rPr>
      <w:drawing>
        <wp:anchor distT="0" distB="0" distL="114300" distR="114300" simplePos="0" relativeHeight="251669504" behindDoc="0" locked="0" layoutInCell="1" allowOverlap="1" wp14:anchorId="3C0C1A5B" wp14:editId="40915C2C">
          <wp:simplePos x="0" y="0"/>
          <wp:positionH relativeFrom="page">
            <wp:posOffset>2682875</wp:posOffset>
          </wp:positionH>
          <wp:positionV relativeFrom="page">
            <wp:posOffset>10072370</wp:posOffset>
          </wp:positionV>
          <wp:extent cx="289560" cy="289560"/>
          <wp:effectExtent l="0" t="0" r="0" b="0"/>
          <wp:wrapNone/>
          <wp:docPr id="168417049"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9560" cy="28956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66432" behindDoc="0" locked="0" layoutInCell="1" allowOverlap="1" wp14:anchorId="7A83948A" wp14:editId="1007EE83">
              <wp:simplePos x="0" y="0"/>
              <wp:positionH relativeFrom="margin">
                <wp:posOffset>2255520</wp:posOffset>
              </wp:positionH>
              <wp:positionV relativeFrom="paragraph">
                <wp:posOffset>-45720</wp:posOffset>
              </wp:positionV>
              <wp:extent cx="1988820" cy="336176"/>
              <wp:effectExtent l="0" t="0" r="0" b="6985"/>
              <wp:wrapNone/>
              <wp:docPr id="1073698892" name="Zone de texte 7"/>
              <wp:cNvGraphicFramePr/>
              <a:graphic xmlns:a="http://schemas.openxmlformats.org/drawingml/2006/main">
                <a:graphicData uri="http://schemas.microsoft.com/office/word/2010/wordprocessingShape">
                  <wps:wsp>
                    <wps:cNvSpPr txBox="1"/>
                    <wps:spPr>
                      <a:xfrm>
                        <a:off x="0" y="0"/>
                        <a:ext cx="1988820" cy="336176"/>
                      </a:xfrm>
                      <a:prstGeom prst="rect">
                        <a:avLst/>
                      </a:prstGeom>
                      <a:solidFill>
                        <a:schemeClr val="lt1"/>
                      </a:solidFill>
                      <a:ln w="6350">
                        <a:noFill/>
                      </a:ln>
                    </wps:spPr>
                    <wps:txbx>
                      <w:txbxContent>
                        <w:p w14:paraId="59B2EA8C" w14:textId="77777777" w:rsidR="0015085E" w:rsidRPr="00A97B43" w:rsidRDefault="0015085E" w:rsidP="0015085E">
                          <w:pPr>
                            <w:rPr>
                              <w:rFonts w:ascii="Proxima" w:eastAsia="Times New Roman" w:hAnsi="Proxima"/>
                              <w:sz w:val="15"/>
                              <w:szCs w:val="15"/>
                            </w:rPr>
                          </w:pPr>
                          <w:r w:rsidRPr="00A97B43">
                            <w:rPr>
                              <w:rFonts w:ascii="Proxima" w:eastAsia="Times New Roman" w:hAnsi="Proxima"/>
                              <w:color w:val="000000"/>
                              <w:spacing w:val="9"/>
                              <w:sz w:val="15"/>
                              <w:szCs w:val="15"/>
                            </w:rPr>
                            <w:t>Rue</w:t>
                          </w:r>
                          <w:r>
                            <w:rPr>
                              <w:rFonts w:ascii="Proxima" w:eastAsia="Times New Roman" w:hAnsi="Proxima"/>
                              <w:color w:val="000000"/>
                              <w:spacing w:val="9"/>
                              <w:sz w:val="15"/>
                              <w:szCs w:val="15"/>
                            </w:rPr>
                            <w:t xml:space="preserve">/Road, </w:t>
                          </w:r>
                          <w:r w:rsidRPr="00A97B43">
                            <w:rPr>
                              <w:rFonts w:ascii="Proxima" w:eastAsia="Times New Roman" w:hAnsi="Proxima"/>
                              <w:spacing w:val="4"/>
                              <w:sz w:val="15"/>
                              <w:szCs w:val="15"/>
                            </w:rPr>
                            <w:t>3025</w:t>
                          </w:r>
                          <w:r w:rsidRPr="00A97B43">
                            <w:rPr>
                              <w:rFonts w:ascii="Proxima" w:eastAsia="Times New Roman" w:hAnsi="Proxima"/>
                              <w:color w:val="000000"/>
                              <w:spacing w:val="8"/>
                              <w:sz w:val="15"/>
                              <w:szCs w:val="15"/>
                            </w:rPr>
                            <w:t>,</w:t>
                          </w:r>
                          <w:r w:rsidRPr="00A97B43">
                            <w:rPr>
                              <w:rFonts w:ascii="Proxima" w:eastAsia="Times New Roman" w:hAnsi="Proxima"/>
                              <w:spacing w:val="5"/>
                              <w:sz w:val="15"/>
                              <w:szCs w:val="15"/>
                            </w:rPr>
                            <w:t xml:space="preserve"> </w:t>
                          </w:r>
                          <w:r w:rsidRPr="00A97B43">
                            <w:rPr>
                              <w:rFonts w:ascii="Proxima" w:eastAsia="Times New Roman" w:hAnsi="Proxima"/>
                              <w:color w:val="000000"/>
                              <w:spacing w:val="7"/>
                              <w:sz w:val="15"/>
                              <w:szCs w:val="15"/>
                            </w:rPr>
                            <w:t>Quartier</w:t>
                          </w:r>
                          <w:r w:rsidRPr="00A97B43">
                            <w:rPr>
                              <w:rFonts w:ascii="Proxima" w:eastAsia="Times New Roman" w:hAnsi="Proxima"/>
                              <w:spacing w:val="5"/>
                              <w:sz w:val="15"/>
                              <w:szCs w:val="15"/>
                            </w:rPr>
                            <w:t xml:space="preserve"> </w:t>
                          </w:r>
                          <w:r w:rsidRPr="00A97B43">
                            <w:rPr>
                              <w:rFonts w:ascii="Proxima" w:eastAsia="Times New Roman" w:hAnsi="Proxima"/>
                              <w:color w:val="000000"/>
                              <w:spacing w:val="12"/>
                              <w:sz w:val="15"/>
                              <w:szCs w:val="15"/>
                            </w:rPr>
                            <w:t>du</w:t>
                          </w:r>
                          <w:r w:rsidRPr="00A97B43">
                            <w:rPr>
                              <w:rFonts w:ascii="Proxima" w:eastAsia="Times New Roman" w:hAnsi="Proxima"/>
                              <w:spacing w:val="5"/>
                              <w:sz w:val="15"/>
                              <w:szCs w:val="15"/>
                            </w:rPr>
                            <w:t xml:space="preserve"> </w:t>
                          </w:r>
                          <w:r w:rsidRPr="00A97B43">
                            <w:rPr>
                              <w:rFonts w:ascii="Proxima" w:eastAsia="Times New Roman" w:hAnsi="Proxima"/>
                              <w:color w:val="000000"/>
                              <w:spacing w:val="9"/>
                              <w:sz w:val="15"/>
                              <w:szCs w:val="15"/>
                            </w:rPr>
                            <w:t>Lac</w:t>
                          </w:r>
                          <w:r w:rsidRPr="00A97B43">
                            <w:rPr>
                              <w:rFonts w:ascii="Proxima" w:eastAsia="Times New Roman" w:hAnsi="Proxima"/>
                              <w:sz w:val="15"/>
                              <w:szCs w:val="15"/>
                            </w:rPr>
                            <w:t xml:space="preserve"> </w:t>
                          </w:r>
                        </w:p>
                        <w:p w14:paraId="3FDCE83B" w14:textId="77777777" w:rsidR="0015085E" w:rsidRPr="00BA5580" w:rsidRDefault="0015085E" w:rsidP="0015085E">
                          <w:pPr>
                            <w:rPr>
                              <w:rFonts w:ascii="Proxima" w:eastAsia="Times New Roman" w:hAnsi="Proxima"/>
                              <w:color w:val="000000"/>
                              <w:spacing w:val="6"/>
                              <w:sz w:val="15"/>
                              <w:szCs w:val="15"/>
                              <w:lang w:val="pt-BR"/>
                            </w:rPr>
                          </w:pPr>
                          <w:r w:rsidRPr="00BA5580">
                            <w:rPr>
                              <w:rFonts w:ascii="Proxima" w:eastAsia="Times New Roman" w:hAnsi="Proxima"/>
                              <w:color w:val="000000"/>
                              <w:spacing w:val="7"/>
                              <w:sz w:val="15"/>
                              <w:szCs w:val="15"/>
                              <w:lang w:val="pt-BR"/>
                            </w:rPr>
                            <w:t xml:space="preserve">BP/P. O BOX </w:t>
                          </w:r>
                          <w:r w:rsidRPr="00BA5580">
                            <w:rPr>
                              <w:rFonts w:ascii="Proxima" w:eastAsia="Times New Roman" w:hAnsi="Proxima"/>
                              <w:spacing w:val="3"/>
                              <w:sz w:val="15"/>
                              <w:szCs w:val="15"/>
                              <w:lang w:val="pt-BR"/>
                            </w:rPr>
                            <w:t>:</w:t>
                          </w:r>
                          <w:r w:rsidRPr="00BA5580">
                            <w:rPr>
                              <w:rFonts w:ascii="Proxima" w:eastAsia="Times New Roman" w:hAnsi="Proxima"/>
                              <w:spacing w:val="4"/>
                              <w:sz w:val="15"/>
                              <w:szCs w:val="15"/>
                              <w:lang w:val="pt-BR"/>
                            </w:rPr>
                            <w:t xml:space="preserve"> </w:t>
                          </w:r>
                          <w:r w:rsidRPr="00BA5580">
                            <w:rPr>
                              <w:rFonts w:ascii="Proxima" w:eastAsia="Times New Roman" w:hAnsi="Proxima"/>
                              <w:color w:val="000000"/>
                              <w:spacing w:val="5"/>
                              <w:sz w:val="15"/>
                              <w:szCs w:val="15"/>
                              <w:lang w:val="pt-BR"/>
                            </w:rPr>
                            <w:t>134,</w:t>
                          </w:r>
                          <w:r w:rsidRPr="00BA5580">
                            <w:rPr>
                              <w:rFonts w:ascii="Proxima" w:eastAsia="Times New Roman" w:hAnsi="Proxima"/>
                              <w:spacing w:val="4"/>
                              <w:sz w:val="15"/>
                              <w:szCs w:val="15"/>
                              <w:lang w:val="pt-BR"/>
                            </w:rPr>
                            <w:t xml:space="preserve"> </w:t>
                          </w:r>
                          <w:r w:rsidRPr="00BA5580">
                            <w:rPr>
                              <w:rFonts w:ascii="Proxima" w:eastAsia="Times New Roman" w:hAnsi="Proxima"/>
                              <w:color w:val="000000"/>
                              <w:spacing w:val="6"/>
                              <w:sz w:val="15"/>
                              <w:szCs w:val="15"/>
                              <w:lang w:val="pt-BR"/>
                            </w:rPr>
                            <w:t>Yaounde</w:t>
                          </w:r>
                          <w:r w:rsidRPr="00BA5580">
                            <w:rPr>
                              <w:rFonts w:ascii="Proxima" w:eastAsia="Times New Roman" w:hAnsi="Proxima"/>
                              <w:spacing w:val="4"/>
                              <w:sz w:val="15"/>
                              <w:szCs w:val="15"/>
                              <w:lang w:val="pt-BR"/>
                            </w:rPr>
                            <w:t xml:space="preserve"> </w:t>
                          </w:r>
                          <w:r w:rsidRPr="00BA5580">
                            <w:rPr>
                              <w:rFonts w:ascii="Proxima" w:eastAsia="Times New Roman" w:hAnsi="Proxima"/>
                              <w:color w:val="000000"/>
                              <w:spacing w:val="8"/>
                              <w:sz w:val="15"/>
                              <w:szCs w:val="15"/>
                              <w:lang w:val="pt-BR"/>
                            </w:rPr>
                            <w:t>–</w:t>
                          </w:r>
                          <w:r w:rsidRPr="00BA5580">
                            <w:rPr>
                              <w:rFonts w:ascii="Proxima" w:eastAsia="Times New Roman" w:hAnsi="Proxima"/>
                              <w:spacing w:val="4"/>
                              <w:sz w:val="15"/>
                              <w:szCs w:val="15"/>
                              <w:lang w:val="pt-BR"/>
                            </w:rPr>
                            <w:t xml:space="preserve"> </w:t>
                          </w:r>
                          <w:r w:rsidRPr="00BA5580">
                            <w:rPr>
                              <w:rFonts w:ascii="Proxima" w:eastAsia="Times New Roman" w:hAnsi="Proxima"/>
                              <w:color w:val="000000"/>
                              <w:spacing w:val="6"/>
                              <w:sz w:val="15"/>
                              <w:szCs w:val="15"/>
                              <w:lang w:val="pt-BR"/>
                            </w:rPr>
                            <w:t>Cameroon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83948A" id="_x0000_s1027" type="#_x0000_t202" style="position:absolute;margin-left:177.6pt;margin-top:-3.6pt;width:156.6pt;height:26.4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" fillcolor="white [3201]" stroked="f" strokeweight=".5pt">
              <v:textbox>
                <w:txbxContent>
                  <w:p w14:paraId="59B2EA8C" w14:textId="77777777" w:rsidR="0015085E" w:rsidRPr="00A97B43" w:rsidRDefault="0015085E" w:rsidP="0015085E">
                    <w:pPr>
                      <w:rPr>
                        <w:rFonts w:ascii="Proxima" w:eastAsia="Times New Roman" w:hAnsi="Proxima"/>
                        <w:sz w:val="15"/>
                        <w:szCs w:val="15"/>
                      </w:rPr>
                    </w:pPr>
                    <w:r w:rsidRPr="00A97B43">
                      <w:rPr>
                        <w:rFonts w:ascii="Proxima" w:eastAsia="Times New Roman" w:hAnsi="Proxima"/>
                        <w:color w:val="000000"/>
                        <w:spacing w:val="9"/>
                        <w:sz w:val="15"/>
                        <w:szCs w:val="15"/>
                      </w:rPr>
                      <w:t>Rue</w:t>
                    </w:r>
                    <w:r>
                      <w:rPr>
                        <w:rFonts w:ascii="Proxima" w:eastAsia="Times New Roman" w:hAnsi="Proxima"/>
                        <w:color w:val="000000"/>
                        <w:spacing w:val="9"/>
                        <w:sz w:val="15"/>
                        <w:szCs w:val="15"/>
                      </w:rPr>
                      <w:t xml:space="preserve">/Road, </w:t>
                    </w:r>
                    <w:r w:rsidRPr="00A97B43">
                      <w:rPr>
                        <w:rFonts w:ascii="Proxima" w:eastAsia="Times New Roman" w:hAnsi="Proxima"/>
                        <w:spacing w:val="4"/>
                        <w:sz w:val="15"/>
                        <w:szCs w:val="15"/>
                      </w:rPr>
                      <w:t>3025</w:t>
                    </w:r>
                    <w:r w:rsidRPr="00A97B43">
                      <w:rPr>
                        <w:rFonts w:ascii="Proxima" w:eastAsia="Times New Roman" w:hAnsi="Proxima"/>
                        <w:color w:val="000000"/>
                        <w:spacing w:val="8"/>
                        <w:sz w:val="15"/>
                        <w:szCs w:val="15"/>
                      </w:rPr>
                      <w:t>,</w:t>
                    </w:r>
                    <w:r w:rsidRPr="00A97B43">
                      <w:rPr>
                        <w:rFonts w:ascii="Proxima" w:eastAsia="Times New Roman" w:hAnsi="Proxima"/>
                        <w:spacing w:val="5"/>
                        <w:sz w:val="15"/>
                        <w:szCs w:val="15"/>
                      </w:rPr>
                      <w:t xml:space="preserve"> </w:t>
                    </w:r>
                    <w:r w:rsidRPr="00A97B43">
                      <w:rPr>
                        <w:rFonts w:ascii="Proxima" w:eastAsia="Times New Roman" w:hAnsi="Proxima"/>
                        <w:color w:val="000000"/>
                        <w:spacing w:val="7"/>
                        <w:sz w:val="15"/>
                        <w:szCs w:val="15"/>
                      </w:rPr>
                      <w:t>Quartier</w:t>
                    </w:r>
                    <w:r w:rsidRPr="00A97B43">
                      <w:rPr>
                        <w:rFonts w:ascii="Proxima" w:eastAsia="Times New Roman" w:hAnsi="Proxima"/>
                        <w:spacing w:val="5"/>
                        <w:sz w:val="15"/>
                        <w:szCs w:val="15"/>
                      </w:rPr>
                      <w:t xml:space="preserve"> </w:t>
                    </w:r>
                    <w:r w:rsidRPr="00A97B43">
                      <w:rPr>
                        <w:rFonts w:ascii="Proxima" w:eastAsia="Times New Roman" w:hAnsi="Proxima"/>
                        <w:color w:val="000000"/>
                        <w:spacing w:val="12"/>
                        <w:sz w:val="15"/>
                        <w:szCs w:val="15"/>
                      </w:rPr>
                      <w:t>du</w:t>
                    </w:r>
                    <w:r w:rsidRPr="00A97B43">
                      <w:rPr>
                        <w:rFonts w:ascii="Proxima" w:eastAsia="Times New Roman" w:hAnsi="Proxima"/>
                        <w:spacing w:val="5"/>
                        <w:sz w:val="15"/>
                        <w:szCs w:val="15"/>
                      </w:rPr>
                      <w:t xml:space="preserve"> </w:t>
                    </w:r>
                    <w:r w:rsidRPr="00A97B43">
                      <w:rPr>
                        <w:rFonts w:ascii="Proxima" w:eastAsia="Times New Roman" w:hAnsi="Proxima"/>
                        <w:color w:val="000000"/>
                        <w:spacing w:val="9"/>
                        <w:sz w:val="15"/>
                        <w:szCs w:val="15"/>
                      </w:rPr>
                      <w:t>Lac</w:t>
                    </w:r>
                    <w:r w:rsidRPr="00A97B43">
                      <w:rPr>
                        <w:rFonts w:ascii="Proxima" w:eastAsia="Times New Roman" w:hAnsi="Proxima"/>
                        <w:sz w:val="15"/>
                        <w:szCs w:val="15"/>
                      </w:rPr>
                      <w:t xml:space="preserve"> </w:t>
                    </w:r>
                  </w:p>
                  <w:p w14:paraId="3FDCE83B" w14:textId="77777777" w:rsidR="0015085E" w:rsidRPr="00BA5580" w:rsidRDefault="0015085E" w:rsidP="0015085E">
                    <w:pPr>
                      <w:rPr>
                        <w:rFonts w:ascii="Proxima" w:eastAsia="Times New Roman" w:hAnsi="Proxima"/>
                        <w:color w:val="000000"/>
                        <w:spacing w:val="6"/>
                        <w:sz w:val="15"/>
                        <w:szCs w:val="15"/>
                        <w:lang w:val="pt-BR"/>
                      </w:rPr>
                    </w:pPr>
                    <w:r w:rsidRPr="00BA5580">
                      <w:rPr>
                        <w:rFonts w:ascii="Proxima" w:eastAsia="Times New Roman" w:hAnsi="Proxima"/>
                        <w:color w:val="000000"/>
                        <w:spacing w:val="7"/>
                        <w:sz w:val="15"/>
                        <w:szCs w:val="15"/>
                        <w:lang w:val="pt-BR"/>
                      </w:rPr>
                      <w:t xml:space="preserve">BP/P. O BOX </w:t>
                    </w:r>
                    <w:r w:rsidRPr="00BA5580">
                      <w:rPr>
                        <w:rFonts w:ascii="Proxima" w:eastAsia="Times New Roman" w:hAnsi="Proxima"/>
                        <w:spacing w:val="3"/>
                        <w:sz w:val="15"/>
                        <w:szCs w:val="15"/>
                        <w:lang w:val="pt-BR"/>
                      </w:rPr>
                      <w:t>:</w:t>
                    </w:r>
                    <w:r w:rsidRPr="00BA5580">
                      <w:rPr>
                        <w:rFonts w:ascii="Proxima" w:eastAsia="Times New Roman" w:hAnsi="Proxima"/>
                        <w:spacing w:val="4"/>
                        <w:sz w:val="15"/>
                        <w:szCs w:val="15"/>
                        <w:lang w:val="pt-BR"/>
                      </w:rPr>
                      <w:t xml:space="preserve"> </w:t>
                    </w:r>
                    <w:r w:rsidRPr="00BA5580">
                      <w:rPr>
                        <w:rFonts w:ascii="Proxima" w:eastAsia="Times New Roman" w:hAnsi="Proxima"/>
                        <w:color w:val="000000"/>
                        <w:spacing w:val="5"/>
                        <w:sz w:val="15"/>
                        <w:szCs w:val="15"/>
                        <w:lang w:val="pt-BR"/>
                      </w:rPr>
                      <w:t>134,</w:t>
                    </w:r>
                    <w:r w:rsidRPr="00BA5580">
                      <w:rPr>
                        <w:rFonts w:ascii="Proxima" w:eastAsia="Times New Roman" w:hAnsi="Proxima"/>
                        <w:spacing w:val="4"/>
                        <w:sz w:val="15"/>
                        <w:szCs w:val="15"/>
                        <w:lang w:val="pt-BR"/>
                      </w:rPr>
                      <w:t xml:space="preserve"> </w:t>
                    </w:r>
                    <w:r w:rsidRPr="00BA5580">
                      <w:rPr>
                        <w:rFonts w:ascii="Proxima" w:eastAsia="Times New Roman" w:hAnsi="Proxima"/>
                        <w:color w:val="000000"/>
                        <w:spacing w:val="6"/>
                        <w:sz w:val="15"/>
                        <w:szCs w:val="15"/>
                        <w:lang w:val="pt-BR"/>
                      </w:rPr>
                      <w:t>Yaounde</w:t>
                    </w:r>
                    <w:r w:rsidRPr="00BA5580">
                      <w:rPr>
                        <w:rFonts w:ascii="Proxima" w:eastAsia="Times New Roman" w:hAnsi="Proxima"/>
                        <w:spacing w:val="4"/>
                        <w:sz w:val="15"/>
                        <w:szCs w:val="15"/>
                        <w:lang w:val="pt-BR"/>
                      </w:rPr>
                      <w:t xml:space="preserve"> </w:t>
                    </w:r>
                    <w:r w:rsidRPr="00BA5580">
                      <w:rPr>
                        <w:rFonts w:ascii="Proxima" w:eastAsia="Times New Roman" w:hAnsi="Proxima"/>
                        <w:color w:val="000000"/>
                        <w:spacing w:val="8"/>
                        <w:sz w:val="15"/>
                        <w:szCs w:val="15"/>
                        <w:lang w:val="pt-BR"/>
                      </w:rPr>
                      <w:t>–</w:t>
                    </w:r>
                    <w:r w:rsidRPr="00BA5580">
                      <w:rPr>
                        <w:rFonts w:ascii="Proxima" w:eastAsia="Times New Roman" w:hAnsi="Proxima"/>
                        <w:spacing w:val="4"/>
                        <w:sz w:val="15"/>
                        <w:szCs w:val="15"/>
                        <w:lang w:val="pt-BR"/>
                      </w:rPr>
                      <w:t xml:space="preserve"> </w:t>
                    </w:r>
                    <w:r w:rsidRPr="00BA5580">
                      <w:rPr>
                        <w:rFonts w:ascii="Proxima" w:eastAsia="Times New Roman" w:hAnsi="Proxima"/>
                        <w:color w:val="000000"/>
                        <w:spacing w:val="6"/>
                        <w:sz w:val="15"/>
                        <w:szCs w:val="15"/>
                        <w:lang w:val="pt-BR"/>
                      </w:rPr>
                      <w:t>Cameroon</w:t>
                    </w:r>
                  </w:p>
                </w:txbxContent>
              </v:textbox>
              <w10:wrap anchorx="margin"/>
            </v:shape>
          </w:pict>
        </mc:Fallback>
      </mc:AlternateContent>
    </w:r>
    <w:r>
      <w:rPr>
        <w:noProof/>
        <w:lang w:val="en-US"/>
      </w:rPr>
      <mc:AlternateContent>
        <mc:Choice Requires="wps">
          <w:drawing>
            <wp:anchor distT="0" distB="0" distL="114300" distR="114300" simplePos="0" relativeHeight="251663360" behindDoc="0" locked="0" layoutInCell="1" allowOverlap="1" wp14:anchorId="18D4A4D7" wp14:editId="6961F207">
              <wp:simplePos x="0" y="0"/>
              <wp:positionH relativeFrom="column">
                <wp:posOffset>373380</wp:posOffset>
              </wp:positionH>
              <wp:positionV relativeFrom="paragraph">
                <wp:posOffset>-45720</wp:posOffset>
              </wp:positionV>
              <wp:extent cx="1333500" cy="304800"/>
              <wp:effectExtent l="0" t="0" r="0" b="0"/>
              <wp:wrapNone/>
              <wp:docPr id="840685928" name="Zone de texte 7"/>
              <wp:cNvGraphicFramePr/>
              <a:graphic xmlns:a="http://schemas.openxmlformats.org/drawingml/2006/main">
                <a:graphicData uri="http://schemas.microsoft.com/office/word/2010/wordprocessingShape">
                  <wps:wsp>
                    <wps:cNvSpPr txBox="1"/>
                    <wps:spPr>
                      <a:xfrm>
                        <a:off x="0" y="0"/>
                        <a:ext cx="1333500" cy="304800"/>
                      </a:xfrm>
                      <a:prstGeom prst="rect">
                        <a:avLst/>
                      </a:prstGeom>
                      <a:solidFill>
                        <a:schemeClr val="lt1"/>
                      </a:solidFill>
                      <a:ln w="6350">
                        <a:noFill/>
                      </a:ln>
                    </wps:spPr>
                    <wps:txbx>
                      <w:txbxContent>
                        <w:p w14:paraId="5E0B472C" w14:textId="77777777" w:rsidR="0015085E" w:rsidRPr="00A97B43" w:rsidRDefault="00000000" w:rsidP="0015085E">
                          <w:pPr>
                            <w:rPr>
                              <w:rFonts w:ascii="Proxima" w:eastAsia="Times New Roman" w:hAnsi="Proxima"/>
                              <w:color w:val="000000"/>
                              <w:spacing w:val="7"/>
                              <w:sz w:val="15"/>
                              <w:szCs w:val="15"/>
                            </w:rPr>
                          </w:pPr>
                          <w:hyperlink r:id="rId3" w:history="1">
                            <w:r w:rsidR="0015085E" w:rsidRPr="00A97B43">
                              <w:rPr>
                                <w:rFonts w:ascii="Proxima" w:eastAsia="Times New Roman" w:hAnsi="Proxima"/>
                                <w:spacing w:val="8"/>
                                <w:sz w:val="15"/>
                                <w:szCs w:val="15"/>
                              </w:rPr>
                              <w:t>infos@ins-camero</w:t>
                            </w:r>
                            <w:r w:rsidR="0015085E" w:rsidRPr="00A97B43">
                              <w:rPr>
                                <w:rFonts w:ascii="Proxima" w:eastAsia="Times New Roman" w:hAnsi="Proxima"/>
                                <w:spacing w:val="7"/>
                                <w:sz w:val="15"/>
                                <w:szCs w:val="15"/>
                              </w:rPr>
                              <w:t>un.cm</w:t>
                            </w:r>
                          </w:hyperlink>
                        </w:p>
                        <w:p w14:paraId="71B652C6" w14:textId="77777777" w:rsidR="0015085E" w:rsidRPr="00A97B43" w:rsidRDefault="0015085E" w:rsidP="0015085E">
                          <w:pPr>
                            <w:rPr>
                              <w:rFonts w:ascii="Proxima" w:hAnsi="Proxima"/>
                              <w:sz w:val="15"/>
                              <w:szCs w:val="15"/>
                            </w:rPr>
                          </w:pPr>
                          <w:r w:rsidRPr="00A97B43">
                            <w:rPr>
                              <w:rFonts w:ascii="Proxima" w:eastAsia="Times New Roman" w:hAnsi="Proxima"/>
                              <w:color w:val="000000"/>
                              <w:spacing w:val="7"/>
                              <w:sz w:val="15"/>
                              <w:szCs w:val="15"/>
                            </w:rPr>
                            <w:t>www.ins-cameroun.cm</w:t>
                          </w:r>
                        </w:p>
                        <w:p w14:paraId="7A92766E" w14:textId="77777777" w:rsidR="0015085E" w:rsidRPr="00A97B43" w:rsidRDefault="0015085E" w:rsidP="0015085E">
                          <w:pPr>
                            <w:rPr>
                              <w:sz w:val="15"/>
                              <w:szCs w:val="15"/>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D4A4D7" id="_x0000_s1028" type="#_x0000_t202" style="position:absolute;margin-left:29.4pt;margin-top:-3.6pt;width:105pt;height:2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" fillcolor="white [3201]" stroked="f" strokeweight=".5pt">
              <v:textbox>
                <w:txbxContent>
                  <w:p w14:paraId="5E0B472C" w14:textId="77777777" w:rsidR="0015085E" w:rsidRPr="00A97B43" w:rsidRDefault="00000000" w:rsidP="0015085E">
                    <w:pPr>
                      <w:rPr>
                        <w:rFonts w:ascii="Proxima" w:eastAsia="Times New Roman" w:hAnsi="Proxima"/>
                        <w:color w:val="000000"/>
                        <w:spacing w:val="7"/>
                        <w:sz w:val="15"/>
                        <w:szCs w:val="15"/>
                      </w:rPr>
                    </w:pPr>
                    <w:hyperlink r:id="rId4" w:history="1">
                      <w:r w:rsidR="0015085E" w:rsidRPr="00A97B43">
                        <w:rPr>
                          <w:rFonts w:ascii="Proxima" w:eastAsia="Times New Roman" w:hAnsi="Proxima"/>
                          <w:spacing w:val="8"/>
                          <w:sz w:val="15"/>
                          <w:szCs w:val="15"/>
                        </w:rPr>
                        <w:t>infos@ins-camero</w:t>
                      </w:r>
                      <w:r w:rsidR="0015085E" w:rsidRPr="00A97B43">
                        <w:rPr>
                          <w:rFonts w:ascii="Proxima" w:eastAsia="Times New Roman" w:hAnsi="Proxima"/>
                          <w:spacing w:val="7"/>
                          <w:sz w:val="15"/>
                          <w:szCs w:val="15"/>
                        </w:rPr>
                        <w:t>un.cm</w:t>
                      </w:r>
                    </w:hyperlink>
                  </w:p>
                  <w:p w14:paraId="71B652C6" w14:textId="77777777" w:rsidR="0015085E" w:rsidRPr="00A97B43" w:rsidRDefault="0015085E" w:rsidP="0015085E">
                    <w:pPr>
                      <w:rPr>
                        <w:rFonts w:ascii="Proxima" w:hAnsi="Proxima"/>
                        <w:sz w:val="15"/>
                        <w:szCs w:val="15"/>
                      </w:rPr>
                    </w:pPr>
                    <w:r w:rsidRPr="00A97B43">
                      <w:rPr>
                        <w:rFonts w:ascii="Proxima" w:eastAsia="Times New Roman" w:hAnsi="Proxima"/>
                        <w:color w:val="000000"/>
                        <w:spacing w:val="7"/>
                        <w:sz w:val="15"/>
                        <w:szCs w:val="15"/>
                      </w:rPr>
                      <w:t>www.ins-cameroun.cm</w:t>
                    </w:r>
                  </w:p>
                  <w:p w14:paraId="7A92766E" w14:textId="77777777" w:rsidR="0015085E" w:rsidRPr="00A97B43" w:rsidRDefault="0015085E" w:rsidP="0015085E">
                    <w:pPr>
                      <w:rPr>
                        <w:sz w:val="15"/>
                        <w:szCs w:val="15"/>
                      </w:rPr>
                    </w:pPr>
                  </w:p>
                </w:txbxContent>
              </v:textbox>
            </v:shape>
          </w:pict>
        </mc:Fallback>
      </mc:AlternateContent>
    </w:r>
    <w:r>
      <w:rPr>
        <w:noProof/>
        <w:lang w:val="en-US"/>
      </w:rPr>
      <w:drawing>
        <wp:anchor distT="0" distB="0" distL="114300" distR="114300" simplePos="0" relativeHeight="251660288" behindDoc="0" locked="0" layoutInCell="1" allowOverlap="1" wp14:anchorId="201A94F8" wp14:editId="5CC538E6">
          <wp:simplePos x="0" y="0"/>
          <wp:positionH relativeFrom="margin">
            <wp:align>left</wp:align>
          </wp:positionH>
          <wp:positionV relativeFrom="page">
            <wp:posOffset>10033635</wp:posOffset>
          </wp:positionV>
          <wp:extent cx="274320" cy="259080"/>
          <wp:effectExtent l="0" t="0" r="0" b="7620"/>
          <wp:wrapNone/>
          <wp:docPr id="1483997580"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4320" cy="25908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57216" behindDoc="0" locked="0" layoutInCell="1" allowOverlap="1" wp14:anchorId="45517643" wp14:editId="7E8E7BEE">
              <wp:simplePos x="0" y="0"/>
              <wp:positionH relativeFrom="margin">
                <wp:posOffset>-107315</wp:posOffset>
              </wp:positionH>
              <wp:positionV relativeFrom="paragraph">
                <wp:posOffset>-211455</wp:posOffset>
              </wp:positionV>
              <wp:extent cx="5817870" cy="30480"/>
              <wp:effectExtent l="0" t="0" r="30480" b="26670"/>
              <wp:wrapNone/>
              <wp:docPr id="2007440779" name="Connecteur droit 13"/>
              <wp:cNvGraphicFramePr/>
              <a:graphic xmlns:a="http://schemas.openxmlformats.org/drawingml/2006/main">
                <a:graphicData uri="http://schemas.microsoft.com/office/word/2010/wordprocessingShape">
                  <wps:wsp>
                    <wps:cNvCnPr/>
                    <wps:spPr>
                      <a:xfrm>
                        <a:off x="0" y="0"/>
                        <a:ext cx="5817870" cy="304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13985A" id="Connecteur droit 13" o:spid="_x0000_s1026" style="position:absolute;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8.45pt,-16.65pt" to="449.65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" strokecolor="black [3200]" strokeweight=".5pt">
              <v:stroke joinstyle="miter"/>
              <w10:wrap anchorx="margin"/>
            </v:line>
          </w:pict>
        </mc:Fallback>
      </mc:AlternateContent>
    </w:r>
    <w:r w:rsidR="00560605">
      <w:rPr>
        <w:noProof/>
        <w:lang w:val="en-US"/>
      </w:rPr>
      <mc:AlternateContent>
        <mc:Choice Requires="wps">
          <w:drawing>
            <wp:anchor distT="0" distB="0" distL="114300" distR="114300" simplePos="0" relativeHeight="251654144" behindDoc="0" locked="0" layoutInCell="1" allowOverlap="1" wp14:anchorId="08027E8A" wp14:editId="5E39B53B">
              <wp:simplePos x="0" y="0"/>
              <wp:positionH relativeFrom="page">
                <wp:posOffset>861695</wp:posOffset>
              </wp:positionH>
              <wp:positionV relativeFrom="paragraph">
                <wp:posOffset>358140</wp:posOffset>
              </wp:positionV>
              <wp:extent cx="7696200" cy="251460"/>
              <wp:effectExtent l="0" t="0" r="0" b="0"/>
              <wp:wrapNone/>
              <wp:docPr id="1" name="Rectangle 1"/>
              <wp:cNvGraphicFramePr/>
              <a:graphic xmlns:a="http://schemas.openxmlformats.org/drawingml/2006/main">
                <a:graphicData uri="http://schemas.microsoft.com/office/word/2010/wordprocessingShape">
                  <wps:wsp>
                    <wps:cNvSpPr/>
                    <wps:spPr>
                      <a:xfrm>
                        <a:off x="0" y="0"/>
                        <a:ext cx="7696200" cy="251460"/>
                      </a:xfrm>
                      <a:prstGeom prst="rect">
                        <a:avLst/>
                      </a:prstGeom>
                      <a:solidFill>
                        <a:srgbClr val="307B6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233669" id="Rectangle 1" o:spid="_x0000_s1026" style="position:absolute;margin-left:67.85pt;margin-top:28.2pt;width:606pt;height:19.8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" fillcolor="#307b63" stroked="f" strokeweight="1pt">
              <w10:wrap anchorx="page"/>
            </v:rect>
          </w:pict>
        </mc:Fallback>
      </mc:AlternateContent>
    </w:r>
    <w:r w:rsidR="00560605">
      <w:rPr>
        <w:noProof/>
        <w:lang w:val="en-US"/>
      </w:rPr>
      <mc:AlternateContent>
        <mc:Choice Requires="wps">
          <w:drawing>
            <wp:anchor distT="0" distB="0" distL="114300" distR="114300" simplePos="0" relativeHeight="251651072" behindDoc="0" locked="0" layoutInCell="1" allowOverlap="1" wp14:anchorId="68A22FE6" wp14:editId="31148703">
              <wp:simplePos x="0" y="0"/>
              <wp:positionH relativeFrom="page">
                <wp:posOffset>-647700</wp:posOffset>
              </wp:positionH>
              <wp:positionV relativeFrom="paragraph">
                <wp:posOffset>626745</wp:posOffset>
              </wp:positionV>
              <wp:extent cx="7696200" cy="251460"/>
              <wp:effectExtent l="0" t="0" r="0" b="0"/>
              <wp:wrapNone/>
              <wp:docPr id="515785897" name="Rectangle 1"/>
              <wp:cNvGraphicFramePr/>
              <a:graphic xmlns:a="http://schemas.openxmlformats.org/drawingml/2006/main">
                <a:graphicData uri="http://schemas.microsoft.com/office/word/2010/wordprocessingShape">
                  <wps:wsp>
                    <wps:cNvSpPr/>
                    <wps:spPr>
                      <a:xfrm>
                        <a:off x="0" y="0"/>
                        <a:ext cx="7696200" cy="251460"/>
                      </a:xfrm>
                      <a:prstGeom prst="rect">
                        <a:avLst/>
                      </a:prstGeom>
                      <a:solidFill>
                        <a:srgbClr val="307B6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758C87" id="Rectangle 1" o:spid="_x0000_s1026" style="position:absolute;margin-left:-51pt;margin-top:49.35pt;width:606pt;height:19.8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" fillcolor="#307b63" stroked="f" strokeweight="1pt">
              <w10:wrap anchorx="page"/>
            </v:rect>
          </w:pict>
        </mc:Fallback>
      </mc:AlternateContent>
    </w:r>
    <w:r w:rsidR="00560605">
      <w:rPr>
        <w:noProof/>
        <w:lang w:val="en-US"/>
      </w:rPr>
      <mc:AlternateContent>
        <mc:Choice Requires="wps">
          <w:drawing>
            <wp:anchor distT="0" distB="0" distL="114300" distR="114300" simplePos="0" relativeHeight="251648000" behindDoc="0" locked="0" layoutInCell="1" allowOverlap="1" wp14:anchorId="2285AE96" wp14:editId="4549067F">
              <wp:simplePos x="0" y="0"/>
              <wp:positionH relativeFrom="margin">
                <wp:posOffset>-1546861</wp:posOffset>
              </wp:positionH>
              <wp:positionV relativeFrom="paragraph">
                <wp:posOffset>620395</wp:posOffset>
              </wp:positionV>
              <wp:extent cx="5377180" cy="640715"/>
              <wp:effectExtent l="0" t="323850" r="0" b="330835"/>
              <wp:wrapNone/>
              <wp:docPr id="1610030353" name="Organigramme : Préparation 4"/>
              <wp:cNvGraphicFramePr/>
              <a:graphic xmlns:a="http://schemas.openxmlformats.org/drawingml/2006/main">
                <a:graphicData uri="http://schemas.microsoft.com/office/word/2010/wordprocessingShape">
                  <wps:wsp>
                    <wps:cNvSpPr/>
                    <wps:spPr>
                      <a:xfrm rot="683589">
                        <a:off x="0" y="0"/>
                        <a:ext cx="5377180" cy="640715"/>
                      </a:xfrm>
                      <a:prstGeom prst="flowChartPreparation">
                        <a:avLst/>
                      </a:prstGeom>
                      <a:solidFill>
                        <a:srgbClr val="C5D98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61EFA6" id="_x0000_t117" coordsize="21600,21600" o:spt="117" path="m4353,l17214,r4386,10800l17214,21600r-12861,l,10800xe">
              <v:stroke joinstyle="miter"/>
              <v:path gradientshapeok="t" o:connecttype="rect" textboxrect="4353,0,17214,21600"/>
            </v:shapetype>
            <v:shape id="Organigramme : Préparation 4" o:spid="_x0000_s1026" type="#_x0000_t117" style="position:absolute;margin-left:-121.8pt;margin-top:48.85pt;width:423.4pt;height:50.45pt;rotation:746661fd;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" fillcolor="#c5d984" stroked="f" strokeweight="1pt">
              <w10:wrap anchorx="margin"/>
            </v:shape>
          </w:pict>
        </mc:Fallback>
      </mc:AlternateContent>
    </w: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D1ED2F" w14:textId="77777777" w:rsidR="00494C35" w:rsidRDefault="00494C35">
      <w:r>
        <w:separator/>
      </w:r>
    </w:p>
  </w:footnote>
  <w:footnote w:type="continuationSeparator" w:id="0">
    <w:p w14:paraId="72981C7D" w14:textId="77777777" w:rsidR="00494C35" w:rsidRDefault="00494C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C5010" w14:textId="19B18144" w:rsidR="00335C07" w:rsidRPr="00262CA4" w:rsidRDefault="00560605" w:rsidP="00262CA4">
    <w:pPr>
      <w:pStyle w:val="Header"/>
    </w:pPr>
    <w:r>
      <w:rPr>
        <w:noProof/>
        <w:lang w:val="en-US"/>
      </w:rPr>
      <mc:AlternateContent>
        <mc:Choice Requires="wps">
          <w:drawing>
            <wp:anchor distT="0" distB="0" distL="114300" distR="114300" simplePos="0" relativeHeight="251644928" behindDoc="0" locked="0" layoutInCell="1" allowOverlap="1" wp14:anchorId="49B8DB67" wp14:editId="112F6930">
              <wp:simplePos x="0" y="0"/>
              <wp:positionH relativeFrom="page">
                <wp:align>left</wp:align>
              </wp:positionH>
              <wp:positionV relativeFrom="paragraph">
                <wp:posOffset>-450215</wp:posOffset>
              </wp:positionV>
              <wp:extent cx="7696200" cy="251460"/>
              <wp:effectExtent l="0" t="0" r="0" b="0"/>
              <wp:wrapNone/>
              <wp:docPr id="485294162" name="Rectangle 1"/>
              <wp:cNvGraphicFramePr/>
              <a:graphic xmlns:a="http://schemas.openxmlformats.org/drawingml/2006/main">
                <a:graphicData uri="http://schemas.microsoft.com/office/word/2010/wordprocessingShape">
                  <wps:wsp>
                    <wps:cNvSpPr/>
                    <wps:spPr>
                      <a:xfrm>
                        <a:off x="0" y="0"/>
                        <a:ext cx="7696200" cy="251460"/>
                      </a:xfrm>
                      <a:prstGeom prst="rect">
                        <a:avLst/>
                      </a:prstGeom>
                      <a:solidFill>
                        <a:srgbClr val="307B6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AD5640" id="Rectangle 1" o:spid="_x0000_s1026" style="position:absolute;margin-left:0;margin-top:-35.45pt;width:606pt;height:19.8pt;z-index:25164492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" fillcolor="#307b63" stroked="f" strokeweight="1pt">
              <w10:wrap anchorx="page"/>
            </v:rect>
          </w:pict>
        </mc:Fallback>
      </mc:AlternateContent>
    </w:r>
    <w:r>
      <w:rPr>
        <w:noProof/>
        <w:lang w:val="en-US"/>
      </w:rPr>
      <mc:AlternateContent>
        <mc:Choice Requires="wps">
          <w:drawing>
            <wp:anchor distT="0" distB="0" distL="114300" distR="114300" simplePos="0" relativeHeight="251641856" behindDoc="0" locked="0" layoutInCell="1" allowOverlap="1" wp14:anchorId="023E37A4" wp14:editId="713C6975">
              <wp:simplePos x="0" y="0"/>
              <wp:positionH relativeFrom="page">
                <wp:align>right</wp:align>
              </wp:positionH>
              <wp:positionV relativeFrom="paragraph">
                <wp:posOffset>-434975</wp:posOffset>
              </wp:positionV>
              <wp:extent cx="5356860" cy="403860"/>
              <wp:effectExtent l="0" t="0" r="0" b="0"/>
              <wp:wrapNone/>
              <wp:docPr id="1736892772" name="Organigramme : Préparation 4"/>
              <wp:cNvGraphicFramePr/>
              <a:graphic xmlns:a="http://schemas.openxmlformats.org/drawingml/2006/main">
                <a:graphicData uri="http://schemas.microsoft.com/office/word/2010/wordprocessingShape">
                  <wps:wsp>
                    <wps:cNvSpPr/>
                    <wps:spPr>
                      <a:xfrm>
                        <a:off x="0" y="0"/>
                        <a:ext cx="5356860" cy="403860"/>
                      </a:xfrm>
                      <a:prstGeom prst="flowChartPreparation">
                        <a:avLst/>
                      </a:prstGeom>
                      <a:solidFill>
                        <a:srgbClr val="C5D98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58A0AD58" id="_x0000_t117" coordsize="21600,21600" o:spt="117" path="m4353,l17214,r4386,10800l17214,21600r-12861,l,10800xe">
              <v:stroke joinstyle="miter"/>
              <v:path gradientshapeok="t" o:connecttype="rect" textboxrect="4353,0,17214,21600"/>
            </v:shapetype>
            <v:shape id="Organigramme : Préparation 4" o:spid="_x0000_s1026" type="#_x0000_t117" style="position:absolute;margin-left:370.6pt;margin-top:-34.25pt;width:421.8pt;height:31.8pt;z-index:251641856;visibility:visible;mso-wrap-style:square;mso-height-percent:0;mso-wrap-distance-left:9pt;mso-wrap-distance-top:0;mso-wrap-distance-right:9pt;mso-wrap-distance-bottom:0;mso-position-horizontal:righ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" fillcolor="#c5d984" stroked="f" strokeweight="1pt">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41671"/>
    <w:multiLevelType w:val="hybridMultilevel"/>
    <w:tmpl w:val="4E186F58"/>
    <w:lvl w:ilvl="0" w:tplc="D5223100">
      <w:start w:val="1"/>
      <w:numFmt w:val="upperRoman"/>
      <w:lvlText w:val="I%1.2"/>
      <w:lvlJc w:val="left"/>
      <w:pPr>
        <w:ind w:left="720" w:hanging="360"/>
      </w:pPr>
      <w:rPr>
        <w:rFonts w:ascii="Times New Roman" w:hAnsi="Times New Roman" w:cs="Times New Roman" w:hint="default"/>
        <w:sz w:val="28"/>
        <w:szCs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0E45014"/>
    <w:multiLevelType w:val="multilevel"/>
    <w:tmpl w:val="8B78F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B93300"/>
    <w:multiLevelType w:val="hybridMultilevel"/>
    <w:tmpl w:val="51F0F0B8"/>
    <w:lvl w:ilvl="0" w:tplc="86EE004E">
      <w:start w:val="1"/>
      <w:numFmt w:val="upperRoman"/>
      <w:lvlText w:val="%1-"/>
      <w:lvlJc w:val="left"/>
      <w:pPr>
        <w:ind w:left="1080" w:hanging="720"/>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3602457"/>
    <w:multiLevelType w:val="hybridMultilevel"/>
    <w:tmpl w:val="C23E556E"/>
    <w:lvl w:ilvl="0" w:tplc="EDEC1A06">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8E3674A"/>
    <w:multiLevelType w:val="hybridMultilevel"/>
    <w:tmpl w:val="B4269252"/>
    <w:lvl w:ilvl="0" w:tplc="F6B2B806">
      <w:start w:val="1"/>
      <w:numFmt w:val="upperRoman"/>
      <w:lvlText w:val="%1.1"/>
      <w:lvlJc w:val="left"/>
      <w:pPr>
        <w:ind w:left="720" w:hanging="360"/>
      </w:pPr>
      <w:rPr>
        <w:rFonts w:ascii="Times New Roman" w:hAnsi="Times New Roman" w:cs="Times New Roman" w:hint="default"/>
        <w:sz w:val="28"/>
        <w:szCs w:val="28"/>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ECD4BE2"/>
    <w:multiLevelType w:val="multilevel"/>
    <w:tmpl w:val="C882A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261173"/>
    <w:multiLevelType w:val="multilevel"/>
    <w:tmpl w:val="9052397A"/>
    <w:numStyleLink w:val="Style3"/>
  </w:abstractNum>
  <w:abstractNum w:abstractNumId="7" w15:restartNumberingAfterBreak="0">
    <w:nsid w:val="234F586A"/>
    <w:multiLevelType w:val="multilevel"/>
    <w:tmpl w:val="9052397A"/>
    <w:styleLink w:val="Style3"/>
    <w:lvl w:ilvl="0">
      <w:start w:val="2"/>
      <w:numFmt w:val="decimal"/>
      <w:lvlText w:val="%1.1"/>
      <w:lvlJc w:val="left"/>
      <w:pPr>
        <w:ind w:left="720" w:hanging="360"/>
      </w:pPr>
      <w:rPr>
        <w:rFonts w:ascii="Times New Roman" w:hAnsi="Times New Roman" w:cs="Times New Roman" w:hint="default"/>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52B1F18"/>
    <w:multiLevelType w:val="hybridMultilevel"/>
    <w:tmpl w:val="2A08022A"/>
    <w:lvl w:ilvl="0" w:tplc="59B282B0">
      <w:start w:val="1"/>
      <w:numFmt w:val="bullet"/>
      <w:lvlText w:val="–"/>
      <w:lvlJc w:val="left"/>
      <w:pPr>
        <w:tabs>
          <w:tab w:val="num" w:pos="720"/>
        </w:tabs>
        <w:ind w:left="720" w:hanging="360"/>
      </w:pPr>
      <w:rPr>
        <w:rFonts w:ascii="Times New Roman" w:hAnsi="Times New Roman" w:hint="default"/>
      </w:rPr>
    </w:lvl>
    <w:lvl w:ilvl="1" w:tplc="0A8CD686" w:tentative="1">
      <w:start w:val="1"/>
      <w:numFmt w:val="bullet"/>
      <w:lvlText w:val="–"/>
      <w:lvlJc w:val="left"/>
      <w:pPr>
        <w:tabs>
          <w:tab w:val="num" w:pos="1440"/>
        </w:tabs>
        <w:ind w:left="1440" w:hanging="360"/>
      </w:pPr>
      <w:rPr>
        <w:rFonts w:ascii="Times New Roman" w:hAnsi="Times New Roman" w:hint="default"/>
      </w:rPr>
    </w:lvl>
    <w:lvl w:ilvl="2" w:tplc="7B2A98C0" w:tentative="1">
      <w:start w:val="1"/>
      <w:numFmt w:val="bullet"/>
      <w:lvlText w:val="–"/>
      <w:lvlJc w:val="left"/>
      <w:pPr>
        <w:tabs>
          <w:tab w:val="num" w:pos="2160"/>
        </w:tabs>
        <w:ind w:left="2160" w:hanging="360"/>
      </w:pPr>
      <w:rPr>
        <w:rFonts w:ascii="Times New Roman" w:hAnsi="Times New Roman" w:hint="default"/>
      </w:rPr>
    </w:lvl>
    <w:lvl w:ilvl="3" w:tplc="A46A12BC" w:tentative="1">
      <w:start w:val="1"/>
      <w:numFmt w:val="bullet"/>
      <w:lvlText w:val="–"/>
      <w:lvlJc w:val="left"/>
      <w:pPr>
        <w:tabs>
          <w:tab w:val="num" w:pos="2880"/>
        </w:tabs>
        <w:ind w:left="2880" w:hanging="360"/>
      </w:pPr>
      <w:rPr>
        <w:rFonts w:ascii="Times New Roman" w:hAnsi="Times New Roman" w:hint="default"/>
      </w:rPr>
    </w:lvl>
    <w:lvl w:ilvl="4" w:tplc="29C4B57E" w:tentative="1">
      <w:start w:val="1"/>
      <w:numFmt w:val="bullet"/>
      <w:lvlText w:val="–"/>
      <w:lvlJc w:val="left"/>
      <w:pPr>
        <w:tabs>
          <w:tab w:val="num" w:pos="3600"/>
        </w:tabs>
        <w:ind w:left="3600" w:hanging="360"/>
      </w:pPr>
      <w:rPr>
        <w:rFonts w:ascii="Times New Roman" w:hAnsi="Times New Roman" w:hint="default"/>
      </w:rPr>
    </w:lvl>
    <w:lvl w:ilvl="5" w:tplc="22C40718" w:tentative="1">
      <w:start w:val="1"/>
      <w:numFmt w:val="bullet"/>
      <w:lvlText w:val="–"/>
      <w:lvlJc w:val="left"/>
      <w:pPr>
        <w:tabs>
          <w:tab w:val="num" w:pos="4320"/>
        </w:tabs>
        <w:ind w:left="4320" w:hanging="360"/>
      </w:pPr>
      <w:rPr>
        <w:rFonts w:ascii="Times New Roman" w:hAnsi="Times New Roman" w:hint="default"/>
      </w:rPr>
    </w:lvl>
    <w:lvl w:ilvl="6" w:tplc="928202D2" w:tentative="1">
      <w:start w:val="1"/>
      <w:numFmt w:val="bullet"/>
      <w:lvlText w:val="–"/>
      <w:lvlJc w:val="left"/>
      <w:pPr>
        <w:tabs>
          <w:tab w:val="num" w:pos="5040"/>
        </w:tabs>
        <w:ind w:left="5040" w:hanging="360"/>
      </w:pPr>
      <w:rPr>
        <w:rFonts w:ascii="Times New Roman" w:hAnsi="Times New Roman" w:hint="default"/>
      </w:rPr>
    </w:lvl>
    <w:lvl w:ilvl="7" w:tplc="6CCE984E" w:tentative="1">
      <w:start w:val="1"/>
      <w:numFmt w:val="bullet"/>
      <w:lvlText w:val="–"/>
      <w:lvlJc w:val="left"/>
      <w:pPr>
        <w:tabs>
          <w:tab w:val="num" w:pos="5760"/>
        </w:tabs>
        <w:ind w:left="5760" w:hanging="360"/>
      </w:pPr>
      <w:rPr>
        <w:rFonts w:ascii="Times New Roman" w:hAnsi="Times New Roman" w:hint="default"/>
      </w:rPr>
    </w:lvl>
    <w:lvl w:ilvl="8" w:tplc="8D4ACE9C"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28684F7A"/>
    <w:multiLevelType w:val="hybridMultilevel"/>
    <w:tmpl w:val="9B9E644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8F56DB7"/>
    <w:multiLevelType w:val="singleLevel"/>
    <w:tmpl w:val="E04A2DF8"/>
    <w:lvl w:ilvl="0">
      <w:start w:val="1"/>
      <w:numFmt w:val="upperRoman"/>
      <w:lvlText w:val="%1.1"/>
      <w:lvlJc w:val="left"/>
      <w:pPr>
        <w:ind w:left="720" w:hanging="360"/>
      </w:pPr>
      <w:rPr>
        <w:rFonts w:ascii="Times New Roman" w:hAnsi="Times New Roman" w:cs="Times New Roman" w:hint="default"/>
        <w:color w:val="auto"/>
        <w:sz w:val="28"/>
        <w:szCs w:val="28"/>
      </w:rPr>
    </w:lvl>
  </w:abstractNum>
  <w:abstractNum w:abstractNumId="11" w15:restartNumberingAfterBreak="0">
    <w:nsid w:val="2E7A48C9"/>
    <w:multiLevelType w:val="hybridMultilevel"/>
    <w:tmpl w:val="11F68BBA"/>
    <w:lvl w:ilvl="0" w:tplc="ED50A100">
      <w:start w:val="1"/>
      <w:numFmt w:val="bullet"/>
      <w:lvlText w:val="•"/>
      <w:lvlJc w:val="left"/>
      <w:pPr>
        <w:tabs>
          <w:tab w:val="num" w:pos="720"/>
        </w:tabs>
        <w:ind w:left="720" w:hanging="360"/>
      </w:pPr>
      <w:rPr>
        <w:rFonts w:ascii="Arial" w:hAnsi="Arial" w:hint="default"/>
      </w:rPr>
    </w:lvl>
    <w:lvl w:ilvl="1" w:tplc="0E204FE8" w:tentative="1">
      <w:start w:val="1"/>
      <w:numFmt w:val="bullet"/>
      <w:lvlText w:val="•"/>
      <w:lvlJc w:val="left"/>
      <w:pPr>
        <w:tabs>
          <w:tab w:val="num" w:pos="1440"/>
        </w:tabs>
        <w:ind w:left="1440" w:hanging="360"/>
      </w:pPr>
      <w:rPr>
        <w:rFonts w:ascii="Arial" w:hAnsi="Arial" w:hint="default"/>
      </w:rPr>
    </w:lvl>
    <w:lvl w:ilvl="2" w:tplc="FC362CBE" w:tentative="1">
      <w:start w:val="1"/>
      <w:numFmt w:val="bullet"/>
      <w:lvlText w:val="•"/>
      <w:lvlJc w:val="left"/>
      <w:pPr>
        <w:tabs>
          <w:tab w:val="num" w:pos="2160"/>
        </w:tabs>
        <w:ind w:left="2160" w:hanging="360"/>
      </w:pPr>
      <w:rPr>
        <w:rFonts w:ascii="Arial" w:hAnsi="Arial" w:hint="default"/>
      </w:rPr>
    </w:lvl>
    <w:lvl w:ilvl="3" w:tplc="CDD4D844" w:tentative="1">
      <w:start w:val="1"/>
      <w:numFmt w:val="bullet"/>
      <w:lvlText w:val="•"/>
      <w:lvlJc w:val="left"/>
      <w:pPr>
        <w:tabs>
          <w:tab w:val="num" w:pos="2880"/>
        </w:tabs>
        <w:ind w:left="2880" w:hanging="360"/>
      </w:pPr>
      <w:rPr>
        <w:rFonts w:ascii="Arial" w:hAnsi="Arial" w:hint="default"/>
      </w:rPr>
    </w:lvl>
    <w:lvl w:ilvl="4" w:tplc="2AA8CB4C" w:tentative="1">
      <w:start w:val="1"/>
      <w:numFmt w:val="bullet"/>
      <w:lvlText w:val="•"/>
      <w:lvlJc w:val="left"/>
      <w:pPr>
        <w:tabs>
          <w:tab w:val="num" w:pos="3600"/>
        </w:tabs>
        <w:ind w:left="3600" w:hanging="360"/>
      </w:pPr>
      <w:rPr>
        <w:rFonts w:ascii="Arial" w:hAnsi="Arial" w:hint="default"/>
      </w:rPr>
    </w:lvl>
    <w:lvl w:ilvl="5" w:tplc="BDAAD3F6" w:tentative="1">
      <w:start w:val="1"/>
      <w:numFmt w:val="bullet"/>
      <w:lvlText w:val="•"/>
      <w:lvlJc w:val="left"/>
      <w:pPr>
        <w:tabs>
          <w:tab w:val="num" w:pos="4320"/>
        </w:tabs>
        <w:ind w:left="4320" w:hanging="360"/>
      </w:pPr>
      <w:rPr>
        <w:rFonts w:ascii="Arial" w:hAnsi="Arial" w:hint="default"/>
      </w:rPr>
    </w:lvl>
    <w:lvl w:ilvl="6" w:tplc="00109EE8" w:tentative="1">
      <w:start w:val="1"/>
      <w:numFmt w:val="bullet"/>
      <w:lvlText w:val="•"/>
      <w:lvlJc w:val="left"/>
      <w:pPr>
        <w:tabs>
          <w:tab w:val="num" w:pos="5040"/>
        </w:tabs>
        <w:ind w:left="5040" w:hanging="360"/>
      </w:pPr>
      <w:rPr>
        <w:rFonts w:ascii="Arial" w:hAnsi="Arial" w:hint="default"/>
      </w:rPr>
    </w:lvl>
    <w:lvl w:ilvl="7" w:tplc="D3C6E5EA" w:tentative="1">
      <w:start w:val="1"/>
      <w:numFmt w:val="bullet"/>
      <w:lvlText w:val="•"/>
      <w:lvlJc w:val="left"/>
      <w:pPr>
        <w:tabs>
          <w:tab w:val="num" w:pos="5760"/>
        </w:tabs>
        <w:ind w:left="5760" w:hanging="360"/>
      </w:pPr>
      <w:rPr>
        <w:rFonts w:ascii="Arial" w:hAnsi="Arial" w:hint="default"/>
      </w:rPr>
    </w:lvl>
    <w:lvl w:ilvl="8" w:tplc="EB3C25C8"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6FA5069"/>
    <w:multiLevelType w:val="multilevel"/>
    <w:tmpl w:val="040C001D"/>
    <w:styleLink w:val="Style1"/>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B3E0947"/>
    <w:multiLevelType w:val="singleLevel"/>
    <w:tmpl w:val="EC8EBB3A"/>
    <w:lvl w:ilvl="0">
      <w:start w:val="1"/>
      <w:numFmt w:val="upperRoman"/>
      <w:lvlText w:val="%1.1"/>
      <w:lvlJc w:val="left"/>
      <w:pPr>
        <w:ind w:left="720" w:hanging="360"/>
      </w:pPr>
      <w:rPr>
        <w:rFonts w:ascii="Times New Roman" w:hAnsi="Times New Roman" w:cs="Times New Roman" w:hint="default"/>
        <w:sz w:val="28"/>
        <w:szCs w:val="28"/>
      </w:rPr>
    </w:lvl>
  </w:abstractNum>
  <w:abstractNum w:abstractNumId="14" w15:restartNumberingAfterBreak="0">
    <w:nsid w:val="5687487E"/>
    <w:multiLevelType w:val="hybridMultilevel"/>
    <w:tmpl w:val="887C7674"/>
    <w:lvl w:ilvl="0" w:tplc="75EA179C">
      <w:numFmt w:val="bullet"/>
      <w:lvlText w:val="-"/>
      <w:lvlJc w:val="left"/>
      <w:pPr>
        <w:ind w:left="720" w:hanging="360"/>
      </w:pPr>
      <w:rPr>
        <w:rFonts w:ascii="Times New Roman" w:eastAsia="Calibri" w:hAnsi="Times New Roman" w:cs="Times New Roman" w:hint="default"/>
      </w:rPr>
    </w:lvl>
    <w:lvl w:ilvl="1" w:tplc="299CA264" w:tentative="1">
      <w:start w:val="1"/>
      <w:numFmt w:val="bullet"/>
      <w:lvlText w:val="o"/>
      <w:lvlJc w:val="left"/>
      <w:pPr>
        <w:ind w:left="1440" w:hanging="360"/>
      </w:pPr>
      <w:rPr>
        <w:rFonts w:ascii="Courier New" w:hAnsi="Courier New" w:cs="Courier New" w:hint="default"/>
      </w:rPr>
    </w:lvl>
    <w:lvl w:ilvl="2" w:tplc="5D68D3E4" w:tentative="1">
      <w:start w:val="1"/>
      <w:numFmt w:val="bullet"/>
      <w:lvlText w:val=""/>
      <w:lvlJc w:val="left"/>
      <w:pPr>
        <w:ind w:left="2160" w:hanging="360"/>
      </w:pPr>
      <w:rPr>
        <w:rFonts w:ascii="Wingdings" w:hAnsi="Wingdings" w:hint="default"/>
      </w:rPr>
    </w:lvl>
    <w:lvl w:ilvl="3" w:tplc="54F252A4" w:tentative="1">
      <w:start w:val="1"/>
      <w:numFmt w:val="bullet"/>
      <w:lvlText w:val=""/>
      <w:lvlJc w:val="left"/>
      <w:pPr>
        <w:ind w:left="2880" w:hanging="360"/>
      </w:pPr>
      <w:rPr>
        <w:rFonts w:ascii="Symbol" w:hAnsi="Symbol" w:hint="default"/>
      </w:rPr>
    </w:lvl>
    <w:lvl w:ilvl="4" w:tplc="AE520EAC" w:tentative="1">
      <w:start w:val="1"/>
      <w:numFmt w:val="bullet"/>
      <w:lvlText w:val="o"/>
      <w:lvlJc w:val="left"/>
      <w:pPr>
        <w:ind w:left="3600" w:hanging="360"/>
      </w:pPr>
      <w:rPr>
        <w:rFonts w:ascii="Courier New" w:hAnsi="Courier New" w:cs="Courier New" w:hint="default"/>
      </w:rPr>
    </w:lvl>
    <w:lvl w:ilvl="5" w:tplc="2396AC38" w:tentative="1">
      <w:start w:val="1"/>
      <w:numFmt w:val="bullet"/>
      <w:lvlText w:val=""/>
      <w:lvlJc w:val="left"/>
      <w:pPr>
        <w:ind w:left="4320" w:hanging="360"/>
      </w:pPr>
      <w:rPr>
        <w:rFonts w:ascii="Wingdings" w:hAnsi="Wingdings" w:hint="default"/>
      </w:rPr>
    </w:lvl>
    <w:lvl w:ilvl="6" w:tplc="7A6CF83A" w:tentative="1">
      <w:start w:val="1"/>
      <w:numFmt w:val="bullet"/>
      <w:lvlText w:val=""/>
      <w:lvlJc w:val="left"/>
      <w:pPr>
        <w:ind w:left="5040" w:hanging="360"/>
      </w:pPr>
      <w:rPr>
        <w:rFonts w:ascii="Symbol" w:hAnsi="Symbol" w:hint="default"/>
      </w:rPr>
    </w:lvl>
    <w:lvl w:ilvl="7" w:tplc="660C3B28" w:tentative="1">
      <w:start w:val="1"/>
      <w:numFmt w:val="bullet"/>
      <w:lvlText w:val="o"/>
      <w:lvlJc w:val="left"/>
      <w:pPr>
        <w:ind w:left="5760" w:hanging="360"/>
      </w:pPr>
      <w:rPr>
        <w:rFonts w:ascii="Courier New" w:hAnsi="Courier New" w:cs="Courier New" w:hint="default"/>
      </w:rPr>
    </w:lvl>
    <w:lvl w:ilvl="8" w:tplc="B686E552" w:tentative="1">
      <w:start w:val="1"/>
      <w:numFmt w:val="bullet"/>
      <w:lvlText w:val=""/>
      <w:lvlJc w:val="left"/>
      <w:pPr>
        <w:ind w:left="6480" w:hanging="360"/>
      </w:pPr>
      <w:rPr>
        <w:rFonts w:ascii="Wingdings" w:hAnsi="Wingdings" w:hint="default"/>
      </w:rPr>
    </w:lvl>
  </w:abstractNum>
  <w:abstractNum w:abstractNumId="15" w15:restartNumberingAfterBreak="0">
    <w:nsid w:val="57D00E97"/>
    <w:multiLevelType w:val="hybridMultilevel"/>
    <w:tmpl w:val="D3B2D778"/>
    <w:lvl w:ilvl="0" w:tplc="C6D8D826">
      <w:start w:val="1"/>
      <w:numFmt w:val="upperRoman"/>
      <w:lvlText w:val="%1I.1"/>
      <w:lvlJc w:val="left"/>
      <w:pPr>
        <w:ind w:left="720" w:hanging="360"/>
      </w:pPr>
      <w:rPr>
        <w:rFonts w:ascii="Times New Roman" w:hAnsi="Times New Roman" w:cs="Times New Roman" w:hint="default"/>
        <w:color w:val="auto"/>
        <w:sz w:val="28"/>
        <w:szCs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5FC731F5"/>
    <w:multiLevelType w:val="multilevel"/>
    <w:tmpl w:val="BA3C11A2"/>
    <w:lvl w:ilvl="0">
      <w:start w:val="1"/>
      <w:numFmt w:val="upperRoman"/>
      <w:lvlText w:val="%1.2"/>
      <w:lvlJc w:val="left"/>
      <w:pPr>
        <w:ind w:left="720" w:hanging="360"/>
      </w:pPr>
      <w:rPr>
        <w:rFonts w:ascii="Times New Roman" w:hAnsi="Times New Roman" w:cs="Times New Roman" w:hint="default"/>
        <w:color w:val="auto"/>
        <w:sz w:val="28"/>
        <w:szCs w:val="28"/>
      </w:rPr>
    </w:lvl>
    <w:lvl w:ilvl="1">
      <w:start w:val="1"/>
      <w:numFmt w:val="upperRoman"/>
      <w:lvlText w:val="%2."/>
      <w:lvlJc w:val="left"/>
      <w:pPr>
        <w:ind w:left="1440" w:hanging="360"/>
      </w:pPr>
      <w:rPr>
        <w:rFonts w:hint="default"/>
      </w:rPr>
    </w:lvl>
    <w:lvl w:ilvl="2">
      <w:numFmt w:val="lowerRoman"/>
      <w:lvlText w:val="%3."/>
      <w:lvlJc w:val="right"/>
      <w:pPr>
        <w:ind w:left="2160" w:hanging="180"/>
      </w:pPr>
      <w:rPr>
        <w:rFonts w:hint="default"/>
      </w:rPr>
    </w:lvl>
    <w:lvl w:ilvl="3">
      <w:numFmt w:val="decimal"/>
      <w:lvlText w:val="%4."/>
      <w:lvlJc w:val="left"/>
      <w:pPr>
        <w:ind w:left="2880" w:hanging="360"/>
      </w:pPr>
      <w:rPr>
        <w:rFonts w:hint="default"/>
      </w:rPr>
    </w:lvl>
    <w:lvl w:ilvl="4">
      <w:numFmt w:val="lowerLetter"/>
      <w:lvlText w:val="%5."/>
      <w:lvlJc w:val="left"/>
      <w:pPr>
        <w:ind w:left="3600" w:hanging="360"/>
      </w:pPr>
      <w:rPr>
        <w:rFonts w:hint="default"/>
      </w:rPr>
    </w:lvl>
    <w:lvl w:ilvl="5">
      <w:numFmt w:val="lowerRoman"/>
      <w:lvlText w:val="%6."/>
      <w:lvlJc w:val="right"/>
      <w:pPr>
        <w:ind w:left="4320" w:hanging="180"/>
      </w:pPr>
      <w:rPr>
        <w:rFonts w:hint="default"/>
      </w:rPr>
    </w:lvl>
    <w:lvl w:ilvl="6">
      <w:numFmt w:val="decimal"/>
      <w:lvlText w:val="%7."/>
      <w:lvlJc w:val="left"/>
      <w:pPr>
        <w:ind w:left="5040" w:hanging="360"/>
      </w:pPr>
      <w:rPr>
        <w:rFonts w:hint="default"/>
      </w:rPr>
    </w:lvl>
    <w:lvl w:ilvl="7">
      <w:numFmt w:val="lowerLetter"/>
      <w:lvlText w:val="%8."/>
      <w:lvlJc w:val="left"/>
      <w:pPr>
        <w:ind w:left="5760" w:hanging="360"/>
      </w:pPr>
      <w:rPr>
        <w:rFonts w:hint="default"/>
      </w:rPr>
    </w:lvl>
    <w:lvl w:ilvl="8">
      <w:numFmt w:val="lowerRoman"/>
      <w:lvlText w:val="%9."/>
      <w:lvlJc w:val="right"/>
      <w:pPr>
        <w:ind w:left="6480" w:hanging="180"/>
      </w:pPr>
      <w:rPr>
        <w:rFonts w:hint="default"/>
      </w:rPr>
    </w:lvl>
  </w:abstractNum>
  <w:abstractNum w:abstractNumId="17" w15:restartNumberingAfterBreak="0">
    <w:nsid w:val="68F83A65"/>
    <w:multiLevelType w:val="hybridMultilevel"/>
    <w:tmpl w:val="E0EEABD2"/>
    <w:lvl w:ilvl="0" w:tplc="268E588C">
      <w:start w:val="1"/>
      <w:numFmt w:val="bullet"/>
      <w:lvlText w:val="–"/>
      <w:lvlJc w:val="left"/>
      <w:pPr>
        <w:tabs>
          <w:tab w:val="num" w:pos="720"/>
        </w:tabs>
        <w:ind w:left="720" w:hanging="360"/>
      </w:pPr>
      <w:rPr>
        <w:rFonts w:ascii="Times New Roman" w:hAnsi="Times New Roman" w:hint="default"/>
      </w:rPr>
    </w:lvl>
    <w:lvl w:ilvl="1" w:tplc="657CD372" w:tentative="1">
      <w:start w:val="1"/>
      <w:numFmt w:val="bullet"/>
      <w:lvlText w:val="–"/>
      <w:lvlJc w:val="left"/>
      <w:pPr>
        <w:tabs>
          <w:tab w:val="num" w:pos="1440"/>
        </w:tabs>
        <w:ind w:left="1440" w:hanging="360"/>
      </w:pPr>
      <w:rPr>
        <w:rFonts w:ascii="Times New Roman" w:hAnsi="Times New Roman" w:hint="default"/>
      </w:rPr>
    </w:lvl>
    <w:lvl w:ilvl="2" w:tplc="5B1A599C" w:tentative="1">
      <w:start w:val="1"/>
      <w:numFmt w:val="bullet"/>
      <w:lvlText w:val="–"/>
      <w:lvlJc w:val="left"/>
      <w:pPr>
        <w:tabs>
          <w:tab w:val="num" w:pos="2160"/>
        </w:tabs>
        <w:ind w:left="2160" w:hanging="360"/>
      </w:pPr>
      <w:rPr>
        <w:rFonts w:ascii="Times New Roman" w:hAnsi="Times New Roman" w:hint="default"/>
      </w:rPr>
    </w:lvl>
    <w:lvl w:ilvl="3" w:tplc="0AD4E1A6" w:tentative="1">
      <w:start w:val="1"/>
      <w:numFmt w:val="bullet"/>
      <w:lvlText w:val="–"/>
      <w:lvlJc w:val="left"/>
      <w:pPr>
        <w:tabs>
          <w:tab w:val="num" w:pos="2880"/>
        </w:tabs>
        <w:ind w:left="2880" w:hanging="360"/>
      </w:pPr>
      <w:rPr>
        <w:rFonts w:ascii="Times New Roman" w:hAnsi="Times New Roman" w:hint="default"/>
      </w:rPr>
    </w:lvl>
    <w:lvl w:ilvl="4" w:tplc="58DED6D4" w:tentative="1">
      <w:start w:val="1"/>
      <w:numFmt w:val="bullet"/>
      <w:lvlText w:val="–"/>
      <w:lvlJc w:val="left"/>
      <w:pPr>
        <w:tabs>
          <w:tab w:val="num" w:pos="3600"/>
        </w:tabs>
        <w:ind w:left="3600" w:hanging="360"/>
      </w:pPr>
      <w:rPr>
        <w:rFonts w:ascii="Times New Roman" w:hAnsi="Times New Roman" w:hint="default"/>
      </w:rPr>
    </w:lvl>
    <w:lvl w:ilvl="5" w:tplc="271CD76E" w:tentative="1">
      <w:start w:val="1"/>
      <w:numFmt w:val="bullet"/>
      <w:lvlText w:val="–"/>
      <w:lvlJc w:val="left"/>
      <w:pPr>
        <w:tabs>
          <w:tab w:val="num" w:pos="4320"/>
        </w:tabs>
        <w:ind w:left="4320" w:hanging="360"/>
      </w:pPr>
      <w:rPr>
        <w:rFonts w:ascii="Times New Roman" w:hAnsi="Times New Roman" w:hint="default"/>
      </w:rPr>
    </w:lvl>
    <w:lvl w:ilvl="6" w:tplc="268E7350" w:tentative="1">
      <w:start w:val="1"/>
      <w:numFmt w:val="bullet"/>
      <w:lvlText w:val="–"/>
      <w:lvlJc w:val="left"/>
      <w:pPr>
        <w:tabs>
          <w:tab w:val="num" w:pos="5040"/>
        </w:tabs>
        <w:ind w:left="5040" w:hanging="360"/>
      </w:pPr>
      <w:rPr>
        <w:rFonts w:ascii="Times New Roman" w:hAnsi="Times New Roman" w:hint="default"/>
      </w:rPr>
    </w:lvl>
    <w:lvl w:ilvl="7" w:tplc="25F20826" w:tentative="1">
      <w:start w:val="1"/>
      <w:numFmt w:val="bullet"/>
      <w:lvlText w:val="–"/>
      <w:lvlJc w:val="left"/>
      <w:pPr>
        <w:tabs>
          <w:tab w:val="num" w:pos="5760"/>
        </w:tabs>
        <w:ind w:left="5760" w:hanging="360"/>
      </w:pPr>
      <w:rPr>
        <w:rFonts w:ascii="Times New Roman" w:hAnsi="Times New Roman" w:hint="default"/>
      </w:rPr>
    </w:lvl>
    <w:lvl w:ilvl="8" w:tplc="D7F090D4"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6C9F54DF"/>
    <w:multiLevelType w:val="multilevel"/>
    <w:tmpl w:val="040C001D"/>
    <w:styleLink w:val="Style2"/>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78052354"/>
    <w:multiLevelType w:val="hybridMultilevel"/>
    <w:tmpl w:val="0FBCF2AC"/>
    <w:lvl w:ilvl="0" w:tplc="5DC857CE">
      <w:start w:val="1"/>
      <w:numFmt w:val="bullet"/>
      <w:lvlText w:val="•"/>
      <w:lvlJc w:val="left"/>
      <w:pPr>
        <w:tabs>
          <w:tab w:val="num" w:pos="720"/>
        </w:tabs>
        <w:ind w:left="720" w:hanging="360"/>
      </w:pPr>
      <w:rPr>
        <w:rFonts w:ascii="Arial" w:hAnsi="Arial" w:hint="default"/>
      </w:rPr>
    </w:lvl>
    <w:lvl w:ilvl="1" w:tplc="E50462EE" w:tentative="1">
      <w:start w:val="1"/>
      <w:numFmt w:val="bullet"/>
      <w:lvlText w:val="•"/>
      <w:lvlJc w:val="left"/>
      <w:pPr>
        <w:tabs>
          <w:tab w:val="num" w:pos="1440"/>
        </w:tabs>
        <w:ind w:left="1440" w:hanging="360"/>
      </w:pPr>
      <w:rPr>
        <w:rFonts w:ascii="Arial" w:hAnsi="Arial" w:hint="default"/>
      </w:rPr>
    </w:lvl>
    <w:lvl w:ilvl="2" w:tplc="BCBC1926" w:tentative="1">
      <w:start w:val="1"/>
      <w:numFmt w:val="bullet"/>
      <w:lvlText w:val="•"/>
      <w:lvlJc w:val="left"/>
      <w:pPr>
        <w:tabs>
          <w:tab w:val="num" w:pos="2160"/>
        </w:tabs>
        <w:ind w:left="2160" w:hanging="360"/>
      </w:pPr>
      <w:rPr>
        <w:rFonts w:ascii="Arial" w:hAnsi="Arial" w:hint="default"/>
      </w:rPr>
    </w:lvl>
    <w:lvl w:ilvl="3" w:tplc="25A6C668" w:tentative="1">
      <w:start w:val="1"/>
      <w:numFmt w:val="bullet"/>
      <w:lvlText w:val="•"/>
      <w:lvlJc w:val="left"/>
      <w:pPr>
        <w:tabs>
          <w:tab w:val="num" w:pos="2880"/>
        </w:tabs>
        <w:ind w:left="2880" w:hanging="360"/>
      </w:pPr>
      <w:rPr>
        <w:rFonts w:ascii="Arial" w:hAnsi="Arial" w:hint="default"/>
      </w:rPr>
    </w:lvl>
    <w:lvl w:ilvl="4" w:tplc="23C0E704" w:tentative="1">
      <w:start w:val="1"/>
      <w:numFmt w:val="bullet"/>
      <w:lvlText w:val="•"/>
      <w:lvlJc w:val="left"/>
      <w:pPr>
        <w:tabs>
          <w:tab w:val="num" w:pos="3600"/>
        </w:tabs>
        <w:ind w:left="3600" w:hanging="360"/>
      </w:pPr>
      <w:rPr>
        <w:rFonts w:ascii="Arial" w:hAnsi="Arial" w:hint="default"/>
      </w:rPr>
    </w:lvl>
    <w:lvl w:ilvl="5" w:tplc="2BDA910E" w:tentative="1">
      <w:start w:val="1"/>
      <w:numFmt w:val="bullet"/>
      <w:lvlText w:val="•"/>
      <w:lvlJc w:val="left"/>
      <w:pPr>
        <w:tabs>
          <w:tab w:val="num" w:pos="4320"/>
        </w:tabs>
        <w:ind w:left="4320" w:hanging="360"/>
      </w:pPr>
      <w:rPr>
        <w:rFonts w:ascii="Arial" w:hAnsi="Arial" w:hint="default"/>
      </w:rPr>
    </w:lvl>
    <w:lvl w:ilvl="6" w:tplc="2A60063C" w:tentative="1">
      <w:start w:val="1"/>
      <w:numFmt w:val="bullet"/>
      <w:lvlText w:val="•"/>
      <w:lvlJc w:val="left"/>
      <w:pPr>
        <w:tabs>
          <w:tab w:val="num" w:pos="5040"/>
        </w:tabs>
        <w:ind w:left="5040" w:hanging="360"/>
      </w:pPr>
      <w:rPr>
        <w:rFonts w:ascii="Arial" w:hAnsi="Arial" w:hint="default"/>
      </w:rPr>
    </w:lvl>
    <w:lvl w:ilvl="7" w:tplc="82EAD06E" w:tentative="1">
      <w:start w:val="1"/>
      <w:numFmt w:val="bullet"/>
      <w:lvlText w:val="•"/>
      <w:lvlJc w:val="left"/>
      <w:pPr>
        <w:tabs>
          <w:tab w:val="num" w:pos="5760"/>
        </w:tabs>
        <w:ind w:left="5760" w:hanging="360"/>
      </w:pPr>
      <w:rPr>
        <w:rFonts w:ascii="Arial" w:hAnsi="Arial" w:hint="default"/>
      </w:rPr>
    </w:lvl>
    <w:lvl w:ilvl="8" w:tplc="AD40F3E8" w:tentative="1">
      <w:start w:val="1"/>
      <w:numFmt w:val="bullet"/>
      <w:lvlText w:val="•"/>
      <w:lvlJc w:val="left"/>
      <w:pPr>
        <w:tabs>
          <w:tab w:val="num" w:pos="6480"/>
        </w:tabs>
        <w:ind w:left="6480" w:hanging="360"/>
      </w:pPr>
      <w:rPr>
        <w:rFonts w:ascii="Arial" w:hAnsi="Arial" w:hint="default"/>
      </w:rPr>
    </w:lvl>
  </w:abstractNum>
  <w:num w:numId="1" w16cid:durableId="277223371">
    <w:abstractNumId w:val="9"/>
  </w:num>
  <w:num w:numId="2" w16cid:durableId="1373119420">
    <w:abstractNumId w:val="5"/>
  </w:num>
  <w:num w:numId="3" w16cid:durableId="1445926056">
    <w:abstractNumId w:val="1"/>
  </w:num>
  <w:num w:numId="4" w16cid:durableId="1209033134">
    <w:abstractNumId w:val="14"/>
  </w:num>
  <w:num w:numId="5" w16cid:durableId="260257538">
    <w:abstractNumId w:val="3"/>
  </w:num>
  <w:num w:numId="6" w16cid:durableId="1732969032">
    <w:abstractNumId w:val="2"/>
  </w:num>
  <w:num w:numId="7" w16cid:durableId="594627538">
    <w:abstractNumId w:val="12"/>
  </w:num>
  <w:num w:numId="8" w16cid:durableId="1490363895">
    <w:abstractNumId w:val="10"/>
  </w:num>
  <w:num w:numId="9" w16cid:durableId="1286279062">
    <w:abstractNumId w:val="18"/>
  </w:num>
  <w:num w:numId="10" w16cid:durableId="140390258">
    <w:abstractNumId w:val="13"/>
  </w:num>
  <w:num w:numId="11" w16cid:durableId="788014980">
    <w:abstractNumId w:val="7"/>
  </w:num>
  <w:num w:numId="12" w16cid:durableId="1610166345">
    <w:abstractNumId w:val="6"/>
  </w:num>
  <w:num w:numId="13" w16cid:durableId="1287926246">
    <w:abstractNumId w:val="4"/>
  </w:num>
  <w:num w:numId="14" w16cid:durableId="481241148">
    <w:abstractNumId w:val="16"/>
  </w:num>
  <w:num w:numId="15" w16cid:durableId="1189835211">
    <w:abstractNumId w:val="15"/>
  </w:num>
  <w:num w:numId="16" w16cid:durableId="1271736984">
    <w:abstractNumId w:val="17"/>
  </w:num>
  <w:num w:numId="17" w16cid:durableId="150027607">
    <w:abstractNumId w:val="8"/>
  </w:num>
  <w:num w:numId="18" w16cid:durableId="1341465374">
    <w:abstractNumId w:val="0"/>
  </w:num>
  <w:num w:numId="19" w16cid:durableId="915019154">
    <w:abstractNumId w:val="19"/>
  </w:num>
  <w:num w:numId="20" w16cid:durableId="20248172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5C07"/>
    <w:rsid w:val="000247F7"/>
    <w:rsid w:val="00032347"/>
    <w:rsid w:val="00057B07"/>
    <w:rsid w:val="00064DA1"/>
    <w:rsid w:val="00064E92"/>
    <w:rsid w:val="00093C5D"/>
    <w:rsid w:val="000A44DE"/>
    <w:rsid w:val="000C69DE"/>
    <w:rsid w:val="000D04FA"/>
    <w:rsid w:val="0010524B"/>
    <w:rsid w:val="00113318"/>
    <w:rsid w:val="00140D95"/>
    <w:rsid w:val="0015085E"/>
    <w:rsid w:val="00160067"/>
    <w:rsid w:val="00190DAF"/>
    <w:rsid w:val="00192782"/>
    <w:rsid w:val="0019329C"/>
    <w:rsid w:val="001B112E"/>
    <w:rsid w:val="001B78FA"/>
    <w:rsid w:val="001E60F0"/>
    <w:rsid w:val="00201D88"/>
    <w:rsid w:val="002071B6"/>
    <w:rsid w:val="002202AF"/>
    <w:rsid w:val="00230EF4"/>
    <w:rsid w:val="00286B1A"/>
    <w:rsid w:val="002A10D7"/>
    <w:rsid w:val="002B7ECE"/>
    <w:rsid w:val="002C36BD"/>
    <w:rsid w:val="002E1D5D"/>
    <w:rsid w:val="003042E8"/>
    <w:rsid w:val="00316B5A"/>
    <w:rsid w:val="00335C07"/>
    <w:rsid w:val="00341F43"/>
    <w:rsid w:val="00357B05"/>
    <w:rsid w:val="00370E8E"/>
    <w:rsid w:val="00393CAC"/>
    <w:rsid w:val="003C6D85"/>
    <w:rsid w:val="003E5074"/>
    <w:rsid w:val="00424A08"/>
    <w:rsid w:val="00434C1E"/>
    <w:rsid w:val="00435852"/>
    <w:rsid w:val="004546CF"/>
    <w:rsid w:val="00485E02"/>
    <w:rsid w:val="00494C35"/>
    <w:rsid w:val="004C0035"/>
    <w:rsid w:val="005045A8"/>
    <w:rsid w:val="00504D0D"/>
    <w:rsid w:val="00560605"/>
    <w:rsid w:val="0057626C"/>
    <w:rsid w:val="005A3F2F"/>
    <w:rsid w:val="005D0460"/>
    <w:rsid w:val="005F214F"/>
    <w:rsid w:val="00627912"/>
    <w:rsid w:val="00630A4C"/>
    <w:rsid w:val="006703D5"/>
    <w:rsid w:val="00671312"/>
    <w:rsid w:val="006A5FFE"/>
    <w:rsid w:val="006A79CE"/>
    <w:rsid w:val="006B657A"/>
    <w:rsid w:val="006D7F3B"/>
    <w:rsid w:val="006F4E2D"/>
    <w:rsid w:val="006F5745"/>
    <w:rsid w:val="00711BF8"/>
    <w:rsid w:val="007139F0"/>
    <w:rsid w:val="00726951"/>
    <w:rsid w:val="007278D9"/>
    <w:rsid w:val="00732B01"/>
    <w:rsid w:val="00735BC0"/>
    <w:rsid w:val="00747EA8"/>
    <w:rsid w:val="007771DB"/>
    <w:rsid w:val="00790DBF"/>
    <w:rsid w:val="007F753B"/>
    <w:rsid w:val="00835902"/>
    <w:rsid w:val="008622F9"/>
    <w:rsid w:val="008C5425"/>
    <w:rsid w:val="008D1F22"/>
    <w:rsid w:val="008D38B5"/>
    <w:rsid w:val="008E6F8E"/>
    <w:rsid w:val="009021D3"/>
    <w:rsid w:val="00911A71"/>
    <w:rsid w:val="00955BFF"/>
    <w:rsid w:val="0095602C"/>
    <w:rsid w:val="009E0E78"/>
    <w:rsid w:val="00A02763"/>
    <w:rsid w:val="00A229BD"/>
    <w:rsid w:val="00A57203"/>
    <w:rsid w:val="00A8361C"/>
    <w:rsid w:val="00AA5A8C"/>
    <w:rsid w:val="00AC041C"/>
    <w:rsid w:val="00AC4807"/>
    <w:rsid w:val="00AE0E7A"/>
    <w:rsid w:val="00AF0E01"/>
    <w:rsid w:val="00B02BCF"/>
    <w:rsid w:val="00B07978"/>
    <w:rsid w:val="00B925D8"/>
    <w:rsid w:val="00B95B7C"/>
    <w:rsid w:val="00BA5580"/>
    <w:rsid w:val="00BB0ACC"/>
    <w:rsid w:val="00BD31A5"/>
    <w:rsid w:val="00C218D9"/>
    <w:rsid w:val="00C22097"/>
    <w:rsid w:val="00C47808"/>
    <w:rsid w:val="00C61351"/>
    <w:rsid w:val="00C63D65"/>
    <w:rsid w:val="00C8280B"/>
    <w:rsid w:val="00C975CD"/>
    <w:rsid w:val="00CB0992"/>
    <w:rsid w:val="00CB41E7"/>
    <w:rsid w:val="00CB4808"/>
    <w:rsid w:val="00CD157A"/>
    <w:rsid w:val="00CD666E"/>
    <w:rsid w:val="00D03E19"/>
    <w:rsid w:val="00D2178A"/>
    <w:rsid w:val="00D27A05"/>
    <w:rsid w:val="00D62046"/>
    <w:rsid w:val="00D841BD"/>
    <w:rsid w:val="00D84DDC"/>
    <w:rsid w:val="00DA2E9B"/>
    <w:rsid w:val="00DC0C73"/>
    <w:rsid w:val="00DD049F"/>
    <w:rsid w:val="00E24F86"/>
    <w:rsid w:val="00E26A73"/>
    <w:rsid w:val="00E317CF"/>
    <w:rsid w:val="00E55FE5"/>
    <w:rsid w:val="00E76320"/>
    <w:rsid w:val="00E8152F"/>
    <w:rsid w:val="00ED15C2"/>
    <w:rsid w:val="00F33AFA"/>
    <w:rsid w:val="00F87407"/>
    <w:rsid w:val="00FA19B7"/>
    <w:rsid w:val="00FC0DAC"/>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7D487B"/>
  <w15:docId w15:val="{37F616FD-89F1-42E3-83D9-C3A56CA1E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5C07"/>
    <w:pPr>
      <w:spacing w:after="0" w:line="240" w:lineRule="auto"/>
    </w:pPr>
    <w:rPr>
      <w:rFonts w:ascii="Calibri" w:eastAsia="Calibri" w:hAnsi="Calibri" w:cs="Times New Roman"/>
      <w:kern w:val="0"/>
      <w:sz w:val="24"/>
      <w:szCs w:val="24"/>
      <w:lang w:val="en-US"/>
      <w14:ligatures w14:val="none"/>
    </w:rPr>
  </w:style>
  <w:style w:type="paragraph" w:styleId="Heading1">
    <w:name w:val="heading 1"/>
    <w:basedOn w:val="Normal"/>
    <w:next w:val="Normal"/>
    <w:link w:val="Heading1Char"/>
    <w:uiPriority w:val="9"/>
    <w:qFormat/>
    <w:rsid w:val="00335C07"/>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fr-FR"/>
      <w14:ligatures w14:val="standardContextual"/>
    </w:rPr>
  </w:style>
  <w:style w:type="paragraph" w:styleId="Heading2">
    <w:name w:val="heading 2"/>
    <w:basedOn w:val="Normal"/>
    <w:next w:val="Normal"/>
    <w:link w:val="Heading2Char"/>
    <w:uiPriority w:val="9"/>
    <w:unhideWhenUsed/>
    <w:qFormat/>
    <w:rsid w:val="00335C07"/>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fr-FR"/>
      <w14:ligatures w14:val="standardContextual"/>
    </w:rPr>
  </w:style>
  <w:style w:type="paragraph" w:styleId="Heading3">
    <w:name w:val="heading 3"/>
    <w:basedOn w:val="Normal"/>
    <w:next w:val="Normal"/>
    <w:link w:val="Heading3Char"/>
    <w:uiPriority w:val="9"/>
    <w:semiHidden/>
    <w:unhideWhenUsed/>
    <w:qFormat/>
    <w:rsid w:val="00335C07"/>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fr-FR"/>
      <w14:ligatures w14:val="standardContextual"/>
    </w:rPr>
  </w:style>
  <w:style w:type="paragraph" w:styleId="Heading4">
    <w:name w:val="heading 4"/>
    <w:basedOn w:val="Normal"/>
    <w:next w:val="Normal"/>
    <w:link w:val="Heading4Char"/>
    <w:uiPriority w:val="9"/>
    <w:semiHidden/>
    <w:unhideWhenUsed/>
    <w:qFormat/>
    <w:rsid w:val="00335C07"/>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val="fr-FR"/>
      <w14:ligatures w14:val="standardContextual"/>
    </w:rPr>
  </w:style>
  <w:style w:type="paragraph" w:styleId="Heading5">
    <w:name w:val="heading 5"/>
    <w:basedOn w:val="Normal"/>
    <w:next w:val="Normal"/>
    <w:link w:val="Heading5Char"/>
    <w:uiPriority w:val="9"/>
    <w:semiHidden/>
    <w:unhideWhenUsed/>
    <w:qFormat/>
    <w:rsid w:val="00335C07"/>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val="fr-FR"/>
      <w14:ligatures w14:val="standardContextual"/>
    </w:rPr>
  </w:style>
  <w:style w:type="paragraph" w:styleId="Heading6">
    <w:name w:val="heading 6"/>
    <w:basedOn w:val="Normal"/>
    <w:next w:val="Normal"/>
    <w:link w:val="Heading6Char"/>
    <w:uiPriority w:val="9"/>
    <w:semiHidden/>
    <w:unhideWhenUsed/>
    <w:qFormat/>
    <w:rsid w:val="00335C07"/>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fr-FR"/>
      <w14:ligatures w14:val="standardContextual"/>
    </w:rPr>
  </w:style>
  <w:style w:type="paragraph" w:styleId="Heading7">
    <w:name w:val="heading 7"/>
    <w:basedOn w:val="Normal"/>
    <w:next w:val="Normal"/>
    <w:link w:val="Heading7Char"/>
    <w:uiPriority w:val="9"/>
    <w:semiHidden/>
    <w:unhideWhenUsed/>
    <w:qFormat/>
    <w:rsid w:val="00335C07"/>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fr-FR"/>
      <w14:ligatures w14:val="standardContextual"/>
    </w:rPr>
  </w:style>
  <w:style w:type="paragraph" w:styleId="Heading8">
    <w:name w:val="heading 8"/>
    <w:basedOn w:val="Normal"/>
    <w:next w:val="Normal"/>
    <w:link w:val="Heading8Char"/>
    <w:uiPriority w:val="9"/>
    <w:semiHidden/>
    <w:unhideWhenUsed/>
    <w:qFormat/>
    <w:rsid w:val="00335C07"/>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fr-FR"/>
      <w14:ligatures w14:val="standardContextual"/>
    </w:rPr>
  </w:style>
  <w:style w:type="paragraph" w:styleId="Heading9">
    <w:name w:val="heading 9"/>
    <w:basedOn w:val="Normal"/>
    <w:next w:val="Normal"/>
    <w:link w:val="Heading9Char"/>
    <w:uiPriority w:val="9"/>
    <w:semiHidden/>
    <w:unhideWhenUsed/>
    <w:qFormat/>
    <w:rsid w:val="00335C07"/>
    <w:pPr>
      <w:keepNext/>
      <w:keepLines/>
      <w:spacing w:line="259" w:lineRule="auto"/>
      <w:outlineLvl w:val="8"/>
    </w:pPr>
    <w:rPr>
      <w:rFonts w:asciiTheme="minorHAnsi" w:eastAsiaTheme="majorEastAsia" w:hAnsiTheme="minorHAnsi" w:cstheme="majorBidi"/>
      <w:color w:val="272727" w:themeColor="text1" w:themeTint="D8"/>
      <w:kern w:val="2"/>
      <w:sz w:val="22"/>
      <w:szCs w:val="22"/>
      <w:lang w:val="fr-FR"/>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5C0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335C0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35C0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35C0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35C0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35C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5C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5C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5C07"/>
    <w:rPr>
      <w:rFonts w:eastAsiaTheme="majorEastAsia" w:cstheme="majorBidi"/>
      <w:color w:val="272727" w:themeColor="text1" w:themeTint="D8"/>
    </w:rPr>
  </w:style>
  <w:style w:type="paragraph" w:styleId="Title">
    <w:name w:val="Title"/>
    <w:basedOn w:val="Normal"/>
    <w:next w:val="Normal"/>
    <w:link w:val="TitleChar"/>
    <w:uiPriority w:val="10"/>
    <w:qFormat/>
    <w:rsid w:val="00335C07"/>
    <w:pPr>
      <w:spacing w:after="80"/>
      <w:contextualSpacing/>
    </w:pPr>
    <w:rPr>
      <w:rFonts w:asciiTheme="majorHAnsi" w:eastAsiaTheme="majorEastAsia" w:hAnsiTheme="majorHAnsi" w:cstheme="majorBidi"/>
      <w:spacing w:val="-10"/>
      <w:kern w:val="28"/>
      <w:sz w:val="56"/>
      <w:szCs w:val="56"/>
      <w:lang w:val="fr-FR"/>
      <w14:ligatures w14:val="standardContextual"/>
    </w:rPr>
  </w:style>
  <w:style w:type="character" w:customStyle="1" w:styleId="TitleChar">
    <w:name w:val="Title Char"/>
    <w:basedOn w:val="DefaultParagraphFont"/>
    <w:link w:val="Title"/>
    <w:uiPriority w:val="10"/>
    <w:rsid w:val="00335C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5C07"/>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fr-FR"/>
      <w14:ligatures w14:val="standardContextual"/>
    </w:rPr>
  </w:style>
  <w:style w:type="character" w:customStyle="1" w:styleId="SubtitleChar">
    <w:name w:val="Subtitle Char"/>
    <w:basedOn w:val="DefaultParagraphFont"/>
    <w:link w:val="Subtitle"/>
    <w:uiPriority w:val="11"/>
    <w:rsid w:val="00335C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5C07"/>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fr-FR"/>
      <w14:ligatures w14:val="standardContextual"/>
    </w:rPr>
  </w:style>
  <w:style w:type="character" w:customStyle="1" w:styleId="QuoteChar">
    <w:name w:val="Quote Char"/>
    <w:basedOn w:val="DefaultParagraphFont"/>
    <w:link w:val="Quote"/>
    <w:uiPriority w:val="29"/>
    <w:rsid w:val="00335C07"/>
    <w:rPr>
      <w:i/>
      <w:iCs/>
      <w:color w:val="404040" w:themeColor="text1" w:themeTint="BF"/>
    </w:rPr>
  </w:style>
  <w:style w:type="paragraph" w:styleId="ListParagraph">
    <w:name w:val="List Paragraph"/>
    <w:basedOn w:val="Normal"/>
    <w:uiPriority w:val="34"/>
    <w:qFormat/>
    <w:rsid w:val="00335C07"/>
    <w:pPr>
      <w:spacing w:after="160" w:line="259" w:lineRule="auto"/>
      <w:ind w:left="720"/>
      <w:contextualSpacing/>
    </w:pPr>
    <w:rPr>
      <w:rFonts w:asciiTheme="minorHAnsi" w:eastAsiaTheme="minorHAnsi" w:hAnsiTheme="minorHAnsi" w:cstheme="minorBidi"/>
      <w:kern w:val="2"/>
      <w:sz w:val="22"/>
      <w:szCs w:val="22"/>
      <w:lang w:val="fr-FR"/>
      <w14:ligatures w14:val="standardContextual"/>
    </w:rPr>
  </w:style>
  <w:style w:type="character" w:styleId="IntenseEmphasis">
    <w:name w:val="Intense Emphasis"/>
    <w:basedOn w:val="DefaultParagraphFont"/>
    <w:uiPriority w:val="21"/>
    <w:qFormat/>
    <w:rsid w:val="00335C07"/>
    <w:rPr>
      <w:i/>
      <w:iCs/>
      <w:color w:val="2F5496" w:themeColor="accent1" w:themeShade="BF"/>
    </w:rPr>
  </w:style>
  <w:style w:type="paragraph" w:styleId="IntenseQuote">
    <w:name w:val="Intense Quote"/>
    <w:basedOn w:val="Normal"/>
    <w:next w:val="Normal"/>
    <w:link w:val="IntenseQuoteChar"/>
    <w:uiPriority w:val="30"/>
    <w:qFormat/>
    <w:rsid w:val="00335C07"/>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val="fr-FR"/>
      <w14:ligatures w14:val="standardContextual"/>
    </w:rPr>
  </w:style>
  <w:style w:type="character" w:customStyle="1" w:styleId="IntenseQuoteChar">
    <w:name w:val="Intense Quote Char"/>
    <w:basedOn w:val="DefaultParagraphFont"/>
    <w:link w:val="IntenseQuote"/>
    <w:uiPriority w:val="30"/>
    <w:rsid w:val="00335C07"/>
    <w:rPr>
      <w:i/>
      <w:iCs/>
      <w:color w:val="2F5496" w:themeColor="accent1" w:themeShade="BF"/>
    </w:rPr>
  </w:style>
  <w:style w:type="character" w:styleId="IntenseReference">
    <w:name w:val="Intense Reference"/>
    <w:basedOn w:val="DefaultParagraphFont"/>
    <w:uiPriority w:val="32"/>
    <w:qFormat/>
    <w:rsid w:val="00335C07"/>
    <w:rPr>
      <w:b/>
      <w:bCs/>
      <w:smallCaps/>
      <w:color w:val="2F5496" w:themeColor="accent1" w:themeShade="BF"/>
      <w:spacing w:val="5"/>
    </w:rPr>
  </w:style>
  <w:style w:type="paragraph" w:styleId="Header">
    <w:name w:val="header"/>
    <w:basedOn w:val="Normal"/>
    <w:link w:val="HeaderChar"/>
    <w:uiPriority w:val="99"/>
    <w:unhideWhenUsed/>
    <w:rsid w:val="00335C07"/>
    <w:pPr>
      <w:tabs>
        <w:tab w:val="center" w:pos="4536"/>
        <w:tab w:val="right" w:pos="9072"/>
      </w:tabs>
    </w:pPr>
    <w:rPr>
      <w:rFonts w:asciiTheme="minorHAnsi" w:eastAsiaTheme="minorHAnsi" w:hAnsiTheme="minorHAnsi" w:cstheme="minorBidi"/>
      <w:kern w:val="2"/>
      <w:sz w:val="22"/>
      <w:szCs w:val="22"/>
      <w:lang w:val="fr-FR"/>
      <w14:ligatures w14:val="standardContextual"/>
    </w:rPr>
  </w:style>
  <w:style w:type="character" w:customStyle="1" w:styleId="HeaderChar">
    <w:name w:val="Header Char"/>
    <w:basedOn w:val="DefaultParagraphFont"/>
    <w:link w:val="Header"/>
    <w:uiPriority w:val="99"/>
    <w:rsid w:val="00335C07"/>
  </w:style>
  <w:style w:type="paragraph" w:styleId="Footer">
    <w:name w:val="footer"/>
    <w:basedOn w:val="Normal"/>
    <w:link w:val="FooterChar"/>
    <w:uiPriority w:val="99"/>
    <w:unhideWhenUsed/>
    <w:rsid w:val="00335C07"/>
    <w:pPr>
      <w:tabs>
        <w:tab w:val="center" w:pos="4536"/>
        <w:tab w:val="right" w:pos="9072"/>
      </w:tabs>
    </w:pPr>
    <w:rPr>
      <w:rFonts w:asciiTheme="minorHAnsi" w:eastAsiaTheme="minorHAnsi" w:hAnsiTheme="minorHAnsi" w:cstheme="minorBidi"/>
      <w:kern w:val="2"/>
      <w:sz w:val="22"/>
      <w:szCs w:val="22"/>
      <w:lang w:val="fr-FR"/>
      <w14:ligatures w14:val="standardContextual"/>
    </w:rPr>
  </w:style>
  <w:style w:type="character" w:customStyle="1" w:styleId="FooterChar">
    <w:name w:val="Footer Char"/>
    <w:basedOn w:val="DefaultParagraphFont"/>
    <w:link w:val="Footer"/>
    <w:uiPriority w:val="99"/>
    <w:rsid w:val="00335C07"/>
  </w:style>
  <w:style w:type="table" w:styleId="TableGrid">
    <w:name w:val="Table Grid"/>
    <w:basedOn w:val="TableNormal"/>
    <w:uiPriority w:val="39"/>
    <w:rsid w:val="00335C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E8152F"/>
    <w:rPr>
      <w:b w:val="0"/>
      <w:bCs w:val="0"/>
      <w:i w:val="0"/>
      <w:iCs w:val="0"/>
      <w:color w:val="3F3F46"/>
      <w:sz w:val="20"/>
      <w:szCs w:val="20"/>
    </w:rPr>
  </w:style>
  <w:style w:type="paragraph" w:styleId="NormalWeb">
    <w:name w:val="Normal (Web)"/>
    <w:basedOn w:val="Normal"/>
    <w:uiPriority w:val="99"/>
    <w:semiHidden/>
    <w:unhideWhenUsed/>
    <w:rsid w:val="00D84DDC"/>
    <w:pPr>
      <w:spacing w:before="100" w:beforeAutospacing="1" w:after="100" w:afterAutospacing="1"/>
    </w:pPr>
    <w:rPr>
      <w:rFonts w:ascii="Times New Roman" w:eastAsia="Times New Roman" w:hAnsi="Times New Roman"/>
      <w:lang w:val="fr-FR" w:eastAsia="fr-FR"/>
    </w:rPr>
  </w:style>
  <w:style w:type="character" w:styleId="Strong">
    <w:name w:val="Strong"/>
    <w:basedOn w:val="DefaultParagraphFont"/>
    <w:uiPriority w:val="22"/>
    <w:qFormat/>
    <w:rsid w:val="00D84DDC"/>
    <w:rPr>
      <w:b/>
      <w:bCs/>
    </w:rPr>
  </w:style>
  <w:style w:type="numbering" w:customStyle="1" w:styleId="Style1">
    <w:name w:val="Style1"/>
    <w:uiPriority w:val="99"/>
    <w:rsid w:val="00F87407"/>
    <w:pPr>
      <w:numPr>
        <w:numId w:val="7"/>
      </w:numPr>
    </w:pPr>
  </w:style>
  <w:style w:type="numbering" w:customStyle="1" w:styleId="Style2">
    <w:name w:val="Style2"/>
    <w:uiPriority w:val="99"/>
    <w:rsid w:val="00E24F86"/>
    <w:pPr>
      <w:numPr>
        <w:numId w:val="9"/>
      </w:numPr>
    </w:pPr>
  </w:style>
  <w:style w:type="numbering" w:customStyle="1" w:styleId="Style3">
    <w:name w:val="Style3"/>
    <w:uiPriority w:val="99"/>
    <w:rsid w:val="00E24F86"/>
    <w:pPr>
      <w:numPr>
        <w:numId w:val="11"/>
      </w:numPr>
    </w:pPr>
  </w:style>
  <w:style w:type="paragraph" w:styleId="TOC1">
    <w:name w:val="toc 1"/>
    <w:basedOn w:val="Normal"/>
    <w:next w:val="Normal"/>
    <w:autoRedefine/>
    <w:uiPriority w:val="39"/>
    <w:unhideWhenUsed/>
    <w:rsid w:val="00C8280B"/>
    <w:pPr>
      <w:spacing w:after="100"/>
    </w:pPr>
  </w:style>
  <w:style w:type="paragraph" w:styleId="TOC2">
    <w:name w:val="toc 2"/>
    <w:basedOn w:val="Normal"/>
    <w:next w:val="Normal"/>
    <w:autoRedefine/>
    <w:uiPriority w:val="39"/>
    <w:unhideWhenUsed/>
    <w:rsid w:val="00C8280B"/>
    <w:pPr>
      <w:spacing w:after="100"/>
      <w:ind w:left="240"/>
    </w:pPr>
  </w:style>
  <w:style w:type="character" w:styleId="Hyperlink">
    <w:name w:val="Hyperlink"/>
    <w:basedOn w:val="DefaultParagraphFont"/>
    <w:uiPriority w:val="99"/>
    <w:unhideWhenUsed/>
    <w:rsid w:val="00C8280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9405845">
      <w:bodyDiv w:val="1"/>
      <w:marLeft w:val="0"/>
      <w:marRight w:val="0"/>
      <w:marTop w:val="0"/>
      <w:marBottom w:val="0"/>
      <w:divBdr>
        <w:top w:val="none" w:sz="0" w:space="0" w:color="auto"/>
        <w:left w:val="none" w:sz="0" w:space="0" w:color="auto"/>
        <w:bottom w:val="none" w:sz="0" w:space="0" w:color="auto"/>
        <w:right w:val="none" w:sz="0" w:space="0" w:color="auto"/>
      </w:divBdr>
      <w:divsChild>
        <w:div w:id="1190025294">
          <w:marLeft w:val="274"/>
          <w:marRight w:val="0"/>
          <w:marTop w:val="0"/>
          <w:marBottom w:val="0"/>
          <w:divBdr>
            <w:top w:val="none" w:sz="0" w:space="0" w:color="auto"/>
            <w:left w:val="none" w:sz="0" w:space="0" w:color="auto"/>
            <w:bottom w:val="none" w:sz="0" w:space="0" w:color="auto"/>
            <w:right w:val="none" w:sz="0" w:space="0" w:color="auto"/>
          </w:divBdr>
        </w:div>
      </w:divsChild>
    </w:div>
    <w:div w:id="996958221">
      <w:bodyDiv w:val="1"/>
      <w:marLeft w:val="0"/>
      <w:marRight w:val="0"/>
      <w:marTop w:val="0"/>
      <w:marBottom w:val="0"/>
      <w:divBdr>
        <w:top w:val="none" w:sz="0" w:space="0" w:color="auto"/>
        <w:left w:val="none" w:sz="0" w:space="0" w:color="auto"/>
        <w:bottom w:val="none" w:sz="0" w:space="0" w:color="auto"/>
        <w:right w:val="none" w:sz="0" w:space="0" w:color="auto"/>
      </w:divBdr>
    </w:div>
    <w:div w:id="1415394129">
      <w:bodyDiv w:val="1"/>
      <w:marLeft w:val="0"/>
      <w:marRight w:val="0"/>
      <w:marTop w:val="0"/>
      <w:marBottom w:val="0"/>
      <w:divBdr>
        <w:top w:val="none" w:sz="0" w:space="0" w:color="auto"/>
        <w:left w:val="none" w:sz="0" w:space="0" w:color="auto"/>
        <w:bottom w:val="none" w:sz="0" w:space="0" w:color="auto"/>
        <w:right w:val="none" w:sz="0" w:space="0" w:color="auto"/>
      </w:divBdr>
      <w:divsChild>
        <w:div w:id="1884519002">
          <w:marLeft w:val="274"/>
          <w:marRight w:val="0"/>
          <w:marTop w:val="0"/>
          <w:marBottom w:val="0"/>
          <w:divBdr>
            <w:top w:val="none" w:sz="0" w:space="0" w:color="auto"/>
            <w:left w:val="none" w:sz="0" w:space="0" w:color="auto"/>
            <w:bottom w:val="none" w:sz="0" w:space="0" w:color="auto"/>
            <w:right w:val="none" w:sz="0" w:space="0" w:color="auto"/>
          </w:divBdr>
        </w:div>
        <w:div w:id="600341180">
          <w:marLeft w:val="274"/>
          <w:marRight w:val="0"/>
          <w:marTop w:val="0"/>
          <w:marBottom w:val="0"/>
          <w:divBdr>
            <w:top w:val="none" w:sz="0" w:space="0" w:color="auto"/>
            <w:left w:val="none" w:sz="0" w:space="0" w:color="auto"/>
            <w:bottom w:val="none" w:sz="0" w:space="0" w:color="auto"/>
            <w:right w:val="none" w:sz="0" w:space="0" w:color="auto"/>
          </w:divBdr>
        </w:div>
        <w:div w:id="187724764">
          <w:marLeft w:val="274"/>
          <w:marRight w:val="0"/>
          <w:marTop w:val="0"/>
          <w:marBottom w:val="0"/>
          <w:divBdr>
            <w:top w:val="none" w:sz="0" w:space="0" w:color="auto"/>
            <w:left w:val="none" w:sz="0" w:space="0" w:color="auto"/>
            <w:bottom w:val="none" w:sz="0" w:space="0" w:color="auto"/>
            <w:right w:val="none" w:sz="0" w:space="0" w:color="auto"/>
          </w:divBdr>
        </w:div>
        <w:div w:id="1784691682">
          <w:marLeft w:val="274"/>
          <w:marRight w:val="0"/>
          <w:marTop w:val="0"/>
          <w:marBottom w:val="0"/>
          <w:divBdr>
            <w:top w:val="none" w:sz="0" w:space="0" w:color="auto"/>
            <w:left w:val="none" w:sz="0" w:space="0" w:color="auto"/>
            <w:bottom w:val="none" w:sz="0" w:space="0" w:color="auto"/>
            <w:right w:val="none" w:sz="0" w:space="0" w:color="auto"/>
          </w:divBdr>
        </w:div>
      </w:divsChild>
    </w:div>
    <w:div w:id="1536962324">
      <w:bodyDiv w:val="1"/>
      <w:marLeft w:val="0"/>
      <w:marRight w:val="0"/>
      <w:marTop w:val="0"/>
      <w:marBottom w:val="0"/>
      <w:divBdr>
        <w:top w:val="none" w:sz="0" w:space="0" w:color="auto"/>
        <w:left w:val="none" w:sz="0" w:space="0" w:color="auto"/>
        <w:bottom w:val="none" w:sz="0" w:space="0" w:color="auto"/>
        <w:right w:val="none" w:sz="0" w:space="0" w:color="auto"/>
      </w:divBdr>
      <w:divsChild>
        <w:div w:id="178012515">
          <w:marLeft w:val="360"/>
          <w:marRight w:val="0"/>
          <w:marTop w:val="200"/>
          <w:marBottom w:val="0"/>
          <w:divBdr>
            <w:top w:val="none" w:sz="0" w:space="0" w:color="auto"/>
            <w:left w:val="none" w:sz="0" w:space="0" w:color="auto"/>
            <w:bottom w:val="none" w:sz="0" w:space="0" w:color="auto"/>
            <w:right w:val="none" w:sz="0" w:space="0" w:color="auto"/>
          </w:divBdr>
        </w:div>
        <w:div w:id="1767075342">
          <w:marLeft w:val="360"/>
          <w:marRight w:val="0"/>
          <w:marTop w:val="200"/>
          <w:marBottom w:val="0"/>
          <w:divBdr>
            <w:top w:val="none" w:sz="0" w:space="0" w:color="auto"/>
            <w:left w:val="none" w:sz="0" w:space="0" w:color="auto"/>
            <w:bottom w:val="none" w:sz="0" w:space="0" w:color="auto"/>
            <w:right w:val="none" w:sz="0" w:space="0" w:color="auto"/>
          </w:divBdr>
        </w:div>
        <w:div w:id="1533106130">
          <w:marLeft w:val="360"/>
          <w:marRight w:val="0"/>
          <w:marTop w:val="200"/>
          <w:marBottom w:val="0"/>
          <w:divBdr>
            <w:top w:val="none" w:sz="0" w:space="0" w:color="auto"/>
            <w:left w:val="none" w:sz="0" w:space="0" w:color="auto"/>
            <w:bottom w:val="none" w:sz="0" w:space="0" w:color="auto"/>
            <w:right w:val="none" w:sz="0" w:space="0" w:color="auto"/>
          </w:divBdr>
        </w:div>
        <w:div w:id="616911890">
          <w:marLeft w:val="360"/>
          <w:marRight w:val="0"/>
          <w:marTop w:val="200"/>
          <w:marBottom w:val="0"/>
          <w:divBdr>
            <w:top w:val="none" w:sz="0" w:space="0" w:color="auto"/>
            <w:left w:val="none" w:sz="0" w:space="0" w:color="auto"/>
            <w:bottom w:val="none" w:sz="0" w:space="0" w:color="auto"/>
            <w:right w:val="none" w:sz="0" w:space="0" w:color="auto"/>
          </w:divBdr>
        </w:div>
      </w:divsChild>
    </w:div>
    <w:div w:id="1586453388">
      <w:bodyDiv w:val="1"/>
      <w:marLeft w:val="0"/>
      <w:marRight w:val="0"/>
      <w:marTop w:val="0"/>
      <w:marBottom w:val="0"/>
      <w:divBdr>
        <w:top w:val="none" w:sz="0" w:space="0" w:color="auto"/>
        <w:left w:val="none" w:sz="0" w:space="0" w:color="auto"/>
        <w:bottom w:val="none" w:sz="0" w:space="0" w:color="auto"/>
        <w:right w:val="none" w:sz="0" w:space="0" w:color="auto"/>
      </w:divBdr>
      <w:divsChild>
        <w:div w:id="1836727840">
          <w:marLeft w:val="360"/>
          <w:marRight w:val="0"/>
          <w:marTop w:val="200"/>
          <w:marBottom w:val="0"/>
          <w:divBdr>
            <w:top w:val="none" w:sz="0" w:space="0" w:color="auto"/>
            <w:left w:val="none" w:sz="0" w:space="0" w:color="auto"/>
            <w:bottom w:val="none" w:sz="0" w:space="0" w:color="auto"/>
            <w:right w:val="none" w:sz="0" w:space="0" w:color="auto"/>
          </w:divBdr>
        </w:div>
        <w:div w:id="2059427222">
          <w:marLeft w:val="360"/>
          <w:marRight w:val="0"/>
          <w:marTop w:val="200"/>
          <w:marBottom w:val="0"/>
          <w:divBdr>
            <w:top w:val="none" w:sz="0" w:space="0" w:color="auto"/>
            <w:left w:val="none" w:sz="0" w:space="0" w:color="auto"/>
            <w:bottom w:val="none" w:sz="0" w:space="0" w:color="auto"/>
            <w:right w:val="none" w:sz="0" w:space="0" w:color="auto"/>
          </w:divBdr>
        </w:div>
        <w:div w:id="1651521484">
          <w:marLeft w:val="360"/>
          <w:marRight w:val="0"/>
          <w:marTop w:val="200"/>
          <w:marBottom w:val="0"/>
          <w:divBdr>
            <w:top w:val="none" w:sz="0" w:space="0" w:color="auto"/>
            <w:left w:val="none" w:sz="0" w:space="0" w:color="auto"/>
            <w:bottom w:val="none" w:sz="0" w:space="0" w:color="auto"/>
            <w:right w:val="none" w:sz="0" w:space="0" w:color="auto"/>
          </w:divBdr>
        </w:div>
        <w:div w:id="1552618667">
          <w:marLeft w:val="360"/>
          <w:marRight w:val="0"/>
          <w:marTop w:val="200"/>
          <w:marBottom w:val="0"/>
          <w:divBdr>
            <w:top w:val="none" w:sz="0" w:space="0" w:color="auto"/>
            <w:left w:val="none" w:sz="0" w:space="0" w:color="auto"/>
            <w:bottom w:val="none" w:sz="0" w:space="0" w:color="auto"/>
            <w:right w:val="none" w:sz="0" w:space="0" w:color="auto"/>
          </w:divBdr>
        </w:div>
        <w:div w:id="1274937627">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3" Type="http://schemas.openxmlformats.org/officeDocument/2006/relationships/hyperlink" Target="mailto:infos@ins-cameroun.cm" TargetMode="External"/><Relationship Id="rId2" Type="http://schemas.openxmlformats.org/officeDocument/2006/relationships/image" Target="media/image4.jpeg"/><Relationship Id="rId1" Type="http://schemas.openxmlformats.org/officeDocument/2006/relationships/image" Target="media/image3.png"/><Relationship Id="rId5" Type="http://schemas.openxmlformats.org/officeDocument/2006/relationships/image" Target="media/image5.jpeg"/><Relationship Id="rId4" Type="http://schemas.openxmlformats.org/officeDocument/2006/relationships/hyperlink" Target="mailto:infos@ins-cameroun.c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3F3268-284C-46FC-A542-D1EF7BBCF362}">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11</Pages>
  <Words>2771</Words>
  <Characters>15798</Characters>
  <Application>Microsoft Office Word</Application>
  <DocSecurity>0</DocSecurity>
  <Lines>131</Lines>
  <Paragraphs>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Flore BEHALAL</dc:creator>
  <cp:lastModifiedBy>Akrem Abdusemed</cp:lastModifiedBy>
  <cp:revision>3</cp:revision>
  <dcterms:created xsi:type="dcterms:W3CDTF">2025-10-14T06:21:00Z</dcterms:created>
  <dcterms:modified xsi:type="dcterms:W3CDTF">2025-11-20T10:57:00Z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a8fa6334-454f-4170-ab0c-e271290dcd64</vt:lpwstr>
  </property>
</Properties>
</file>