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0F9C7" w14:textId="77777777" w:rsidR="00C87F08" w:rsidRPr="005100ED" w:rsidRDefault="002C29E9">
      <w:pPr>
        <w:jc w:val="center"/>
        <w:rPr>
          <w:rFonts w:asciiTheme="minorBidi" w:eastAsia="Times New Roman" w:hAnsiTheme="minorBidi" w:cstheme="minorBidi"/>
          <w:b/>
          <w:bCs/>
          <w:sz w:val="32"/>
          <w:szCs w:val="32"/>
          <w:lang w:val="en-GB"/>
        </w:rPr>
      </w:pPr>
      <w:r w:rsidRPr="005100ED">
        <w:rPr>
          <w:rFonts w:asciiTheme="minorBidi" w:hAnsiTheme="minorBidi" w:cstheme="minorBidi"/>
          <w:noProof/>
        </w:rPr>
        <w:drawing>
          <wp:anchor distT="0" distB="0" distL="114300" distR="114300" simplePos="0" relativeHeight="251659264" behindDoc="1" locked="0" layoutInCell="1" allowOverlap="1" wp14:anchorId="5B811C68" wp14:editId="032B9CFA">
            <wp:simplePos x="0" y="0"/>
            <wp:positionH relativeFrom="page">
              <wp:posOffset>490220</wp:posOffset>
            </wp:positionH>
            <wp:positionV relativeFrom="page">
              <wp:posOffset>951865</wp:posOffset>
            </wp:positionV>
            <wp:extent cx="2061210" cy="622300"/>
            <wp:effectExtent l="0" t="0" r="0" b="6350"/>
            <wp:wrapThrough wrapText="bothSides">
              <wp:wrapPolygon edited="0">
                <wp:start x="0" y="0"/>
                <wp:lineTo x="0" y="21159"/>
                <wp:lineTo x="21360" y="21159"/>
                <wp:lineTo x="21360" y="0"/>
                <wp:lineTo x="0" y="0"/>
              </wp:wrapPolygon>
            </wp:wrapThrough>
            <wp:docPr id="3" name="Picture 3" descr="Image result for UNEC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result for UNECA logo"/>
                    <pic:cNvPicPr>
                      <a:picLocks noChangeAspect="1" noChangeArrowheads="1"/>
                    </pic:cNvPicPr>
                  </pic:nvPicPr>
                  <pic:blipFill>
                    <a:blip r:embed="rId8">
                      <a:extLst>
                        <a:ext uri="{28A0092B-C50C-407E-A947-70E740481C1C}">
                          <a14:useLocalDpi xmlns:a14="http://schemas.microsoft.com/office/drawing/2010/main" val="0"/>
                        </a:ext>
                      </a:extLst>
                    </a:blip>
                    <a:srcRect t="37063" b="34070"/>
                    <a:stretch>
                      <a:fillRect/>
                    </a:stretch>
                  </pic:blipFill>
                  <pic:spPr>
                    <a:xfrm>
                      <a:off x="0" y="0"/>
                      <a:ext cx="2061210" cy="622300"/>
                    </a:xfrm>
                    <a:prstGeom prst="rect">
                      <a:avLst/>
                    </a:prstGeom>
                    <a:noFill/>
                    <a:ln>
                      <a:noFill/>
                    </a:ln>
                  </pic:spPr>
                </pic:pic>
              </a:graphicData>
            </a:graphic>
          </wp:anchor>
        </w:drawing>
      </w:r>
      <w:r w:rsidRPr="005100ED">
        <w:rPr>
          <w:rFonts w:asciiTheme="minorBidi" w:hAnsiTheme="minorBidi" w:cstheme="minorBidi"/>
          <w:noProof/>
        </w:rPr>
        <w:drawing>
          <wp:anchor distT="0" distB="0" distL="114300" distR="114300" simplePos="0" relativeHeight="251660288" behindDoc="0" locked="0" layoutInCell="1" allowOverlap="1" wp14:anchorId="3B31C91C" wp14:editId="7FFD0A0B">
            <wp:simplePos x="0" y="0"/>
            <wp:positionH relativeFrom="column">
              <wp:posOffset>4638040</wp:posOffset>
            </wp:positionH>
            <wp:positionV relativeFrom="paragraph">
              <wp:posOffset>6985</wp:posOffset>
            </wp:positionV>
            <wp:extent cx="946150" cy="668655"/>
            <wp:effectExtent l="0" t="0" r="6350" b="0"/>
            <wp:wrapSquare wrapText="bothSides"/>
            <wp:docPr id="1882899999" name="Picture 1" descr="Image result for east african commun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899999" name="Picture 1" descr="Image result for east african community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46150" cy="668655"/>
                    </a:xfrm>
                    <a:prstGeom prst="rect">
                      <a:avLst/>
                    </a:prstGeom>
                    <a:noFill/>
                    <a:ln>
                      <a:noFill/>
                    </a:ln>
                  </pic:spPr>
                </pic:pic>
              </a:graphicData>
            </a:graphic>
          </wp:anchor>
        </w:drawing>
      </w:r>
    </w:p>
    <w:p w14:paraId="400B3669" w14:textId="77777777" w:rsidR="00C87F08" w:rsidRPr="005100ED" w:rsidRDefault="00C87F08">
      <w:pPr>
        <w:jc w:val="center"/>
        <w:rPr>
          <w:rFonts w:asciiTheme="minorBidi" w:eastAsia="Times New Roman" w:hAnsiTheme="minorBidi" w:cstheme="minorBidi"/>
          <w:b/>
          <w:bCs/>
          <w:sz w:val="32"/>
          <w:szCs w:val="32"/>
          <w:lang w:val="en-GB"/>
        </w:rPr>
      </w:pPr>
    </w:p>
    <w:p w14:paraId="0933424C" w14:textId="77777777" w:rsidR="00C87F08" w:rsidRPr="005100ED" w:rsidRDefault="00C87F08">
      <w:pPr>
        <w:jc w:val="center"/>
        <w:rPr>
          <w:rFonts w:asciiTheme="minorBidi" w:eastAsia="Times New Roman" w:hAnsiTheme="minorBidi" w:cstheme="minorBidi"/>
          <w:b/>
          <w:bCs/>
          <w:sz w:val="32"/>
          <w:szCs w:val="32"/>
          <w:lang w:val="en-GB"/>
        </w:rPr>
      </w:pPr>
    </w:p>
    <w:p w14:paraId="0E832385" w14:textId="77777777" w:rsidR="00C87F08" w:rsidRPr="005100ED" w:rsidRDefault="00C87F08">
      <w:pPr>
        <w:jc w:val="center"/>
        <w:rPr>
          <w:rFonts w:asciiTheme="minorBidi" w:eastAsia="Times New Roman" w:hAnsiTheme="minorBidi" w:cstheme="minorBidi"/>
          <w:b/>
          <w:bCs/>
          <w:sz w:val="32"/>
          <w:szCs w:val="32"/>
          <w:lang w:val="en-GB"/>
        </w:rPr>
      </w:pPr>
    </w:p>
    <w:p w14:paraId="57F66AD9" w14:textId="77777777" w:rsidR="00C87F08" w:rsidRPr="005100ED" w:rsidRDefault="00C87F08">
      <w:pPr>
        <w:jc w:val="center"/>
        <w:rPr>
          <w:rFonts w:asciiTheme="minorBidi" w:eastAsia="Times New Roman" w:hAnsiTheme="minorBidi" w:cstheme="minorBidi"/>
          <w:b/>
          <w:bCs/>
          <w:sz w:val="32"/>
          <w:szCs w:val="32"/>
          <w:lang w:val="en-GB"/>
        </w:rPr>
      </w:pPr>
    </w:p>
    <w:p w14:paraId="236DF641" w14:textId="77777777" w:rsidR="00C87F08" w:rsidRPr="005100ED" w:rsidRDefault="00C87F08">
      <w:pPr>
        <w:jc w:val="center"/>
        <w:rPr>
          <w:rFonts w:asciiTheme="minorBidi" w:eastAsia="Times New Roman" w:hAnsiTheme="minorBidi" w:cstheme="minorBidi"/>
          <w:b/>
          <w:bCs/>
          <w:sz w:val="32"/>
          <w:szCs w:val="32"/>
          <w:lang w:val="en-GB"/>
        </w:rPr>
      </w:pPr>
    </w:p>
    <w:p w14:paraId="4C8CD2E9" w14:textId="221517DD" w:rsidR="00C87F08" w:rsidRPr="005100ED" w:rsidRDefault="002C29E9">
      <w:pPr>
        <w:jc w:val="center"/>
        <w:rPr>
          <w:rFonts w:asciiTheme="minorBidi" w:eastAsia="Times New Roman" w:hAnsiTheme="minorBidi" w:cstheme="minorBidi"/>
          <w:b/>
          <w:bCs/>
          <w:sz w:val="32"/>
          <w:szCs w:val="32"/>
          <w:lang w:val="en-GB"/>
        </w:rPr>
      </w:pPr>
      <w:r w:rsidRPr="005100ED">
        <w:rPr>
          <w:rFonts w:asciiTheme="minorBidi" w:eastAsia="Times New Roman" w:hAnsiTheme="minorBidi" w:cstheme="minorBidi"/>
          <w:b/>
          <w:bCs/>
          <w:sz w:val="32"/>
          <w:szCs w:val="32"/>
          <w:lang w:val="en-GB"/>
        </w:rPr>
        <w:t>Economic Commission for Africa (ECA)</w:t>
      </w:r>
    </w:p>
    <w:p w14:paraId="5184106E" w14:textId="77777777" w:rsidR="00C87F08" w:rsidRPr="005100ED" w:rsidRDefault="00C87F08">
      <w:pPr>
        <w:jc w:val="both"/>
        <w:rPr>
          <w:rFonts w:asciiTheme="minorBidi" w:eastAsia="Times New Roman" w:hAnsiTheme="minorBidi" w:cstheme="minorBidi"/>
          <w:b/>
          <w:bCs/>
          <w:sz w:val="32"/>
          <w:szCs w:val="32"/>
          <w:lang w:val="en-GB"/>
        </w:rPr>
      </w:pPr>
    </w:p>
    <w:p w14:paraId="5277395B" w14:textId="10DF6D83" w:rsidR="00C87F08" w:rsidRPr="005100ED" w:rsidRDefault="002C29E9">
      <w:pPr>
        <w:jc w:val="center"/>
        <w:rPr>
          <w:rFonts w:asciiTheme="minorBidi" w:eastAsia="Times New Roman" w:hAnsiTheme="minorBidi" w:cstheme="minorBidi"/>
          <w:b/>
          <w:bCs/>
          <w:sz w:val="32"/>
          <w:szCs w:val="32"/>
          <w:lang w:val="en-GB"/>
        </w:rPr>
      </w:pPr>
      <w:r w:rsidRPr="005100ED">
        <w:rPr>
          <w:rFonts w:asciiTheme="minorBidi" w:eastAsia="Times New Roman" w:hAnsiTheme="minorBidi" w:cstheme="minorBidi"/>
          <w:b/>
          <w:bCs/>
          <w:sz w:val="32"/>
          <w:szCs w:val="32"/>
          <w:lang w:val="en-GB"/>
        </w:rPr>
        <w:t>East African Community Secretariat</w:t>
      </w:r>
      <w:r w:rsidR="004116F7">
        <w:rPr>
          <w:rFonts w:asciiTheme="minorBidi" w:eastAsia="Times New Roman" w:hAnsiTheme="minorBidi" w:cstheme="minorBidi"/>
          <w:b/>
          <w:bCs/>
          <w:sz w:val="32"/>
          <w:szCs w:val="32"/>
          <w:lang w:val="en-GB"/>
        </w:rPr>
        <w:t xml:space="preserve"> (EAC)</w:t>
      </w:r>
    </w:p>
    <w:p w14:paraId="42E03964" w14:textId="77777777" w:rsidR="00C87F08" w:rsidRPr="005100ED" w:rsidRDefault="00C87F08">
      <w:pPr>
        <w:jc w:val="center"/>
        <w:rPr>
          <w:rFonts w:asciiTheme="minorBidi" w:eastAsia="Times New Roman" w:hAnsiTheme="minorBidi" w:cstheme="minorBidi"/>
          <w:b/>
          <w:bCs/>
          <w:sz w:val="28"/>
          <w:szCs w:val="28"/>
          <w:lang w:val="en-GB"/>
        </w:rPr>
      </w:pPr>
    </w:p>
    <w:p w14:paraId="2F06894C" w14:textId="77777777" w:rsidR="00C87F08" w:rsidRPr="005100ED" w:rsidRDefault="00C87F08">
      <w:pPr>
        <w:jc w:val="center"/>
        <w:rPr>
          <w:rFonts w:asciiTheme="minorBidi" w:eastAsia="Times New Roman" w:hAnsiTheme="minorBidi" w:cstheme="minorBidi"/>
          <w:b/>
          <w:bCs/>
          <w:sz w:val="28"/>
          <w:szCs w:val="28"/>
          <w:lang w:val="en-GB"/>
        </w:rPr>
      </w:pPr>
    </w:p>
    <w:p w14:paraId="28CDE587" w14:textId="77777777" w:rsidR="00C87F08" w:rsidRPr="005100ED" w:rsidRDefault="00C87F08">
      <w:pPr>
        <w:jc w:val="center"/>
        <w:rPr>
          <w:rFonts w:asciiTheme="minorBidi" w:eastAsia="Times New Roman" w:hAnsiTheme="minorBidi" w:cstheme="minorBidi"/>
          <w:b/>
          <w:bCs/>
          <w:sz w:val="28"/>
          <w:szCs w:val="28"/>
          <w:lang w:val="en-GB"/>
        </w:rPr>
      </w:pPr>
    </w:p>
    <w:p w14:paraId="7DEB395E" w14:textId="77777777" w:rsidR="00C87F08" w:rsidRPr="005100ED" w:rsidRDefault="00C87F08">
      <w:pPr>
        <w:jc w:val="center"/>
        <w:rPr>
          <w:rFonts w:asciiTheme="minorBidi" w:eastAsia="Times New Roman" w:hAnsiTheme="minorBidi" w:cstheme="minorBidi"/>
          <w:b/>
          <w:bCs/>
          <w:sz w:val="28"/>
          <w:szCs w:val="28"/>
          <w:lang w:val="en-GB"/>
        </w:rPr>
      </w:pPr>
    </w:p>
    <w:p w14:paraId="4404B65F" w14:textId="77777777" w:rsidR="00C87F08" w:rsidRPr="005100ED" w:rsidRDefault="00C87F08">
      <w:pPr>
        <w:jc w:val="center"/>
        <w:rPr>
          <w:rFonts w:asciiTheme="minorBidi" w:eastAsia="Times New Roman" w:hAnsiTheme="minorBidi" w:cstheme="minorBidi"/>
          <w:b/>
          <w:bCs/>
          <w:sz w:val="28"/>
          <w:szCs w:val="28"/>
          <w:lang w:val="en-GB"/>
        </w:rPr>
      </w:pPr>
    </w:p>
    <w:p w14:paraId="03D531A8" w14:textId="77777777" w:rsidR="00C87F08" w:rsidRPr="005100ED" w:rsidRDefault="00C87F08">
      <w:pPr>
        <w:jc w:val="both"/>
        <w:rPr>
          <w:rFonts w:asciiTheme="minorBidi" w:eastAsia="Times New Roman" w:hAnsiTheme="minorBidi" w:cstheme="minorBidi"/>
          <w:b/>
          <w:bCs/>
          <w:sz w:val="28"/>
          <w:szCs w:val="28"/>
          <w:lang w:val="en-GB"/>
        </w:rPr>
      </w:pPr>
    </w:p>
    <w:p w14:paraId="24DEB706" w14:textId="77777777" w:rsidR="00C87F08" w:rsidRPr="005100ED" w:rsidRDefault="002C29E9">
      <w:pPr>
        <w:jc w:val="center"/>
        <w:rPr>
          <w:rFonts w:asciiTheme="minorBidi" w:eastAsia="Times New Roman" w:hAnsiTheme="minorBidi" w:cstheme="minorBidi"/>
          <w:b/>
          <w:bCs/>
          <w:sz w:val="32"/>
          <w:szCs w:val="32"/>
          <w:lang w:val="en-GB"/>
        </w:rPr>
      </w:pPr>
      <w:r w:rsidRPr="005100ED">
        <w:rPr>
          <w:rFonts w:asciiTheme="minorBidi" w:eastAsia="Times New Roman" w:hAnsiTheme="minorBidi" w:cstheme="minorBidi"/>
          <w:b/>
          <w:bCs/>
          <w:sz w:val="32"/>
          <w:szCs w:val="32"/>
          <w:lang w:val="en-GB"/>
        </w:rPr>
        <w:t>East Africa Regional Statistics Program-for-Results</w:t>
      </w:r>
    </w:p>
    <w:p w14:paraId="0F20357A" w14:textId="77777777" w:rsidR="00C87F08" w:rsidRPr="005100ED" w:rsidRDefault="002C29E9">
      <w:pPr>
        <w:jc w:val="center"/>
        <w:rPr>
          <w:rFonts w:asciiTheme="minorBidi" w:hAnsiTheme="minorBidi" w:cstheme="minorBidi"/>
          <w:sz w:val="32"/>
          <w:szCs w:val="32"/>
          <w:lang w:val="en-GB"/>
        </w:rPr>
      </w:pPr>
      <w:r w:rsidRPr="005100ED">
        <w:rPr>
          <w:rFonts w:asciiTheme="minorBidi" w:eastAsia="Times New Roman" w:hAnsiTheme="minorBidi" w:cstheme="minorBidi"/>
          <w:b/>
          <w:bCs/>
          <w:sz w:val="32"/>
          <w:szCs w:val="32"/>
          <w:lang w:val="en-GB"/>
        </w:rPr>
        <w:t>(EARSP-for-R)</w:t>
      </w:r>
    </w:p>
    <w:p w14:paraId="61B04A0E" w14:textId="77777777" w:rsidR="00C87F08" w:rsidRPr="005100ED" w:rsidRDefault="00C87F08">
      <w:pPr>
        <w:jc w:val="both"/>
        <w:rPr>
          <w:rFonts w:asciiTheme="minorBidi" w:eastAsia="Times New Roman" w:hAnsiTheme="minorBidi" w:cstheme="minorBidi"/>
          <w:b/>
          <w:bCs/>
          <w:sz w:val="28"/>
          <w:szCs w:val="28"/>
          <w:lang w:val="en-GB"/>
        </w:rPr>
      </w:pPr>
    </w:p>
    <w:p w14:paraId="4315F8E4" w14:textId="77777777" w:rsidR="00C87F08" w:rsidRPr="005100ED" w:rsidRDefault="00C87F08">
      <w:pPr>
        <w:jc w:val="both"/>
        <w:rPr>
          <w:rFonts w:asciiTheme="minorBidi" w:eastAsia="Times New Roman" w:hAnsiTheme="minorBidi" w:cstheme="minorBidi"/>
          <w:b/>
          <w:bCs/>
          <w:sz w:val="28"/>
          <w:szCs w:val="28"/>
          <w:lang w:val="en-GB"/>
        </w:rPr>
      </w:pPr>
    </w:p>
    <w:p w14:paraId="3CFA1BB2" w14:textId="77777777" w:rsidR="00C87F08" w:rsidRPr="005100ED" w:rsidRDefault="00C87F08">
      <w:pPr>
        <w:jc w:val="both"/>
        <w:rPr>
          <w:rFonts w:asciiTheme="minorBidi" w:eastAsia="Times New Roman" w:hAnsiTheme="minorBidi" w:cstheme="minorBidi"/>
          <w:b/>
          <w:bCs/>
          <w:sz w:val="28"/>
          <w:szCs w:val="28"/>
          <w:u w:val="single"/>
          <w:lang w:val="en-GB"/>
        </w:rPr>
      </w:pPr>
    </w:p>
    <w:p w14:paraId="62053F79" w14:textId="0731B682" w:rsidR="00C87F08" w:rsidRDefault="00C87F08">
      <w:pPr>
        <w:jc w:val="both"/>
        <w:rPr>
          <w:rFonts w:asciiTheme="minorBidi" w:eastAsia="Times New Roman" w:hAnsiTheme="minorBidi" w:cstheme="minorBidi"/>
          <w:b/>
          <w:bCs/>
          <w:sz w:val="28"/>
          <w:szCs w:val="28"/>
          <w:u w:val="single"/>
          <w:lang w:val="en-GB"/>
        </w:rPr>
      </w:pPr>
    </w:p>
    <w:p w14:paraId="193343F0" w14:textId="0E95B365" w:rsidR="003547DF" w:rsidRDefault="003547DF">
      <w:pPr>
        <w:jc w:val="both"/>
        <w:rPr>
          <w:rFonts w:asciiTheme="minorBidi" w:eastAsia="Times New Roman" w:hAnsiTheme="minorBidi" w:cstheme="minorBidi"/>
          <w:b/>
          <w:bCs/>
          <w:sz w:val="28"/>
          <w:szCs w:val="28"/>
          <w:u w:val="single"/>
          <w:lang w:val="en-GB"/>
        </w:rPr>
      </w:pPr>
    </w:p>
    <w:p w14:paraId="200FEB7B" w14:textId="77777777" w:rsidR="003547DF" w:rsidRPr="005100ED" w:rsidRDefault="003547DF">
      <w:pPr>
        <w:jc w:val="both"/>
        <w:rPr>
          <w:rFonts w:asciiTheme="minorBidi" w:eastAsia="Times New Roman" w:hAnsiTheme="minorBidi" w:cstheme="minorBidi"/>
          <w:b/>
          <w:bCs/>
          <w:sz w:val="28"/>
          <w:szCs w:val="28"/>
          <w:u w:val="single"/>
          <w:lang w:val="en-GB"/>
        </w:rPr>
      </w:pPr>
    </w:p>
    <w:p w14:paraId="7E60ED8E" w14:textId="00DF38D1" w:rsidR="00C87F08" w:rsidRPr="005100ED" w:rsidRDefault="005C7D24">
      <w:pPr>
        <w:jc w:val="center"/>
        <w:rPr>
          <w:rFonts w:asciiTheme="minorBidi" w:eastAsia="Times New Roman" w:hAnsiTheme="minorBidi" w:cstheme="minorBidi"/>
          <w:b/>
          <w:bCs/>
          <w:color w:val="0F9ED5"/>
          <w:sz w:val="32"/>
          <w:szCs w:val="32"/>
          <w:lang w:val="en-GB"/>
        </w:rPr>
      </w:pPr>
      <w:bookmarkStart w:id="0" w:name="page1"/>
      <w:bookmarkEnd w:id="0"/>
      <w:r>
        <w:rPr>
          <w:rFonts w:asciiTheme="minorBidi" w:eastAsia="Times New Roman" w:hAnsiTheme="minorBidi" w:cstheme="minorBidi"/>
          <w:b/>
          <w:bCs/>
          <w:color w:val="0F9ED5"/>
          <w:sz w:val="32"/>
          <w:szCs w:val="32"/>
          <w:lang w:val="en-GB"/>
        </w:rPr>
        <w:t xml:space="preserve">Final </w:t>
      </w:r>
      <w:r w:rsidR="002C29E9" w:rsidRPr="005100ED">
        <w:rPr>
          <w:rFonts w:asciiTheme="minorBidi" w:eastAsia="Times New Roman" w:hAnsiTheme="minorBidi" w:cstheme="minorBidi"/>
          <w:b/>
          <w:bCs/>
          <w:color w:val="0F9ED5"/>
          <w:sz w:val="32"/>
          <w:szCs w:val="32"/>
          <w:lang w:val="en-GB"/>
        </w:rPr>
        <w:t xml:space="preserve">Verification Report </w:t>
      </w:r>
    </w:p>
    <w:p w14:paraId="6786504D" w14:textId="77777777" w:rsidR="00C87F08" w:rsidRPr="005100ED" w:rsidRDefault="00C87F08">
      <w:pPr>
        <w:jc w:val="center"/>
        <w:rPr>
          <w:rFonts w:asciiTheme="minorBidi" w:eastAsia="Times New Roman" w:hAnsiTheme="minorBidi" w:cstheme="minorBidi"/>
          <w:b/>
          <w:bCs/>
          <w:sz w:val="32"/>
          <w:szCs w:val="32"/>
          <w:lang w:val="en-GB"/>
        </w:rPr>
      </w:pPr>
    </w:p>
    <w:p w14:paraId="26C39395" w14:textId="77777777" w:rsidR="00C87F08" w:rsidRPr="005100ED" w:rsidRDefault="002C29E9">
      <w:pPr>
        <w:jc w:val="center"/>
        <w:rPr>
          <w:rFonts w:asciiTheme="minorBidi" w:eastAsia="Times New Roman" w:hAnsiTheme="minorBidi" w:cstheme="minorBidi"/>
          <w:b/>
          <w:bCs/>
          <w:color w:val="0F9ED5"/>
          <w:sz w:val="32"/>
          <w:szCs w:val="32"/>
          <w:lang w:val="en-GB"/>
        </w:rPr>
      </w:pPr>
      <w:r w:rsidRPr="005100ED">
        <w:rPr>
          <w:rFonts w:asciiTheme="minorBidi" w:eastAsia="Times New Roman" w:hAnsiTheme="minorBidi" w:cstheme="minorBidi"/>
          <w:b/>
          <w:bCs/>
          <w:sz w:val="32"/>
          <w:szCs w:val="32"/>
          <w:lang w:val="en-GB"/>
        </w:rPr>
        <w:t>The United Republic of Tanzania - October 2025</w:t>
      </w:r>
    </w:p>
    <w:p w14:paraId="38018D67" w14:textId="77777777" w:rsidR="00C87F08" w:rsidRPr="005100ED" w:rsidRDefault="00C87F08">
      <w:pPr>
        <w:jc w:val="both"/>
        <w:rPr>
          <w:rFonts w:asciiTheme="minorBidi" w:eastAsia="Times New Roman" w:hAnsiTheme="minorBidi" w:cstheme="minorBidi"/>
          <w:b/>
          <w:bCs/>
          <w:sz w:val="24"/>
          <w:szCs w:val="24"/>
          <w:u w:val="single"/>
          <w:lang w:val="en-GB"/>
        </w:rPr>
      </w:pPr>
    </w:p>
    <w:p w14:paraId="2E9A6CD4" w14:textId="77777777" w:rsidR="00C87F08" w:rsidRPr="005100ED" w:rsidRDefault="00C87F08">
      <w:pPr>
        <w:jc w:val="both"/>
        <w:rPr>
          <w:rFonts w:asciiTheme="minorBidi" w:eastAsia="Times New Roman" w:hAnsiTheme="minorBidi" w:cstheme="minorBidi"/>
          <w:b/>
          <w:bCs/>
          <w:sz w:val="24"/>
          <w:szCs w:val="24"/>
          <w:u w:val="single"/>
          <w:lang w:val="en-GB"/>
        </w:rPr>
      </w:pPr>
    </w:p>
    <w:p w14:paraId="754DD4A2" w14:textId="77777777" w:rsidR="00C87F08" w:rsidRPr="005100ED" w:rsidRDefault="00C87F08">
      <w:pPr>
        <w:jc w:val="both"/>
        <w:rPr>
          <w:rFonts w:asciiTheme="minorBidi" w:eastAsia="Times New Roman" w:hAnsiTheme="minorBidi" w:cstheme="minorBidi"/>
          <w:b/>
          <w:bCs/>
          <w:sz w:val="24"/>
          <w:szCs w:val="24"/>
          <w:u w:val="single"/>
          <w:lang w:val="en-GB"/>
        </w:rPr>
      </w:pPr>
    </w:p>
    <w:p w14:paraId="45E33FF7" w14:textId="77777777" w:rsidR="00C87F08" w:rsidRPr="005100ED" w:rsidRDefault="00C87F08">
      <w:pPr>
        <w:jc w:val="both"/>
        <w:rPr>
          <w:rFonts w:asciiTheme="minorBidi" w:eastAsia="Times New Roman" w:hAnsiTheme="minorBidi" w:cstheme="minorBidi"/>
          <w:b/>
          <w:bCs/>
          <w:sz w:val="24"/>
          <w:szCs w:val="24"/>
          <w:u w:val="single"/>
          <w:lang w:val="en-GB"/>
        </w:rPr>
      </w:pPr>
    </w:p>
    <w:p w14:paraId="3A19BCF9" w14:textId="77777777" w:rsidR="00C87F08" w:rsidRPr="005100ED" w:rsidRDefault="00C87F08">
      <w:pPr>
        <w:jc w:val="both"/>
        <w:rPr>
          <w:rFonts w:asciiTheme="minorBidi" w:eastAsia="Times New Roman" w:hAnsiTheme="minorBidi" w:cstheme="minorBidi"/>
          <w:b/>
          <w:bCs/>
          <w:sz w:val="24"/>
          <w:szCs w:val="24"/>
          <w:u w:val="single"/>
          <w:lang w:val="en-GB"/>
        </w:rPr>
      </w:pPr>
    </w:p>
    <w:p w14:paraId="087378EC" w14:textId="77777777" w:rsidR="00C87F08" w:rsidRPr="005100ED" w:rsidRDefault="00C87F08">
      <w:pPr>
        <w:jc w:val="both"/>
        <w:rPr>
          <w:rFonts w:asciiTheme="minorBidi" w:eastAsia="Times New Roman" w:hAnsiTheme="minorBidi" w:cstheme="minorBidi"/>
          <w:b/>
          <w:bCs/>
          <w:sz w:val="24"/>
          <w:szCs w:val="24"/>
          <w:u w:val="single"/>
          <w:lang w:val="en-GB"/>
        </w:rPr>
      </w:pPr>
    </w:p>
    <w:p w14:paraId="50F2AEC1" w14:textId="77777777" w:rsidR="00C87F08" w:rsidRPr="005100ED" w:rsidRDefault="00C87F08">
      <w:pPr>
        <w:jc w:val="both"/>
        <w:rPr>
          <w:rFonts w:asciiTheme="minorBidi" w:eastAsia="Times New Roman" w:hAnsiTheme="minorBidi" w:cstheme="minorBidi"/>
          <w:b/>
          <w:bCs/>
          <w:sz w:val="24"/>
          <w:szCs w:val="24"/>
          <w:u w:val="single"/>
          <w:lang w:val="en-GB"/>
        </w:rPr>
      </w:pPr>
    </w:p>
    <w:p w14:paraId="092704B9" w14:textId="77777777" w:rsidR="00C87F08" w:rsidRPr="005100ED" w:rsidRDefault="00C87F08">
      <w:pPr>
        <w:jc w:val="both"/>
        <w:rPr>
          <w:rFonts w:asciiTheme="minorBidi" w:eastAsia="Times New Roman" w:hAnsiTheme="minorBidi" w:cstheme="minorBidi"/>
          <w:b/>
          <w:bCs/>
          <w:sz w:val="24"/>
          <w:szCs w:val="24"/>
          <w:u w:val="single"/>
          <w:lang w:val="en-GB"/>
        </w:rPr>
      </w:pPr>
    </w:p>
    <w:p w14:paraId="38ECE22F" w14:textId="77777777" w:rsidR="00C87F08" w:rsidRPr="005100ED" w:rsidRDefault="00C87F08">
      <w:pPr>
        <w:jc w:val="both"/>
        <w:rPr>
          <w:rFonts w:asciiTheme="minorBidi" w:eastAsia="Times New Roman" w:hAnsiTheme="minorBidi" w:cstheme="minorBidi"/>
          <w:b/>
          <w:bCs/>
          <w:sz w:val="24"/>
          <w:szCs w:val="24"/>
          <w:u w:val="single"/>
          <w:lang w:val="en-GB"/>
        </w:rPr>
      </w:pPr>
    </w:p>
    <w:p w14:paraId="72ADE8A8" w14:textId="77777777" w:rsidR="00C87F08" w:rsidRPr="005100ED" w:rsidRDefault="00C87F08">
      <w:pPr>
        <w:jc w:val="both"/>
        <w:rPr>
          <w:rFonts w:asciiTheme="minorBidi" w:eastAsia="Times New Roman" w:hAnsiTheme="minorBidi" w:cstheme="minorBidi"/>
          <w:b/>
          <w:bCs/>
          <w:sz w:val="24"/>
          <w:szCs w:val="24"/>
          <w:u w:val="single"/>
          <w:lang w:val="en-GB"/>
        </w:rPr>
      </w:pPr>
    </w:p>
    <w:p w14:paraId="14C36F18" w14:textId="77777777" w:rsidR="00C87F08" w:rsidRPr="005100ED" w:rsidRDefault="00C87F08">
      <w:pPr>
        <w:jc w:val="both"/>
        <w:rPr>
          <w:rFonts w:asciiTheme="minorBidi" w:eastAsia="Times New Roman" w:hAnsiTheme="minorBidi" w:cstheme="minorBidi"/>
          <w:b/>
          <w:bCs/>
          <w:sz w:val="24"/>
          <w:szCs w:val="24"/>
          <w:u w:val="single"/>
          <w:lang w:val="en-GB"/>
        </w:rPr>
      </w:pPr>
    </w:p>
    <w:p w14:paraId="28899B26" w14:textId="77777777" w:rsidR="00C87F08" w:rsidRPr="005100ED" w:rsidRDefault="00C87F08">
      <w:pPr>
        <w:jc w:val="both"/>
        <w:rPr>
          <w:rFonts w:asciiTheme="minorBidi" w:eastAsia="Times New Roman" w:hAnsiTheme="minorBidi" w:cstheme="minorBidi"/>
          <w:b/>
          <w:bCs/>
          <w:sz w:val="24"/>
          <w:szCs w:val="24"/>
          <w:u w:val="single"/>
          <w:lang w:val="en-GB"/>
        </w:rPr>
      </w:pPr>
    </w:p>
    <w:p w14:paraId="4211D9D2" w14:textId="77777777" w:rsidR="00C87F08" w:rsidRPr="005100ED" w:rsidRDefault="00C87F08">
      <w:pPr>
        <w:jc w:val="both"/>
        <w:rPr>
          <w:rFonts w:asciiTheme="minorBidi" w:eastAsia="Times New Roman" w:hAnsiTheme="minorBidi" w:cstheme="minorBidi"/>
          <w:b/>
          <w:bCs/>
          <w:sz w:val="24"/>
          <w:szCs w:val="24"/>
          <w:u w:val="single"/>
          <w:lang w:val="en-GB"/>
        </w:rPr>
      </w:pPr>
    </w:p>
    <w:p w14:paraId="41DE1F09" w14:textId="77777777" w:rsidR="00C87F08" w:rsidRPr="005100ED" w:rsidRDefault="00C87F08">
      <w:pPr>
        <w:jc w:val="both"/>
        <w:rPr>
          <w:rFonts w:asciiTheme="minorBidi" w:eastAsia="Times New Roman" w:hAnsiTheme="minorBidi" w:cstheme="minorBidi"/>
          <w:b/>
          <w:bCs/>
          <w:sz w:val="24"/>
          <w:szCs w:val="24"/>
          <w:u w:val="single"/>
          <w:lang w:val="en-GB"/>
        </w:rPr>
      </w:pPr>
    </w:p>
    <w:p w14:paraId="01597CA2" w14:textId="77777777" w:rsidR="00C87F08" w:rsidRPr="005100ED" w:rsidRDefault="00C87F08">
      <w:pPr>
        <w:jc w:val="both"/>
        <w:rPr>
          <w:rFonts w:asciiTheme="minorBidi" w:eastAsia="Times New Roman" w:hAnsiTheme="minorBidi" w:cstheme="minorBidi"/>
          <w:b/>
          <w:bCs/>
          <w:sz w:val="24"/>
          <w:szCs w:val="24"/>
          <w:u w:val="single"/>
          <w:lang w:val="en-GB"/>
        </w:rPr>
      </w:pPr>
    </w:p>
    <w:p w14:paraId="1616F15A" w14:textId="77777777" w:rsidR="00C87F08" w:rsidRPr="005100ED" w:rsidRDefault="00C87F08">
      <w:pPr>
        <w:jc w:val="both"/>
        <w:rPr>
          <w:rFonts w:asciiTheme="minorBidi" w:eastAsia="Times New Roman" w:hAnsiTheme="minorBidi" w:cstheme="minorBidi"/>
          <w:b/>
          <w:bCs/>
          <w:sz w:val="24"/>
          <w:szCs w:val="24"/>
          <w:u w:val="single"/>
          <w:lang w:val="en-GB"/>
        </w:rPr>
      </w:pPr>
    </w:p>
    <w:p w14:paraId="0935B741" w14:textId="2C560F2B" w:rsidR="00C87F08" w:rsidRPr="0051389C" w:rsidRDefault="0051389C" w:rsidP="0051389C">
      <w:pPr>
        <w:jc w:val="right"/>
        <w:rPr>
          <w:rFonts w:asciiTheme="minorBidi" w:eastAsia="Times New Roman" w:hAnsiTheme="minorBidi" w:cstheme="minorBidi"/>
          <w:b/>
          <w:bCs/>
          <w:sz w:val="24"/>
          <w:szCs w:val="24"/>
          <w:lang w:val="en-GB"/>
        </w:rPr>
      </w:pPr>
      <w:r w:rsidRPr="0051389C">
        <w:rPr>
          <w:rFonts w:asciiTheme="minorBidi" w:eastAsia="Times New Roman" w:hAnsiTheme="minorBidi" w:cstheme="minorBidi"/>
          <w:b/>
          <w:bCs/>
          <w:sz w:val="24"/>
          <w:szCs w:val="24"/>
          <w:lang w:val="en-GB"/>
        </w:rPr>
        <w:t xml:space="preserve">November </w:t>
      </w:r>
      <w:r w:rsidR="008F2413">
        <w:rPr>
          <w:rFonts w:asciiTheme="minorBidi" w:eastAsia="Times New Roman" w:hAnsiTheme="minorBidi" w:cstheme="minorBidi"/>
          <w:b/>
          <w:bCs/>
          <w:sz w:val="24"/>
          <w:szCs w:val="24"/>
          <w:lang w:val="en-GB"/>
        </w:rPr>
        <w:t>2</w:t>
      </w:r>
      <w:r w:rsidR="00E1203B">
        <w:rPr>
          <w:rFonts w:asciiTheme="minorBidi" w:eastAsia="Times New Roman" w:hAnsiTheme="minorBidi" w:cstheme="minorBidi"/>
          <w:b/>
          <w:bCs/>
          <w:sz w:val="24"/>
          <w:szCs w:val="24"/>
          <w:lang w:val="en-GB"/>
        </w:rPr>
        <w:t xml:space="preserve">4, </w:t>
      </w:r>
      <w:r w:rsidRPr="0051389C">
        <w:rPr>
          <w:rFonts w:asciiTheme="minorBidi" w:eastAsia="Times New Roman" w:hAnsiTheme="minorBidi" w:cstheme="minorBidi"/>
          <w:b/>
          <w:bCs/>
          <w:sz w:val="24"/>
          <w:szCs w:val="24"/>
          <w:lang w:val="en-GB"/>
        </w:rPr>
        <w:t>2025</w:t>
      </w:r>
    </w:p>
    <w:sdt>
      <w:sdtPr>
        <w:rPr>
          <w:rFonts w:asciiTheme="minorBidi" w:eastAsiaTheme="minorEastAsia" w:hAnsiTheme="minorBidi" w:cstheme="minorBidi"/>
          <w:color w:val="auto"/>
          <w:sz w:val="22"/>
          <w:szCs w:val="22"/>
          <w:lang w:val="fr-FR" w:eastAsia="fr-FR"/>
        </w:rPr>
        <w:id w:val="2001622575"/>
        <w:docPartObj>
          <w:docPartGallery w:val="Table of Contents"/>
          <w:docPartUnique/>
        </w:docPartObj>
      </w:sdtPr>
      <w:sdtEndPr>
        <w:rPr>
          <w:b/>
          <w:bCs/>
        </w:rPr>
      </w:sdtEndPr>
      <w:sdtContent>
        <w:p w14:paraId="6CC3FCDF" w14:textId="77777777" w:rsidR="00C87F08" w:rsidRPr="00A41B8E" w:rsidRDefault="002C29E9">
          <w:pPr>
            <w:pStyle w:val="TOCHeading1"/>
            <w:pageBreakBefore/>
            <w:rPr>
              <w:rFonts w:asciiTheme="minorBidi" w:hAnsiTheme="minorBidi" w:cstheme="minorBidi"/>
              <w:b/>
              <w:bCs/>
            </w:rPr>
          </w:pPr>
          <w:r w:rsidRPr="00A41B8E">
            <w:rPr>
              <w:rFonts w:asciiTheme="minorBidi" w:hAnsiTheme="minorBidi" w:cstheme="minorBidi"/>
              <w:b/>
              <w:bCs/>
            </w:rPr>
            <w:t>Table of Contents</w:t>
          </w:r>
        </w:p>
        <w:p w14:paraId="0A9F19B5" w14:textId="44BB6A28" w:rsidR="00A41B8E" w:rsidRDefault="002C29E9">
          <w:pPr>
            <w:pStyle w:val="TOC1"/>
            <w:tabs>
              <w:tab w:val="right" w:leader="dot" w:pos="8896"/>
            </w:tabs>
            <w:rPr>
              <w:rFonts w:asciiTheme="minorHAnsi" w:hAnsiTheme="minorHAnsi" w:cstheme="minorBidi"/>
              <w:noProof/>
              <w:lang w:val="en-GB" w:eastAsia="en-GB"/>
            </w:rPr>
          </w:pPr>
          <w:r w:rsidRPr="005100ED">
            <w:rPr>
              <w:rFonts w:asciiTheme="minorBidi" w:hAnsiTheme="minorBidi" w:cstheme="minorBidi"/>
            </w:rPr>
            <w:fldChar w:fldCharType="begin"/>
          </w:r>
          <w:r w:rsidRPr="005100ED">
            <w:rPr>
              <w:rFonts w:asciiTheme="minorBidi" w:hAnsiTheme="minorBidi" w:cstheme="minorBidi"/>
            </w:rPr>
            <w:instrText xml:space="preserve"> TOC \o "1-3" \h \z \u </w:instrText>
          </w:r>
          <w:r w:rsidRPr="005100ED">
            <w:rPr>
              <w:rFonts w:asciiTheme="minorBidi" w:hAnsiTheme="minorBidi" w:cstheme="minorBidi"/>
            </w:rPr>
            <w:fldChar w:fldCharType="separate"/>
          </w:r>
          <w:hyperlink w:anchor="_Toc214050607" w:history="1">
            <w:r w:rsidR="00A41B8E" w:rsidRPr="00F41173">
              <w:rPr>
                <w:rStyle w:val="Hyperlink"/>
                <w:rFonts w:asciiTheme="minorBidi" w:hAnsiTheme="minorBidi"/>
                <w:b/>
                <w:bCs/>
                <w:noProof/>
                <w:lang w:val="en-US" w:eastAsia="en-US"/>
              </w:rPr>
              <w:t>List of Acronyms</w:t>
            </w:r>
            <w:r w:rsidR="00A41B8E">
              <w:rPr>
                <w:noProof/>
                <w:webHidden/>
              </w:rPr>
              <w:tab/>
            </w:r>
            <w:r w:rsidR="00A41B8E">
              <w:rPr>
                <w:noProof/>
                <w:webHidden/>
              </w:rPr>
              <w:fldChar w:fldCharType="begin"/>
            </w:r>
            <w:r w:rsidR="00A41B8E">
              <w:rPr>
                <w:noProof/>
                <w:webHidden/>
              </w:rPr>
              <w:instrText xml:space="preserve"> PAGEREF _Toc214050607 \h </w:instrText>
            </w:r>
            <w:r w:rsidR="00A41B8E">
              <w:rPr>
                <w:noProof/>
                <w:webHidden/>
              </w:rPr>
            </w:r>
            <w:r w:rsidR="00A41B8E">
              <w:rPr>
                <w:noProof/>
                <w:webHidden/>
              </w:rPr>
              <w:fldChar w:fldCharType="separate"/>
            </w:r>
            <w:r w:rsidR="00A0106F">
              <w:rPr>
                <w:noProof/>
                <w:webHidden/>
              </w:rPr>
              <w:t>2</w:t>
            </w:r>
            <w:r w:rsidR="00A41B8E">
              <w:rPr>
                <w:noProof/>
                <w:webHidden/>
              </w:rPr>
              <w:fldChar w:fldCharType="end"/>
            </w:r>
          </w:hyperlink>
        </w:p>
        <w:p w14:paraId="14A9EB3B" w14:textId="254C78A1" w:rsidR="00A41B8E" w:rsidRDefault="00000000">
          <w:pPr>
            <w:pStyle w:val="TOC1"/>
            <w:tabs>
              <w:tab w:val="right" w:leader="dot" w:pos="8896"/>
            </w:tabs>
            <w:rPr>
              <w:rFonts w:asciiTheme="minorHAnsi" w:hAnsiTheme="minorHAnsi" w:cstheme="minorBidi"/>
              <w:noProof/>
              <w:lang w:val="en-GB" w:eastAsia="en-GB"/>
            </w:rPr>
          </w:pPr>
          <w:hyperlink w:anchor="_Toc214050608" w:history="1">
            <w:r w:rsidR="00A41B8E" w:rsidRPr="00F41173">
              <w:rPr>
                <w:rStyle w:val="Hyperlink"/>
                <w:rFonts w:asciiTheme="minorBidi" w:hAnsiTheme="minorBidi"/>
                <w:b/>
                <w:bCs/>
                <w:noProof/>
                <w:lang w:val="en-US" w:eastAsia="en-US"/>
              </w:rPr>
              <w:t>List of Tables</w:t>
            </w:r>
            <w:r w:rsidR="00A41B8E">
              <w:rPr>
                <w:noProof/>
                <w:webHidden/>
              </w:rPr>
              <w:tab/>
            </w:r>
            <w:r w:rsidR="00A41B8E">
              <w:rPr>
                <w:noProof/>
                <w:webHidden/>
              </w:rPr>
              <w:fldChar w:fldCharType="begin"/>
            </w:r>
            <w:r w:rsidR="00A41B8E">
              <w:rPr>
                <w:noProof/>
                <w:webHidden/>
              </w:rPr>
              <w:instrText xml:space="preserve"> PAGEREF _Toc214050608 \h </w:instrText>
            </w:r>
            <w:r w:rsidR="00A41B8E">
              <w:rPr>
                <w:noProof/>
                <w:webHidden/>
              </w:rPr>
            </w:r>
            <w:r w:rsidR="00A41B8E">
              <w:rPr>
                <w:noProof/>
                <w:webHidden/>
              </w:rPr>
              <w:fldChar w:fldCharType="separate"/>
            </w:r>
            <w:r w:rsidR="00A0106F">
              <w:rPr>
                <w:noProof/>
                <w:webHidden/>
              </w:rPr>
              <w:t>2</w:t>
            </w:r>
            <w:r w:rsidR="00A41B8E">
              <w:rPr>
                <w:noProof/>
                <w:webHidden/>
              </w:rPr>
              <w:fldChar w:fldCharType="end"/>
            </w:r>
          </w:hyperlink>
        </w:p>
        <w:p w14:paraId="55B1EBEE" w14:textId="36330122" w:rsidR="00A41B8E" w:rsidRDefault="00000000">
          <w:pPr>
            <w:pStyle w:val="TOC1"/>
            <w:tabs>
              <w:tab w:val="right" w:leader="dot" w:pos="8896"/>
            </w:tabs>
            <w:rPr>
              <w:rFonts w:asciiTheme="minorHAnsi" w:hAnsiTheme="minorHAnsi" w:cstheme="minorBidi"/>
              <w:noProof/>
              <w:lang w:val="en-GB" w:eastAsia="en-GB"/>
            </w:rPr>
          </w:pPr>
          <w:hyperlink w:anchor="_Toc214050609" w:history="1">
            <w:r w:rsidR="00A41B8E" w:rsidRPr="00F41173">
              <w:rPr>
                <w:rStyle w:val="Hyperlink"/>
                <w:rFonts w:asciiTheme="minorBidi" w:eastAsia="Times New Roman" w:hAnsiTheme="minorBidi"/>
                <w:b/>
                <w:bCs/>
                <w:noProof/>
                <w:lang w:val="en-GB" w:eastAsia="en-GB"/>
              </w:rPr>
              <w:t>Summary of Verification Results</w:t>
            </w:r>
            <w:r w:rsidR="00A41B8E">
              <w:rPr>
                <w:noProof/>
                <w:webHidden/>
              </w:rPr>
              <w:tab/>
            </w:r>
            <w:r w:rsidR="00A41B8E">
              <w:rPr>
                <w:noProof/>
                <w:webHidden/>
              </w:rPr>
              <w:fldChar w:fldCharType="begin"/>
            </w:r>
            <w:r w:rsidR="00A41B8E">
              <w:rPr>
                <w:noProof/>
                <w:webHidden/>
              </w:rPr>
              <w:instrText xml:space="preserve"> PAGEREF _Toc214050609 \h </w:instrText>
            </w:r>
            <w:r w:rsidR="00A41B8E">
              <w:rPr>
                <w:noProof/>
                <w:webHidden/>
              </w:rPr>
            </w:r>
            <w:r w:rsidR="00A41B8E">
              <w:rPr>
                <w:noProof/>
                <w:webHidden/>
              </w:rPr>
              <w:fldChar w:fldCharType="separate"/>
            </w:r>
            <w:r w:rsidR="00A0106F">
              <w:rPr>
                <w:noProof/>
                <w:webHidden/>
              </w:rPr>
              <w:t>4</w:t>
            </w:r>
            <w:r w:rsidR="00A41B8E">
              <w:rPr>
                <w:noProof/>
                <w:webHidden/>
              </w:rPr>
              <w:fldChar w:fldCharType="end"/>
            </w:r>
          </w:hyperlink>
        </w:p>
        <w:p w14:paraId="25B4FDD4" w14:textId="0F3414A5" w:rsidR="00A41B8E" w:rsidRDefault="00000000">
          <w:pPr>
            <w:pStyle w:val="TOC1"/>
            <w:tabs>
              <w:tab w:val="right" w:leader="dot" w:pos="8896"/>
            </w:tabs>
            <w:rPr>
              <w:rFonts w:asciiTheme="minorHAnsi" w:hAnsiTheme="minorHAnsi" w:cstheme="minorBidi"/>
              <w:noProof/>
              <w:lang w:val="en-GB" w:eastAsia="en-GB"/>
            </w:rPr>
          </w:pPr>
          <w:hyperlink w:anchor="_Toc214050610" w:history="1">
            <w:r w:rsidR="00A41B8E" w:rsidRPr="00F41173">
              <w:rPr>
                <w:rStyle w:val="Hyperlink"/>
                <w:rFonts w:asciiTheme="minorBidi" w:eastAsia="Times New Roman" w:hAnsiTheme="minorBidi"/>
                <w:b/>
                <w:bCs/>
                <w:noProof/>
                <w:lang w:val="en-GB"/>
              </w:rPr>
              <w:t>Section I. Statistical Business Register- SBR</w:t>
            </w:r>
            <w:r w:rsidR="00A41B8E">
              <w:rPr>
                <w:noProof/>
                <w:webHidden/>
              </w:rPr>
              <w:tab/>
            </w:r>
            <w:r w:rsidR="00A41B8E">
              <w:rPr>
                <w:noProof/>
                <w:webHidden/>
              </w:rPr>
              <w:fldChar w:fldCharType="begin"/>
            </w:r>
            <w:r w:rsidR="00A41B8E">
              <w:rPr>
                <w:noProof/>
                <w:webHidden/>
              </w:rPr>
              <w:instrText xml:space="preserve"> PAGEREF _Toc214050610 \h </w:instrText>
            </w:r>
            <w:r w:rsidR="00A41B8E">
              <w:rPr>
                <w:noProof/>
                <w:webHidden/>
              </w:rPr>
            </w:r>
            <w:r w:rsidR="00A41B8E">
              <w:rPr>
                <w:noProof/>
                <w:webHidden/>
              </w:rPr>
              <w:fldChar w:fldCharType="separate"/>
            </w:r>
            <w:r w:rsidR="00A0106F">
              <w:rPr>
                <w:noProof/>
                <w:webHidden/>
              </w:rPr>
              <w:t>5</w:t>
            </w:r>
            <w:r w:rsidR="00A41B8E">
              <w:rPr>
                <w:noProof/>
                <w:webHidden/>
              </w:rPr>
              <w:fldChar w:fldCharType="end"/>
            </w:r>
          </w:hyperlink>
        </w:p>
        <w:p w14:paraId="2B7A64DD" w14:textId="52ED3A2A" w:rsidR="00A41B8E" w:rsidRDefault="00000000">
          <w:pPr>
            <w:pStyle w:val="TOC1"/>
            <w:tabs>
              <w:tab w:val="right" w:leader="dot" w:pos="8896"/>
            </w:tabs>
            <w:rPr>
              <w:rFonts w:asciiTheme="minorHAnsi" w:hAnsiTheme="minorHAnsi" w:cstheme="minorBidi"/>
              <w:noProof/>
              <w:lang w:val="en-GB" w:eastAsia="en-GB"/>
            </w:rPr>
          </w:pPr>
          <w:hyperlink w:anchor="_Toc214050611" w:history="1">
            <w:r w:rsidR="00A41B8E" w:rsidRPr="00F41173">
              <w:rPr>
                <w:rStyle w:val="Hyperlink"/>
                <w:rFonts w:asciiTheme="minorBidi" w:eastAsia="Times New Roman" w:hAnsiTheme="minorBidi"/>
                <w:b/>
                <w:bCs/>
                <w:noProof/>
                <w:lang w:val="en-GB"/>
              </w:rPr>
              <w:t>Section II:</w:t>
            </w:r>
            <w:r w:rsidR="00A41B8E" w:rsidRPr="00F41173">
              <w:rPr>
                <w:rStyle w:val="Hyperlink"/>
                <w:rFonts w:asciiTheme="minorBidi" w:hAnsiTheme="minorBidi"/>
                <w:b/>
                <w:bCs/>
                <w:noProof/>
                <w:lang w:val="en-GB"/>
              </w:rPr>
              <w:t xml:space="preserve"> </w:t>
            </w:r>
            <w:r w:rsidR="00A41B8E" w:rsidRPr="00F41173">
              <w:rPr>
                <w:rStyle w:val="Hyperlink"/>
                <w:rFonts w:asciiTheme="minorBidi" w:eastAsia="Times New Roman" w:hAnsiTheme="minorBidi"/>
                <w:b/>
                <w:bCs/>
                <w:noProof/>
                <w:lang w:val="en-GB"/>
              </w:rPr>
              <w:t>Integrated Agricultural Survey (IAS)</w:t>
            </w:r>
            <w:r w:rsidR="00A41B8E">
              <w:rPr>
                <w:noProof/>
                <w:webHidden/>
              </w:rPr>
              <w:tab/>
            </w:r>
            <w:r w:rsidR="00A41B8E">
              <w:rPr>
                <w:noProof/>
                <w:webHidden/>
              </w:rPr>
              <w:fldChar w:fldCharType="begin"/>
            </w:r>
            <w:r w:rsidR="00A41B8E">
              <w:rPr>
                <w:noProof/>
                <w:webHidden/>
              </w:rPr>
              <w:instrText xml:space="preserve"> PAGEREF _Toc214050611 \h </w:instrText>
            </w:r>
            <w:r w:rsidR="00A41B8E">
              <w:rPr>
                <w:noProof/>
                <w:webHidden/>
              </w:rPr>
            </w:r>
            <w:r w:rsidR="00A41B8E">
              <w:rPr>
                <w:noProof/>
                <w:webHidden/>
              </w:rPr>
              <w:fldChar w:fldCharType="separate"/>
            </w:r>
            <w:r w:rsidR="00A0106F">
              <w:rPr>
                <w:noProof/>
                <w:webHidden/>
              </w:rPr>
              <w:t>10</w:t>
            </w:r>
            <w:r w:rsidR="00A41B8E">
              <w:rPr>
                <w:noProof/>
                <w:webHidden/>
              </w:rPr>
              <w:fldChar w:fldCharType="end"/>
            </w:r>
          </w:hyperlink>
        </w:p>
        <w:p w14:paraId="117C4AA1" w14:textId="51382D7E" w:rsidR="00A41B8E" w:rsidRDefault="00000000">
          <w:pPr>
            <w:pStyle w:val="TOC1"/>
            <w:tabs>
              <w:tab w:val="right" w:leader="dot" w:pos="8896"/>
            </w:tabs>
            <w:rPr>
              <w:rFonts w:asciiTheme="minorHAnsi" w:hAnsiTheme="minorHAnsi" w:cstheme="minorBidi"/>
              <w:noProof/>
              <w:lang w:val="en-GB" w:eastAsia="en-GB"/>
            </w:rPr>
          </w:pPr>
          <w:hyperlink w:anchor="_Toc214050612" w:history="1">
            <w:r w:rsidR="00A41B8E" w:rsidRPr="00F41173">
              <w:rPr>
                <w:rStyle w:val="Hyperlink"/>
                <w:rFonts w:asciiTheme="minorBidi" w:eastAsia="Times New Roman" w:hAnsiTheme="minorBidi"/>
                <w:b/>
                <w:bCs/>
                <w:noProof/>
                <w:lang w:val="en-GB"/>
              </w:rPr>
              <w:t>Section III: Geospatial Data: Gained experience with big data and new technologies</w:t>
            </w:r>
            <w:r w:rsidR="00A41B8E">
              <w:rPr>
                <w:noProof/>
                <w:webHidden/>
              </w:rPr>
              <w:tab/>
            </w:r>
            <w:r w:rsidR="00A41B8E">
              <w:rPr>
                <w:noProof/>
                <w:webHidden/>
              </w:rPr>
              <w:fldChar w:fldCharType="begin"/>
            </w:r>
            <w:r w:rsidR="00A41B8E">
              <w:rPr>
                <w:noProof/>
                <w:webHidden/>
              </w:rPr>
              <w:instrText xml:space="preserve"> PAGEREF _Toc214050612 \h </w:instrText>
            </w:r>
            <w:r w:rsidR="00A41B8E">
              <w:rPr>
                <w:noProof/>
                <w:webHidden/>
              </w:rPr>
            </w:r>
            <w:r w:rsidR="00A41B8E">
              <w:rPr>
                <w:noProof/>
                <w:webHidden/>
              </w:rPr>
              <w:fldChar w:fldCharType="separate"/>
            </w:r>
            <w:r w:rsidR="00A0106F">
              <w:rPr>
                <w:noProof/>
                <w:webHidden/>
              </w:rPr>
              <w:t>15</w:t>
            </w:r>
            <w:r w:rsidR="00A41B8E">
              <w:rPr>
                <w:noProof/>
                <w:webHidden/>
              </w:rPr>
              <w:fldChar w:fldCharType="end"/>
            </w:r>
          </w:hyperlink>
        </w:p>
        <w:p w14:paraId="6847BBE2" w14:textId="7BE72688" w:rsidR="00A41B8E" w:rsidRDefault="00000000">
          <w:pPr>
            <w:pStyle w:val="TOC1"/>
            <w:tabs>
              <w:tab w:val="right" w:leader="dot" w:pos="8896"/>
            </w:tabs>
            <w:rPr>
              <w:rFonts w:asciiTheme="minorHAnsi" w:hAnsiTheme="minorHAnsi" w:cstheme="minorBidi"/>
              <w:noProof/>
              <w:lang w:val="en-GB" w:eastAsia="en-GB"/>
            </w:rPr>
          </w:pPr>
          <w:hyperlink w:anchor="_Toc214050613" w:history="1">
            <w:r w:rsidR="00A41B8E" w:rsidRPr="00F41173">
              <w:rPr>
                <w:rStyle w:val="Hyperlink"/>
                <w:rFonts w:asciiTheme="minorBidi" w:eastAsia="Times New Roman" w:hAnsiTheme="minorBidi"/>
                <w:b/>
                <w:bCs/>
                <w:noProof/>
                <w:lang w:val="en-GB" w:eastAsia="en-GB"/>
              </w:rPr>
              <w:t>Annexes: Summary of Project Cooperation Agreement Under the DLIs</w:t>
            </w:r>
            <w:r w:rsidR="00A41B8E">
              <w:rPr>
                <w:noProof/>
                <w:webHidden/>
              </w:rPr>
              <w:tab/>
            </w:r>
            <w:r w:rsidR="00A41B8E">
              <w:rPr>
                <w:noProof/>
                <w:webHidden/>
              </w:rPr>
              <w:fldChar w:fldCharType="begin"/>
            </w:r>
            <w:r w:rsidR="00A41B8E">
              <w:rPr>
                <w:noProof/>
                <w:webHidden/>
              </w:rPr>
              <w:instrText xml:space="preserve"> PAGEREF _Toc214050613 \h </w:instrText>
            </w:r>
            <w:r w:rsidR="00A41B8E">
              <w:rPr>
                <w:noProof/>
                <w:webHidden/>
              </w:rPr>
            </w:r>
            <w:r w:rsidR="00A41B8E">
              <w:rPr>
                <w:noProof/>
                <w:webHidden/>
              </w:rPr>
              <w:fldChar w:fldCharType="separate"/>
            </w:r>
            <w:r w:rsidR="00A0106F">
              <w:rPr>
                <w:noProof/>
                <w:webHidden/>
              </w:rPr>
              <w:t>23</w:t>
            </w:r>
            <w:r w:rsidR="00A41B8E">
              <w:rPr>
                <w:noProof/>
                <w:webHidden/>
              </w:rPr>
              <w:fldChar w:fldCharType="end"/>
            </w:r>
          </w:hyperlink>
        </w:p>
        <w:p w14:paraId="1ED9557D" w14:textId="22FFAC30" w:rsidR="00C87F08" w:rsidRPr="005100ED" w:rsidRDefault="002C29E9">
          <w:pPr>
            <w:rPr>
              <w:rFonts w:asciiTheme="minorBidi" w:hAnsiTheme="minorBidi" w:cstheme="minorBidi"/>
            </w:rPr>
          </w:pPr>
          <w:r w:rsidRPr="005100ED">
            <w:rPr>
              <w:rFonts w:asciiTheme="minorBidi" w:hAnsiTheme="minorBidi" w:cstheme="minorBidi"/>
              <w:b/>
              <w:bCs/>
            </w:rPr>
            <w:fldChar w:fldCharType="end"/>
          </w:r>
        </w:p>
      </w:sdtContent>
    </w:sdt>
    <w:p w14:paraId="12B16B9D" w14:textId="77777777" w:rsidR="00C87F08" w:rsidRPr="005100ED" w:rsidRDefault="002C29E9">
      <w:pPr>
        <w:pStyle w:val="Heading1"/>
        <w:rPr>
          <w:rFonts w:asciiTheme="minorBidi" w:hAnsiTheme="minorBidi" w:cstheme="minorBidi"/>
          <w:b/>
          <w:bCs/>
          <w:lang w:val="en-US" w:eastAsia="en-US"/>
        </w:rPr>
      </w:pPr>
      <w:bookmarkStart w:id="1" w:name="_Toc214050607"/>
      <w:r w:rsidRPr="005100ED">
        <w:rPr>
          <w:rFonts w:asciiTheme="minorBidi" w:hAnsiTheme="minorBidi" w:cstheme="minorBidi"/>
          <w:b/>
          <w:bCs/>
          <w:lang w:val="en-US" w:eastAsia="en-US"/>
        </w:rPr>
        <w:t>List of Acronyms</w:t>
      </w:r>
      <w:bookmarkEnd w:id="1"/>
      <w:r w:rsidRPr="005100ED">
        <w:rPr>
          <w:rFonts w:asciiTheme="minorBidi" w:hAnsiTheme="minorBidi" w:cstheme="minorBidi"/>
          <w:b/>
          <w:bCs/>
          <w:lang w:val="en-US" w:eastAsia="en-US"/>
        </w:rPr>
        <w:t xml:space="preserve"> </w:t>
      </w:r>
    </w:p>
    <w:p w14:paraId="3B7A1949" w14:textId="77777777" w:rsidR="00C87F08" w:rsidRPr="005100ED" w:rsidRDefault="002C29E9">
      <w:pPr>
        <w:pStyle w:val="NormalWeb"/>
        <w:spacing w:before="0" w:beforeAutospacing="0" w:after="0" w:afterAutospacing="0"/>
        <w:rPr>
          <w:rFonts w:asciiTheme="minorBidi" w:hAnsiTheme="minorBidi" w:cstheme="minorBidi"/>
        </w:rPr>
      </w:pPr>
      <w:r w:rsidRPr="005100ED">
        <w:rPr>
          <w:rStyle w:val="Strong"/>
          <w:rFonts w:asciiTheme="minorBidi" w:eastAsiaTheme="minorEastAsia" w:hAnsiTheme="minorBidi" w:cstheme="minorBidi"/>
        </w:rPr>
        <w:t>AASS</w:t>
      </w:r>
      <w:r w:rsidRPr="005100ED">
        <w:rPr>
          <w:rFonts w:asciiTheme="minorBidi" w:hAnsiTheme="minorBidi" w:cstheme="minorBidi"/>
        </w:rPr>
        <w:t xml:space="preserve"> – Annual Agricultural Sample Survey</w:t>
      </w:r>
    </w:p>
    <w:p w14:paraId="5628E8A6" w14:textId="77777777" w:rsidR="00C87F08" w:rsidRPr="005100ED" w:rsidRDefault="002C29E9">
      <w:pPr>
        <w:pStyle w:val="NormalWeb"/>
        <w:spacing w:before="0" w:beforeAutospacing="0" w:after="0" w:afterAutospacing="0"/>
        <w:rPr>
          <w:rFonts w:asciiTheme="minorBidi" w:hAnsiTheme="minorBidi" w:cstheme="minorBidi"/>
        </w:rPr>
      </w:pPr>
      <w:r w:rsidRPr="005100ED">
        <w:rPr>
          <w:rStyle w:val="Strong"/>
          <w:rFonts w:asciiTheme="minorBidi" w:eastAsiaTheme="minorEastAsia" w:hAnsiTheme="minorBidi" w:cstheme="minorBidi"/>
        </w:rPr>
        <w:t>ACS</w:t>
      </w:r>
      <w:r w:rsidRPr="005100ED">
        <w:rPr>
          <w:rFonts w:asciiTheme="minorBidi" w:hAnsiTheme="minorBidi" w:cstheme="minorBidi"/>
        </w:rPr>
        <w:t xml:space="preserve"> – African Centre for Statistics</w:t>
      </w:r>
    </w:p>
    <w:p w14:paraId="7A720E0E" w14:textId="77777777" w:rsidR="00C87F08" w:rsidRPr="005100ED" w:rsidRDefault="002C29E9">
      <w:pPr>
        <w:pStyle w:val="NormalWeb"/>
        <w:spacing w:before="0" w:beforeAutospacing="0" w:after="0" w:afterAutospacing="0"/>
        <w:rPr>
          <w:rFonts w:asciiTheme="minorBidi" w:hAnsiTheme="minorBidi" w:cstheme="minorBidi"/>
        </w:rPr>
      </w:pPr>
      <w:r w:rsidRPr="005100ED">
        <w:rPr>
          <w:rStyle w:val="Strong"/>
          <w:rFonts w:asciiTheme="minorBidi" w:eastAsiaTheme="minorEastAsia" w:hAnsiTheme="minorBidi" w:cstheme="minorBidi"/>
        </w:rPr>
        <w:t>DLI</w:t>
      </w:r>
      <w:r w:rsidRPr="005100ED">
        <w:rPr>
          <w:rFonts w:asciiTheme="minorBidi" w:hAnsiTheme="minorBidi" w:cstheme="minorBidi"/>
        </w:rPr>
        <w:t xml:space="preserve"> – Disbursement Linked Indicator</w:t>
      </w:r>
    </w:p>
    <w:p w14:paraId="0492228E" w14:textId="77777777" w:rsidR="00C87F08" w:rsidRPr="005100ED" w:rsidRDefault="002C29E9">
      <w:pPr>
        <w:pStyle w:val="NormalWeb"/>
        <w:spacing w:before="0" w:beforeAutospacing="0" w:after="0" w:afterAutospacing="0"/>
        <w:rPr>
          <w:rFonts w:asciiTheme="minorBidi" w:hAnsiTheme="minorBidi" w:cstheme="minorBidi"/>
        </w:rPr>
      </w:pPr>
      <w:r w:rsidRPr="005100ED">
        <w:rPr>
          <w:rStyle w:val="Strong"/>
          <w:rFonts w:asciiTheme="minorBidi" w:eastAsiaTheme="minorEastAsia" w:hAnsiTheme="minorBidi" w:cstheme="minorBidi"/>
        </w:rPr>
        <w:t>DLR</w:t>
      </w:r>
      <w:r w:rsidRPr="005100ED">
        <w:rPr>
          <w:rFonts w:asciiTheme="minorBidi" w:hAnsiTheme="minorBidi" w:cstheme="minorBidi"/>
        </w:rPr>
        <w:t xml:space="preserve"> – Disbursement Linked Result</w:t>
      </w:r>
    </w:p>
    <w:p w14:paraId="7544519D" w14:textId="77777777" w:rsidR="00C87F08" w:rsidRPr="005100ED" w:rsidRDefault="002C29E9">
      <w:pPr>
        <w:pStyle w:val="NormalWeb"/>
        <w:spacing w:before="0" w:beforeAutospacing="0" w:after="0" w:afterAutospacing="0"/>
        <w:rPr>
          <w:rFonts w:asciiTheme="minorBidi" w:hAnsiTheme="minorBidi" w:cstheme="minorBidi"/>
        </w:rPr>
      </w:pPr>
      <w:r w:rsidRPr="005100ED">
        <w:rPr>
          <w:rStyle w:val="Strong"/>
          <w:rFonts w:asciiTheme="minorBidi" w:eastAsiaTheme="minorEastAsia" w:hAnsiTheme="minorBidi" w:cstheme="minorBidi"/>
        </w:rPr>
        <w:t>EAC</w:t>
      </w:r>
      <w:r w:rsidRPr="005100ED">
        <w:rPr>
          <w:rFonts w:asciiTheme="minorBidi" w:hAnsiTheme="minorBidi" w:cstheme="minorBidi"/>
        </w:rPr>
        <w:t xml:space="preserve"> – East African Community</w:t>
      </w:r>
    </w:p>
    <w:p w14:paraId="58FBDE6F" w14:textId="77777777" w:rsidR="00C87F08" w:rsidRPr="005100ED" w:rsidRDefault="002C29E9">
      <w:pPr>
        <w:pStyle w:val="NormalWeb"/>
        <w:spacing w:before="0" w:beforeAutospacing="0" w:after="0" w:afterAutospacing="0"/>
        <w:rPr>
          <w:rFonts w:asciiTheme="minorBidi" w:hAnsiTheme="minorBidi" w:cstheme="minorBidi"/>
        </w:rPr>
      </w:pPr>
      <w:r w:rsidRPr="005100ED">
        <w:rPr>
          <w:rStyle w:val="Strong"/>
          <w:rFonts w:asciiTheme="minorBidi" w:eastAsiaTheme="minorEastAsia" w:hAnsiTheme="minorBidi" w:cstheme="minorBidi"/>
        </w:rPr>
        <w:t>EARSP-for-R</w:t>
      </w:r>
      <w:r w:rsidRPr="005100ED">
        <w:rPr>
          <w:rFonts w:asciiTheme="minorBidi" w:hAnsiTheme="minorBidi" w:cstheme="minorBidi"/>
        </w:rPr>
        <w:t xml:space="preserve"> – Eastern Africa Regional Statistics Program for Results</w:t>
      </w:r>
    </w:p>
    <w:p w14:paraId="51911F77" w14:textId="77777777" w:rsidR="00C87F08" w:rsidRPr="005100ED" w:rsidRDefault="002C29E9">
      <w:pPr>
        <w:pStyle w:val="NormalWeb"/>
        <w:spacing w:before="0" w:beforeAutospacing="0" w:after="0" w:afterAutospacing="0"/>
        <w:rPr>
          <w:rFonts w:asciiTheme="minorBidi" w:hAnsiTheme="minorBidi" w:cstheme="minorBidi"/>
        </w:rPr>
      </w:pPr>
      <w:r w:rsidRPr="005100ED">
        <w:rPr>
          <w:rStyle w:val="Strong"/>
          <w:rFonts w:asciiTheme="minorBidi" w:eastAsiaTheme="minorEastAsia" w:hAnsiTheme="minorBidi" w:cstheme="minorBidi"/>
        </w:rPr>
        <w:t>IVA</w:t>
      </w:r>
      <w:r w:rsidRPr="005100ED">
        <w:rPr>
          <w:rFonts w:asciiTheme="minorBidi" w:hAnsiTheme="minorBidi" w:cstheme="minorBidi"/>
        </w:rPr>
        <w:t xml:space="preserve"> – Independent Verification Agency</w:t>
      </w:r>
    </w:p>
    <w:p w14:paraId="4770FB96" w14:textId="27C79101" w:rsidR="00C87F08" w:rsidRPr="005100ED" w:rsidRDefault="002C29E9">
      <w:pPr>
        <w:pStyle w:val="NormalWeb"/>
        <w:spacing w:before="0" w:beforeAutospacing="0" w:after="0" w:afterAutospacing="0"/>
        <w:rPr>
          <w:rFonts w:asciiTheme="minorBidi" w:hAnsiTheme="minorBidi" w:cstheme="minorBidi"/>
        </w:rPr>
      </w:pPr>
      <w:r w:rsidRPr="005100ED">
        <w:rPr>
          <w:rStyle w:val="Strong"/>
          <w:rFonts w:asciiTheme="minorBidi" w:eastAsiaTheme="minorEastAsia" w:hAnsiTheme="minorBidi" w:cstheme="minorBidi"/>
        </w:rPr>
        <w:t>NBS</w:t>
      </w:r>
      <w:r w:rsidRPr="005100ED">
        <w:rPr>
          <w:rFonts w:asciiTheme="minorBidi" w:hAnsiTheme="minorBidi" w:cstheme="minorBidi"/>
        </w:rPr>
        <w:t xml:space="preserve"> – National Bureau of Statistics</w:t>
      </w:r>
    </w:p>
    <w:p w14:paraId="54707DC9" w14:textId="77777777" w:rsidR="00C87F08" w:rsidRPr="005100ED" w:rsidRDefault="002C29E9">
      <w:pPr>
        <w:pStyle w:val="NormalWeb"/>
        <w:spacing w:before="0" w:beforeAutospacing="0" w:after="0" w:afterAutospacing="0"/>
        <w:rPr>
          <w:rFonts w:asciiTheme="minorBidi" w:hAnsiTheme="minorBidi" w:cstheme="minorBidi"/>
        </w:rPr>
      </w:pPr>
      <w:r w:rsidRPr="005100ED">
        <w:rPr>
          <w:rStyle w:val="Strong"/>
          <w:rFonts w:asciiTheme="minorBidi" w:eastAsiaTheme="minorEastAsia" w:hAnsiTheme="minorBidi" w:cstheme="minorBidi"/>
        </w:rPr>
        <w:t>OCGS</w:t>
      </w:r>
      <w:r w:rsidRPr="005100ED">
        <w:rPr>
          <w:rFonts w:asciiTheme="minorBidi" w:hAnsiTheme="minorBidi" w:cstheme="minorBidi"/>
        </w:rPr>
        <w:t xml:space="preserve"> – Office of the Chief Government Statistician</w:t>
      </w:r>
    </w:p>
    <w:p w14:paraId="7A966F1E" w14:textId="77777777" w:rsidR="00C87F08" w:rsidRPr="005100ED" w:rsidRDefault="002C29E9">
      <w:pPr>
        <w:pStyle w:val="NormalWeb"/>
        <w:spacing w:before="0" w:beforeAutospacing="0" w:after="0" w:afterAutospacing="0"/>
        <w:rPr>
          <w:rFonts w:asciiTheme="minorBidi" w:hAnsiTheme="minorBidi" w:cstheme="minorBidi"/>
        </w:rPr>
      </w:pPr>
      <w:r w:rsidRPr="005100ED">
        <w:rPr>
          <w:rStyle w:val="Strong"/>
          <w:rFonts w:asciiTheme="minorBidi" w:eastAsiaTheme="minorEastAsia" w:hAnsiTheme="minorBidi" w:cstheme="minorBidi"/>
        </w:rPr>
        <w:t>SBR</w:t>
      </w:r>
      <w:r w:rsidRPr="005100ED">
        <w:rPr>
          <w:rFonts w:asciiTheme="minorBidi" w:hAnsiTheme="minorBidi" w:cstheme="minorBidi"/>
        </w:rPr>
        <w:t xml:space="preserve"> – Statistical Business Register</w:t>
      </w:r>
    </w:p>
    <w:p w14:paraId="7831CFB3" w14:textId="77777777" w:rsidR="00C87F08" w:rsidRPr="005100ED" w:rsidRDefault="002C29E9">
      <w:pPr>
        <w:pStyle w:val="NormalWeb"/>
        <w:spacing w:before="0" w:beforeAutospacing="0" w:after="0" w:afterAutospacing="0"/>
        <w:rPr>
          <w:rFonts w:asciiTheme="minorBidi" w:hAnsiTheme="minorBidi" w:cstheme="minorBidi"/>
        </w:rPr>
      </w:pPr>
      <w:r w:rsidRPr="005100ED">
        <w:rPr>
          <w:rStyle w:val="Strong"/>
          <w:rFonts w:asciiTheme="minorBidi" w:eastAsiaTheme="minorEastAsia" w:hAnsiTheme="minorBidi" w:cstheme="minorBidi"/>
        </w:rPr>
        <w:t>SDGs</w:t>
      </w:r>
      <w:r w:rsidRPr="005100ED">
        <w:rPr>
          <w:rFonts w:asciiTheme="minorBidi" w:hAnsiTheme="minorBidi" w:cstheme="minorBidi"/>
        </w:rPr>
        <w:t xml:space="preserve"> – Sustainable Development Goals</w:t>
      </w:r>
    </w:p>
    <w:p w14:paraId="29FA0555" w14:textId="77777777" w:rsidR="00C87F08" w:rsidRPr="005100ED" w:rsidRDefault="002C29E9">
      <w:pPr>
        <w:pStyle w:val="NormalWeb"/>
        <w:spacing w:before="0" w:beforeAutospacing="0" w:after="0" w:afterAutospacing="0"/>
        <w:rPr>
          <w:rFonts w:asciiTheme="minorBidi" w:hAnsiTheme="minorBidi" w:cstheme="minorBidi"/>
        </w:rPr>
      </w:pPr>
      <w:r w:rsidRPr="005100ED">
        <w:rPr>
          <w:rStyle w:val="Strong"/>
          <w:rFonts w:asciiTheme="minorBidi" w:eastAsiaTheme="minorEastAsia" w:hAnsiTheme="minorBidi" w:cstheme="minorBidi"/>
        </w:rPr>
        <w:t>TRA</w:t>
      </w:r>
      <w:r w:rsidRPr="005100ED">
        <w:rPr>
          <w:rFonts w:asciiTheme="minorBidi" w:hAnsiTheme="minorBidi" w:cstheme="minorBidi"/>
        </w:rPr>
        <w:t xml:space="preserve"> – Tanzania Revenue Authority</w:t>
      </w:r>
    </w:p>
    <w:p w14:paraId="77AB58BB" w14:textId="77777777" w:rsidR="00C87F08" w:rsidRPr="005100ED" w:rsidRDefault="002C29E9">
      <w:pPr>
        <w:pStyle w:val="NormalWeb"/>
        <w:spacing w:before="0" w:beforeAutospacing="0" w:after="0" w:afterAutospacing="0"/>
        <w:rPr>
          <w:rFonts w:asciiTheme="minorBidi" w:hAnsiTheme="minorBidi" w:cstheme="minorBidi"/>
        </w:rPr>
      </w:pPr>
      <w:r w:rsidRPr="005100ED">
        <w:rPr>
          <w:rStyle w:val="Strong"/>
          <w:rFonts w:asciiTheme="minorBidi" w:eastAsiaTheme="minorEastAsia" w:hAnsiTheme="minorBidi" w:cstheme="minorBidi"/>
        </w:rPr>
        <w:t>UNECA</w:t>
      </w:r>
      <w:r w:rsidRPr="005100ED">
        <w:rPr>
          <w:rFonts w:asciiTheme="minorBidi" w:hAnsiTheme="minorBidi" w:cstheme="minorBidi"/>
        </w:rPr>
        <w:t xml:space="preserve"> – United Nations Economic Commission for Africa</w:t>
      </w:r>
    </w:p>
    <w:p w14:paraId="0377E963" w14:textId="2BEDB3DA" w:rsidR="00C87F08" w:rsidRDefault="002C29E9">
      <w:pPr>
        <w:pStyle w:val="NormalWeb"/>
        <w:spacing w:before="0" w:beforeAutospacing="0" w:after="0" w:afterAutospacing="0"/>
        <w:rPr>
          <w:rFonts w:asciiTheme="minorBidi" w:hAnsiTheme="minorBidi" w:cstheme="minorBidi"/>
        </w:rPr>
      </w:pPr>
      <w:r w:rsidRPr="005100ED">
        <w:rPr>
          <w:rStyle w:val="Strong"/>
          <w:rFonts w:asciiTheme="minorBidi" w:eastAsiaTheme="minorEastAsia" w:hAnsiTheme="minorBidi" w:cstheme="minorBidi"/>
        </w:rPr>
        <w:t>URT</w:t>
      </w:r>
      <w:r w:rsidRPr="005100ED">
        <w:rPr>
          <w:rFonts w:asciiTheme="minorBidi" w:hAnsiTheme="minorBidi" w:cstheme="minorBidi"/>
        </w:rPr>
        <w:t xml:space="preserve"> – United Republic of Tanzania</w:t>
      </w:r>
    </w:p>
    <w:p w14:paraId="59197495" w14:textId="248AD326" w:rsidR="000E4A08" w:rsidRDefault="000E4A08">
      <w:pPr>
        <w:pStyle w:val="NormalWeb"/>
        <w:spacing w:before="0" w:beforeAutospacing="0" w:after="0" w:afterAutospacing="0"/>
        <w:rPr>
          <w:rFonts w:asciiTheme="minorBidi" w:hAnsiTheme="minorBidi" w:cstheme="minorBidi"/>
        </w:rPr>
      </w:pPr>
    </w:p>
    <w:p w14:paraId="7CD33111" w14:textId="0AF0280B" w:rsidR="00A41B8E" w:rsidRPr="00A41B8E" w:rsidRDefault="00A41B8E" w:rsidP="00A41B8E">
      <w:pPr>
        <w:pStyle w:val="Heading1"/>
        <w:rPr>
          <w:rFonts w:asciiTheme="minorBidi" w:hAnsiTheme="minorBidi" w:cstheme="minorBidi"/>
          <w:b/>
          <w:bCs/>
          <w:lang w:val="en-US" w:eastAsia="en-US"/>
        </w:rPr>
      </w:pPr>
      <w:bookmarkStart w:id="2" w:name="_Toc214050608"/>
      <w:r w:rsidRPr="00A41B8E">
        <w:rPr>
          <w:rFonts w:asciiTheme="minorBidi" w:hAnsiTheme="minorBidi" w:cstheme="minorBidi"/>
          <w:b/>
          <w:bCs/>
          <w:lang w:val="en-US" w:eastAsia="en-US"/>
        </w:rPr>
        <w:t>List of Tables</w:t>
      </w:r>
      <w:bookmarkEnd w:id="2"/>
    </w:p>
    <w:p w14:paraId="58D2FA2F" w14:textId="16A11AB2" w:rsidR="004E1D6F" w:rsidRDefault="000E4A08">
      <w:pPr>
        <w:pStyle w:val="TableofFigures"/>
        <w:tabs>
          <w:tab w:val="right" w:leader="dot" w:pos="8896"/>
        </w:tabs>
        <w:rPr>
          <w:rFonts w:asciiTheme="minorHAnsi" w:hAnsiTheme="minorHAnsi" w:cstheme="minorBidi"/>
          <w:noProof/>
          <w:lang w:val="en-GB" w:eastAsia="en-GB"/>
        </w:rPr>
      </w:pPr>
      <w:r>
        <w:rPr>
          <w:rStyle w:val="Strong"/>
          <w:rFonts w:asciiTheme="minorBidi" w:hAnsiTheme="minorBidi" w:cstheme="minorBidi"/>
          <w:b w:val="0"/>
          <w:bCs w:val="0"/>
        </w:rPr>
        <w:fldChar w:fldCharType="begin"/>
      </w:r>
      <w:r>
        <w:rPr>
          <w:rStyle w:val="Strong"/>
          <w:rFonts w:asciiTheme="minorBidi" w:hAnsiTheme="minorBidi" w:cstheme="minorBidi"/>
          <w:b w:val="0"/>
          <w:bCs w:val="0"/>
        </w:rPr>
        <w:instrText xml:space="preserve"> TOC \h \z \c "Table" </w:instrText>
      </w:r>
      <w:r>
        <w:rPr>
          <w:rStyle w:val="Strong"/>
          <w:rFonts w:asciiTheme="minorBidi" w:hAnsiTheme="minorBidi" w:cstheme="minorBidi"/>
          <w:b w:val="0"/>
          <w:bCs w:val="0"/>
        </w:rPr>
        <w:fldChar w:fldCharType="separate"/>
      </w:r>
      <w:hyperlink w:anchor="_Toc214687748" w:history="1">
        <w:r w:rsidR="004E1D6F" w:rsidRPr="00567E1C">
          <w:rPr>
            <w:rStyle w:val="Hyperlink"/>
            <w:b/>
            <w:bCs/>
            <w:noProof/>
            <w:lang w:val="en-GB"/>
          </w:rPr>
          <w:t>Table 1</w:t>
        </w:r>
        <w:r w:rsidR="004E1D6F" w:rsidRPr="00567E1C">
          <w:rPr>
            <w:rStyle w:val="Hyperlink"/>
            <w:b/>
            <w:bCs/>
            <w:noProof/>
            <w:lang w:val="en-US"/>
          </w:rPr>
          <w:t>: Summary of Verification Results, URT</w:t>
        </w:r>
        <w:r w:rsidR="004E1D6F">
          <w:rPr>
            <w:noProof/>
            <w:webHidden/>
          </w:rPr>
          <w:tab/>
        </w:r>
        <w:r w:rsidR="004E1D6F">
          <w:rPr>
            <w:noProof/>
            <w:webHidden/>
          </w:rPr>
          <w:fldChar w:fldCharType="begin"/>
        </w:r>
        <w:r w:rsidR="004E1D6F">
          <w:rPr>
            <w:noProof/>
            <w:webHidden/>
          </w:rPr>
          <w:instrText xml:space="preserve"> PAGEREF _Toc214687748 \h </w:instrText>
        </w:r>
        <w:r w:rsidR="004E1D6F">
          <w:rPr>
            <w:noProof/>
            <w:webHidden/>
          </w:rPr>
        </w:r>
        <w:r w:rsidR="004E1D6F">
          <w:rPr>
            <w:noProof/>
            <w:webHidden/>
          </w:rPr>
          <w:fldChar w:fldCharType="separate"/>
        </w:r>
        <w:r w:rsidR="004E1D6F">
          <w:rPr>
            <w:noProof/>
            <w:webHidden/>
          </w:rPr>
          <w:t>4</w:t>
        </w:r>
        <w:r w:rsidR="004E1D6F">
          <w:rPr>
            <w:noProof/>
            <w:webHidden/>
          </w:rPr>
          <w:fldChar w:fldCharType="end"/>
        </w:r>
      </w:hyperlink>
    </w:p>
    <w:p w14:paraId="30D4B3C4" w14:textId="1F2D2656" w:rsidR="004E1D6F" w:rsidRDefault="00000000">
      <w:pPr>
        <w:pStyle w:val="TableofFigures"/>
        <w:tabs>
          <w:tab w:val="right" w:leader="dot" w:pos="8896"/>
        </w:tabs>
        <w:rPr>
          <w:rFonts w:asciiTheme="minorHAnsi" w:hAnsiTheme="minorHAnsi" w:cstheme="minorBidi"/>
          <w:noProof/>
          <w:lang w:val="en-GB" w:eastAsia="en-GB"/>
        </w:rPr>
      </w:pPr>
      <w:hyperlink w:anchor="_Toc214687749" w:history="1">
        <w:r w:rsidR="004E1D6F" w:rsidRPr="00567E1C">
          <w:rPr>
            <w:rStyle w:val="Hyperlink"/>
            <w:b/>
            <w:bCs/>
            <w:noProof/>
            <w:lang w:val="en-GB"/>
          </w:rPr>
          <w:t>Table 2</w:t>
        </w:r>
        <w:r w:rsidR="004E1D6F" w:rsidRPr="00567E1C">
          <w:rPr>
            <w:rStyle w:val="Hyperlink"/>
            <w:b/>
            <w:bCs/>
            <w:noProof/>
            <w:lang w:val="en-US"/>
          </w:rPr>
          <w:t>: Summary of DLI 2.2, URT</w:t>
        </w:r>
        <w:r w:rsidR="004E1D6F">
          <w:rPr>
            <w:noProof/>
            <w:webHidden/>
          </w:rPr>
          <w:tab/>
        </w:r>
        <w:r w:rsidR="004E1D6F">
          <w:rPr>
            <w:noProof/>
            <w:webHidden/>
          </w:rPr>
          <w:fldChar w:fldCharType="begin"/>
        </w:r>
        <w:r w:rsidR="004E1D6F">
          <w:rPr>
            <w:noProof/>
            <w:webHidden/>
          </w:rPr>
          <w:instrText xml:space="preserve"> PAGEREF _Toc214687749 \h </w:instrText>
        </w:r>
        <w:r w:rsidR="004E1D6F">
          <w:rPr>
            <w:noProof/>
            <w:webHidden/>
          </w:rPr>
        </w:r>
        <w:r w:rsidR="004E1D6F">
          <w:rPr>
            <w:noProof/>
            <w:webHidden/>
          </w:rPr>
          <w:fldChar w:fldCharType="separate"/>
        </w:r>
        <w:r w:rsidR="004E1D6F">
          <w:rPr>
            <w:noProof/>
            <w:webHidden/>
          </w:rPr>
          <w:t>5</w:t>
        </w:r>
        <w:r w:rsidR="004E1D6F">
          <w:rPr>
            <w:noProof/>
            <w:webHidden/>
          </w:rPr>
          <w:fldChar w:fldCharType="end"/>
        </w:r>
      </w:hyperlink>
    </w:p>
    <w:p w14:paraId="6B01461C" w14:textId="1ADE866F" w:rsidR="004E1D6F" w:rsidRDefault="00000000">
      <w:pPr>
        <w:pStyle w:val="TableofFigures"/>
        <w:tabs>
          <w:tab w:val="right" w:leader="dot" w:pos="8896"/>
        </w:tabs>
        <w:rPr>
          <w:rFonts w:asciiTheme="minorHAnsi" w:hAnsiTheme="minorHAnsi" w:cstheme="minorBidi"/>
          <w:noProof/>
          <w:lang w:val="en-GB" w:eastAsia="en-GB"/>
        </w:rPr>
      </w:pPr>
      <w:hyperlink w:anchor="_Toc214687750" w:history="1">
        <w:r w:rsidR="004E1D6F" w:rsidRPr="00567E1C">
          <w:rPr>
            <w:rStyle w:val="Hyperlink"/>
            <w:b/>
            <w:bCs/>
            <w:noProof/>
            <w:lang w:val="en-GB"/>
          </w:rPr>
          <w:t>Table 3</w:t>
        </w:r>
        <w:r w:rsidR="004E1D6F" w:rsidRPr="00567E1C">
          <w:rPr>
            <w:rStyle w:val="Hyperlink"/>
            <w:b/>
            <w:bCs/>
            <w:noProof/>
            <w:lang w:val="en-US"/>
          </w:rPr>
          <w:t>: Summary of DLI 2.3, URT</w:t>
        </w:r>
        <w:r w:rsidR="004E1D6F">
          <w:rPr>
            <w:noProof/>
            <w:webHidden/>
          </w:rPr>
          <w:tab/>
        </w:r>
        <w:r w:rsidR="004E1D6F">
          <w:rPr>
            <w:noProof/>
            <w:webHidden/>
          </w:rPr>
          <w:fldChar w:fldCharType="begin"/>
        </w:r>
        <w:r w:rsidR="004E1D6F">
          <w:rPr>
            <w:noProof/>
            <w:webHidden/>
          </w:rPr>
          <w:instrText xml:space="preserve"> PAGEREF _Toc214687750 \h </w:instrText>
        </w:r>
        <w:r w:rsidR="004E1D6F">
          <w:rPr>
            <w:noProof/>
            <w:webHidden/>
          </w:rPr>
        </w:r>
        <w:r w:rsidR="004E1D6F">
          <w:rPr>
            <w:noProof/>
            <w:webHidden/>
          </w:rPr>
          <w:fldChar w:fldCharType="separate"/>
        </w:r>
        <w:r w:rsidR="004E1D6F">
          <w:rPr>
            <w:noProof/>
            <w:webHidden/>
          </w:rPr>
          <w:t>10</w:t>
        </w:r>
        <w:r w:rsidR="004E1D6F">
          <w:rPr>
            <w:noProof/>
            <w:webHidden/>
          </w:rPr>
          <w:fldChar w:fldCharType="end"/>
        </w:r>
      </w:hyperlink>
    </w:p>
    <w:p w14:paraId="2AEB8D32" w14:textId="3A153553" w:rsidR="004E1D6F" w:rsidRDefault="00000000">
      <w:pPr>
        <w:pStyle w:val="TableofFigures"/>
        <w:tabs>
          <w:tab w:val="right" w:leader="dot" w:pos="8896"/>
        </w:tabs>
        <w:rPr>
          <w:rFonts w:asciiTheme="minorHAnsi" w:hAnsiTheme="minorHAnsi" w:cstheme="minorBidi"/>
          <w:noProof/>
          <w:lang w:val="en-GB" w:eastAsia="en-GB"/>
        </w:rPr>
      </w:pPr>
      <w:hyperlink w:anchor="_Toc214687751" w:history="1">
        <w:r w:rsidR="004E1D6F" w:rsidRPr="00567E1C">
          <w:rPr>
            <w:rStyle w:val="Hyperlink"/>
            <w:b/>
            <w:bCs/>
            <w:noProof/>
            <w:lang w:val="en-GB"/>
          </w:rPr>
          <w:t>Table 4</w:t>
        </w:r>
        <w:r w:rsidR="004E1D6F" w:rsidRPr="00567E1C">
          <w:rPr>
            <w:rStyle w:val="Hyperlink"/>
            <w:b/>
            <w:bCs/>
            <w:noProof/>
            <w:lang w:val="en-US"/>
          </w:rPr>
          <w:t>: Summary of DLI 2.6, URT</w:t>
        </w:r>
        <w:r w:rsidR="004E1D6F">
          <w:rPr>
            <w:noProof/>
            <w:webHidden/>
          </w:rPr>
          <w:tab/>
        </w:r>
        <w:r w:rsidR="004E1D6F">
          <w:rPr>
            <w:noProof/>
            <w:webHidden/>
          </w:rPr>
          <w:fldChar w:fldCharType="begin"/>
        </w:r>
        <w:r w:rsidR="004E1D6F">
          <w:rPr>
            <w:noProof/>
            <w:webHidden/>
          </w:rPr>
          <w:instrText xml:space="preserve"> PAGEREF _Toc214687751 \h </w:instrText>
        </w:r>
        <w:r w:rsidR="004E1D6F">
          <w:rPr>
            <w:noProof/>
            <w:webHidden/>
          </w:rPr>
        </w:r>
        <w:r w:rsidR="004E1D6F">
          <w:rPr>
            <w:noProof/>
            <w:webHidden/>
          </w:rPr>
          <w:fldChar w:fldCharType="separate"/>
        </w:r>
        <w:r w:rsidR="004E1D6F">
          <w:rPr>
            <w:noProof/>
            <w:webHidden/>
          </w:rPr>
          <w:t>16</w:t>
        </w:r>
        <w:r w:rsidR="004E1D6F">
          <w:rPr>
            <w:noProof/>
            <w:webHidden/>
          </w:rPr>
          <w:fldChar w:fldCharType="end"/>
        </w:r>
      </w:hyperlink>
    </w:p>
    <w:p w14:paraId="299475BB" w14:textId="0BB15D33" w:rsidR="004E1D6F" w:rsidRDefault="00000000">
      <w:pPr>
        <w:pStyle w:val="TableofFigures"/>
        <w:tabs>
          <w:tab w:val="right" w:leader="dot" w:pos="8896"/>
        </w:tabs>
        <w:rPr>
          <w:rFonts w:asciiTheme="minorHAnsi" w:hAnsiTheme="minorHAnsi" w:cstheme="minorBidi"/>
          <w:noProof/>
          <w:lang w:val="en-GB" w:eastAsia="en-GB"/>
        </w:rPr>
      </w:pPr>
      <w:hyperlink w:anchor="_Toc214687752" w:history="1">
        <w:r w:rsidR="004E1D6F" w:rsidRPr="00567E1C">
          <w:rPr>
            <w:rStyle w:val="Hyperlink"/>
            <w:b/>
            <w:bCs/>
            <w:noProof/>
            <w:lang w:val="en-GB"/>
          </w:rPr>
          <w:t>Table 5</w:t>
        </w:r>
        <w:r w:rsidR="004E1D6F" w:rsidRPr="00567E1C">
          <w:rPr>
            <w:rStyle w:val="Hyperlink"/>
            <w:b/>
            <w:bCs/>
            <w:noProof/>
            <w:lang w:val="en-US"/>
          </w:rPr>
          <w:t>: Overview of the PCA and DLI, URT</w:t>
        </w:r>
        <w:r w:rsidR="004E1D6F">
          <w:rPr>
            <w:noProof/>
            <w:webHidden/>
          </w:rPr>
          <w:tab/>
        </w:r>
        <w:r w:rsidR="004E1D6F">
          <w:rPr>
            <w:noProof/>
            <w:webHidden/>
          </w:rPr>
          <w:fldChar w:fldCharType="begin"/>
        </w:r>
        <w:r w:rsidR="004E1D6F">
          <w:rPr>
            <w:noProof/>
            <w:webHidden/>
          </w:rPr>
          <w:instrText xml:space="preserve"> PAGEREF _Toc214687752 \h </w:instrText>
        </w:r>
        <w:r w:rsidR="004E1D6F">
          <w:rPr>
            <w:noProof/>
            <w:webHidden/>
          </w:rPr>
        </w:r>
        <w:r w:rsidR="004E1D6F">
          <w:rPr>
            <w:noProof/>
            <w:webHidden/>
          </w:rPr>
          <w:fldChar w:fldCharType="separate"/>
        </w:r>
        <w:r w:rsidR="004E1D6F">
          <w:rPr>
            <w:noProof/>
            <w:webHidden/>
          </w:rPr>
          <w:t>25</w:t>
        </w:r>
        <w:r w:rsidR="004E1D6F">
          <w:rPr>
            <w:noProof/>
            <w:webHidden/>
          </w:rPr>
          <w:fldChar w:fldCharType="end"/>
        </w:r>
      </w:hyperlink>
    </w:p>
    <w:p w14:paraId="3F75541C" w14:textId="0E3722F0" w:rsidR="004E1D6F" w:rsidRPr="004E1D6F" w:rsidRDefault="00000000">
      <w:pPr>
        <w:pStyle w:val="TableofFigures"/>
        <w:tabs>
          <w:tab w:val="right" w:leader="dot" w:pos="8896"/>
        </w:tabs>
        <w:rPr>
          <w:rFonts w:asciiTheme="minorHAnsi" w:hAnsiTheme="minorHAnsi" w:cstheme="minorBidi"/>
          <w:b/>
          <w:bCs/>
          <w:noProof/>
          <w:lang w:val="en-GB" w:eastAsia="en-GB"/>
        </w:rPr>
      </w:pPr>
      <w:hyperlink w:anchor="_Toc214687753" w:history="1">
        <w:r w:rsidR="004E1D6F" w:rsidRPr="004E1D6F">
          <w:rPr>
            <w:rStyle w:val="Hyperlink"/>
            <w:b/>
            <w:bCs/>
            <w:noProof/>
          </w:rPr>
          <w:t>Table 6</w:t>
        </w:r>
        <w:r w:rsidR="004E1D6F" w:rsidRPr="004E1D6F">
          <w:rPr>
            <w:rStyle w:val="Hyperlink"/>
            <w:b/>
            <w:bCs/>
            <w:noProof/>
            <w:lang w:val="en-US"/>
          </w:rPr>
          <w:t>: Independent Verification Team- ECA</w:t>
        </w:r>
        <w:r w:rsidR="004E1D6F" w:rsidRPr="004E1D6F">
          <w:rPr>
            <w:b/>
            <w:bCs/>
            <w:noProof/>
            <w:webHidden/>
          </w:rPr>
          <w:tab/>
        </w:r>
        <w:r w:rsidR="004E1D6F" w:rsidRPr="004E1D6F">
          <w:rPr>
            <w:b/>
            <w:bCs/>
            <w:noProof/>
            <w:webHidden/>
          </w:rPr>
          <w:fldChar w:fldCharType="begin"/>
        </w:r>
        <w:r w:rsidR="004E1D6F" w:rsidRPr="004E1D6F">
          <w:rPr>
            <w:b/>
            <w:bCs/>
            <w:noProof/>
            <w:webHidden/>
          </w:rPr>
          <w:instrText xml:space="preserve"> PAGEREF _Toc214687753 \h </w:instrText>
        </w:r>
        <w:r w:rsidR="004E1D6F" w:rsidRPr="004E1D6F">
          <w:rPr>
            <w:b/>
            <w:bCs/>
            <w:noProof/>
            <w:webHidden/>
          </w:rPr>
        </w:r>
        <w:r w:rsidR="004E1D6F" w:rsidRPr="004E1D6F">
          <w:rPr>
            <w:b/>
            <w:bCs/>
            <w:noProof/>
            <w:webHidden/>
          </w:rPr>
          <w:fldChar w:fldCharType="separate"/>
        </w:r>
        <w:r w:rsidR="004E1D6F" w:rsidRPr="004E1D6F">
          <w:rPr>
            <w:b/>
            <w:bCs/>
            <w:noProof/>
            <w:webHidden/>
          </w:rPr>
          <w:t>26</w:t>
        </w:r>
        <w:r w:rsidR="004E1D6F" w:rsidRPr="004E1D6F">
          <w:rPr>
            <w:b/>
            <w:bCs/>
            <w:noProof/>
            <w:webHidden/>
          </w:rPr>
          <w:fldChar w:fldCharType="end"/>
        </w:r>
      </w:hyperlink>
    </w:p>
    <w:p w14:paraId="2A411A5D" w14:textId="13289376" w:rsidR="00C87F08" w:rsidRPr="005100ED" w:rsidRDefault="000E4A08">
      <w:pPr>
        <w:pStyle w:val="Heading3"/>
        <w:rPr>
          <w:rStyle w:val="Strong"/>
          <w:rFonts w:asciiTheme="minorBidi" w:eastAsiaTheme="minorEastAsia" w:hAnsiTheme="minorBidi" w:cstheme="minorBidi"/>
          <w:b/>
          <w:bCs/>
        </w:rPr>
      </w:pPr>
      <w:r>
        <w:rPr>
          <w:rStyle w:val="Strong"/>
          <w:rFonts w:asciiTheme="minorBidi" w:eastAsiaTheme="minorEastAsia" w:hAnsiTheme="minorBidi" w:cstheme="minorBidi"/>
          <w:b/>
          <w:bCs/>
        </w:rPr>
        <w:fldChar w:fldCharType="end"/>
      </w:r>
    </w:p>
    <w:p w14:paraId="1E9D1962" w14:textId="77777777" w:rsidR="00C87F08" w:rsidRPr="005100ED" w:rsidRDefault="00C87F08">
      <w:pPr>
        <w:pStyle w:val="Heading3"/>
        <w:rPr>
          <w:rStyle w:val="Strong"/>
          <w:rFonts w:asciiTheme="minorBidi" w:eastAsiaTheme="minorEastAsia" w:hAnsiTheme="minorBidi" w:cstheme="minorBidi"/>
          <w:b/>
          <w:bCs/>
        </w:rPr>
      </w:pPr>
    </w:p>
    <w:p w14:paraId="0BE395E7" w14:textId="77777777" w:rsidR="00C87F08" w:rsidRPr="005100ED" w:rsidRDefault="00C87F08">
      <w:pPr>
        <w:pStyle w:val="Heading3"/>
        <w:rPr>
          <w:rStyle w:val="Strong"/>
          <w:rFonts w:asciiTheme="minorBidi" w:eastAsiaTheme="minorEastAsia" w:hAnsiTheme="minorBidi" w:cstheme="minorBidi"/>
          <w:b/>
          <w:bCs/>
        </w:rPr>
      </w:pPr>
    </w:p>
    <w:p w14:paraId="34FA7577" w14:textId="77777777" w:rsidR="00C87F08" w:rsidRPr="005100ED" w:rsidRDefault="00C87F08">
      <w:pPr>
        <w:pStyle w:val="Heading3"/>
        <w:rPr>
          <w:rStyle w:val="Strong"/>
          <w:rFonts w:asciiTheme="minorBidi" w:eastAsiaTheme="minorEastAsia" w:hAnsiTheme="minorBidi" w:cstheme="minorBidi"/>
          <w:b/>
          <w:bCs/>
        </w:rPr>
      </w:pPr>
    </w:p>
    <w:p w14:paraId="07793911" w14:textId="77777777" w:rsidR="00C87F08" w:rsidRPr="005100ED" w:rsidRDefault="00C87F08">
      <w:pPr>
        <w:pStyle w:val="Heading3"/>
        <w:rPr>
          <w:rStyle w:val="Strong"/>
          <w:rFonts w:asciiTheme="minorBidi" w:eastAsiaTheme="minorEastAsia" w:hAnsiTheme="minorBidi" w:cstheme="minorBidi"/>
          <w:b/>
          <w:bCs/>
        </w:rPr>
      </w:pPr>
    </w:p>
    <w:p w14:paraId="508EE4B1" w14:textId="77777777" w:rsidR="00C87F08" w:rsidRPr="005100ED" w:rsidRDefault="00C87F08">
      <w:pPr>
        <w:pStyle w:val="Heading3"/>
        <w:rPr>
          <w:rStyle w:val="Strong"/>
          <w:rFonts w:asciiTheme="minorBidi" w:eastAsiaTheme="minorEastAsia" w:hAnsiTheme="minorBidi" w:cstheme="minorBidi"/>
          <w:b/>
          <w:bCs/>
        </w:rPr>
      </w:pPr>
    </w:p>
    <w:p w14:paraId="2669C068" w14:textId="77777777" w:rsidR="00C87F08" w:rsidRPr="005100ED" w:rsidRDefault="002C29E9">
      <w:pPr>
        <w:keepLines/>
        <w:pageBreakBefore/>
        <w:jc w:val="both"/>
        <w:rPr>
          <w:rFonts w:asciiTheme="minorBidi" w:eastAsia="Times New Roman" w:hAnsiTheme="minorBidi" w:cstheme="minorBidi"/>
          <w:b/>
          <w:bCs/>
          <w:color w:val="0070C0"/>
          <w:sz w:val="26"/>
          <w:szCs w:val="26"/>
          <w:lang w:val="en-GB" w:eastAsia="en-GB"/>
        </w:rPr>
      </w:pPr>
      <w:r w:rsidRPr="005100ED">
        <w:rPr>
          <w:rFonts w:asciiTheme="minorBidi" w:eastAsia="Times New Roman" w:hAnsiTheme="minorBidi" w:cstheme="minorBidi"/>
          <w:b/>
          <w:bCs/>
          <w:color w:val="0070C0"/>
          <w:sz w:val="26"/>
          <w:szCs w:val="26"/>
          <w:lang w:val="en-GB" w:eastAsia="en-GB"/>
        </w:rPr>
        <w:lastRenderedPageBreak/>
        <w:t>Executive Summary</w:t>
      </w:r>
    </w:p>
    <w:p w14:paraId="42072129" w14:textId="77777777" w:rsidR="00C87F08" w:rsidRPr="00F23D62" w:rsidRDefault="002C29E9"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The United Nations Economic Commission for Africa (UNECA), serving as the Independent Verification Agency (IVA) under the Eastern Africa Regional Statistics Program for Results (EARSP-for-R), conducted the October 2025 verification mission for the United Republic of Tanzania. The mission, undertaken in close collaboration with the East African Community (EAC) Secretariat, focused on verifying three Disbursement Linked Results (DLRs): (i) the update and publication of the Statistical Business Register (DLR 2.2a); (ii) the completion and publication of the 2023/24 Annual Agricultural Sample Survey (DLR 2.3a); and (iii) the assessment of gaps and opportunities for the use of Big Data and new technologies (DLR 2.6c).</w:t>
      </w:r>
    </w:p>
    <w:p w14:paraId="268FF165" w14:textId="77777777" w:rsidR="00C87F08" w:rsidRPr="00F23D62" w:rsidRDefault="002C29E9"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The verification confirmed that the 2024 Statistical Business Register (SBR) was successfully updated, published, and accompanied by anonymized microdata. The National Bureau of Statistics (NBS) and the Office of the Chief Government Statistician (OCGS) effectively utilized administrative data from the Tanzania Revenue Authority, the Census of Industrial Production, and the Employment and Earnings Survey to enhance the completeness and accuracy of the register. The updated SBR provides an integrated, enterprise-based dataset that supports evidence-based economic analysis and policymaking. While this represents a significant achievement, the verification identified opportunities to further strengthen automation, data sharing, and integration between mainland Tanzania and Zanzibar to ensure improved consistency and timeliness.</w:t>
      </w:r>
    </w:p>
    <w:p w14:paraId="7B2C7ED0" w14:textId="77777777" w:rsidR="00C87F08" w:rsidRPr="00F23D62" w:rsidRDefault="002C29E9"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UNECA also verified the completion, publication, and online accessibility of the 2023/24 Annual Agricultural Sample Survey (AASS). The survey provides detailed and disaggregated data by sex and sector, with anonymized microdata made available for public use through the National Data Archive. The AASS reflects Tanzania’s commitment to improving agricultural statistics, methodological rigor, and transparency, underpinned by the Statistics Act. However, future survey rounds would benefit from additional methodological refinements, including the computation of sampling errors, the integration of geospatial variables, and the inclusion of employment, aquaculture, livestock, and trade-related data for more comprehensive coverage.</w:t>
      </w:r>
    </w:p>
    <w:p w14:paraId="7509EA92" w14:textId="77777777" w:rsidR="00C87F08" w:rsidRPr="00F23D62" w:rsidRDefault="002C29E9"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The verification further confirmed Tanzania’s substantial progress in applying Big Data and new technologies for official statistics. The NBS and OCGS produced a validated environmental report that meets verification criteria and are finalizing analytical reports on agriculture and poverty. The analysis highlights growing applications of satellite imagery, machine learning, and Earth observation data to complement traditional statistical approaches. Nonetheless, challenges remain, including inconsistent data quality, limited model validation, and capacity gaps in advanced analytics. The DLR was therefore assessed as partially achieved, with strong potential for full attainment in the next verification cycle.</w:t>
      </w:r>
    </w:p>
    <w:p w14:paraId="1878CA5E" w14:textId="6E4A6CF2" w:rsidR="00C87F08" w:rsidRDefault="002C29E9"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The verification concluded that Tanzania fully achieved two Disbursement Linked Indicators (DLIs), the Statistical Business Register (DLR 2.2a) and the Annual Agricultural Sample Survey (DLR 2.3a), and partially achieved the DLI on Big Data and New Technologies (DLR 2.6c). These results reflect Tanzania’s steady progress in strengthening its national statistical system and advancing the objectives of the EARSP-for-R program. The country continues to demonstrate commendable commitment to innovation, data accessibility, and methodological rigor in the production of quality statistics. To consolidate and institutionalize these gains, continued investments are needed in data infrastructure, inter-agency coordination, and advanced analytical capacities.</w:t>
      </w:r>
    </w:p>
    <w:p w14:paraId="384280CB" w14:textId="26C521EF" w:rsidR="003C7CA5" w:rsidRPr="00F44AE1" w:rsidRDefault="003C7CA5" w:rsidP="00F44AE1">
      <w:pPr>
        <w:pStyle w:val="Heading1"/>
        <w:rPr>
          <w:rFonts w:asciiTheme="minorBidi" w:eastAsia="Times New Roman" w:hAnsiTheme="minorBidi" w:cstheme="minorBidi"/>
          <w:b/>
          <w:bCs/>
          <w:color w:val="0070C0"/>
          <w:sz w:val="26"/>
          <w:szCs w:val="26"/>
          <w:lang w:val="en-GB" w:eastAsia="en-GB"/>
        </w:rPr>
      </w:pPr>
      <w:bookmarkStart w:id="3" w:name="_Toc214050609"/>
      <w:r w:rsidRPr="00F44AE1">
        <w:rPr>
          <w:rFonts w:asciiTheme="minorBidi" w:eastAsia="Times New Roman" w:hAnsiTheme="minorBidi" w:cstheme="minorBidi"/>
          <w:b/>
          <w:bCs/>
          <w:color w:val="0070C0"/>
          <w:sz w:val="26"/>
          <w:szCs w:val="26"/>
          <w:lang w:val="en-GB" w:eastAsia="en-GB"/>
        </w:rPr>
        <w:lastRenderedPageBreak/>
        <w:t>Summary of Verification</w:t>
      </w:r>
      <w:r w:rsidR="00F44AE1" w:rsidRPr="00F44AE1">
        <w:rPr>
          <w:rFonts w:asciiTheme="minorBidi" w:eastAsia="Times New Roman" w:hAnsiTheme="minorBidi" w:cstheme="minorBidi"/>
          <w:b/>
          <w:bCs/>
          <w:color w:val="0070C0"/>
          <w:sz w:val="26"/>
          <w:szCs w:val="26"/>
          <w:lang w:val="en-GB" w:eastAsia="en-GB"/>
        </w:rPr>
        <w:t xml:space="preserve"> Results</w:t>
      </w:r>
      <w:bookmarkEnd w:id="3"/>
      <w:r w:rsidR="00F44AE1" w:rsidRPr="00F44AE1">
        <w:rPr>
          <w:rFonts w:asciiTheme="minorBidi" w:eastAsia="Times New Roman" w:hAnsiTheme="minorBidi" w:cstheme="minorBidi"/>
          <w:b/>
          <w:bCs/>
          <w:color w:val="0070C0"/>
          <w:sz w:val="26"/>
          <w:szCs w:val="26"/>
          <w:lang w:val="en-GB" w:eastAsia="en-GB"/>
        </w:rPr>
        <w:t xml:space="preserve"> </w:t>
      </w:r>
    </w:p>
    <w:tbl>
      <w:tblPr>
        <w:tblStyle w:val="TableGrid"/>
        <w:tblW w:w="10490" w:type="dxa"/>
        <w:tblInd w:w="-572" w:type="dxa"/>
        <w:tblLook w:val="04A0" w:firstRow="1" w:lastRow="0" w:firstColumn="1" w:lastColumn="0" w:noHBand="0" w:noVBand="1"/>
      </w:tblPr>
      <w:tblGrid>
        <w:gridCol w:w="1701"/>
        <w:gridCol w:w="6663"/>
        <w:gridCol w:w="2126"/>
      </w:tblGrid>
      <w:tr w:rsidR="00F44AE1" w:rsidRPr="00E1203B" w14:paraId="2A997FF4" w14:textId="77777777" w:rsidTr="00F44AE1">
        <w:tc>
          <w:tcPr>
            <w:tcW w:w="1701" w:type="dxa"/>
          </w:tcPr>
          <w:p w14:paraId="12FD29DB" w14:textId="4489E3CE" w:rsidR="00F44AE1" w:rsidRPr="00F44AE1" w:rsidRDefault="00F44AE1" w:rsidP="00F44AE1">
            <w:pPr>
              <w:spacing w:after="120" w:line="276" w:lineRule="auto"/>
              <w:jc w:val="center"/>
              <w:rPr>
                <w:rFonts w:asciiTheme="minorBidi" w:eastAsia="Times New Roman" w:hAnsiTheme="minorBidi" w:cstheme="minorBidi"/>
                <w:b/>
                <w:lang w:val="en-GB"/>
              </w:rPr>
            </w:pPr>
            <w:r w:rsidRPr="00F44AE1">
              <w:rPr>
                <w:rFonts w:asciiTheme="minorBidi" w:eastAsia="Times New Roman" w:hAnsiTheme="minorBidi" w:cstheme="minorBidi"/>
                <w:b/>
                <w:lang w:val="en-GB"/>
              </w:rPr>
              <w:t>Disbursement Linked Indicators</w:t>
            </w:r>
          </w:p>
        </w:tc>
        <w:tc>
          <w:tcPr>
            <w:tcW w:w="6663" w:type="dxa"/>
          </w:tcPr>
          <w:p w14:paraId="153B799F" w14:textId="78F52675" w:rsidR="00F44AE1" w:rsidRPr="00F44AE1" w:rsidRDefault="00F44AE1" w:rsidP="00F44AE1">
            <w:pPr>
              <w:spacing w:after="120" w:line="276" w:lineRule="auto"/>
              <w:jc w:val="center"/>
              <w:rPr>
                <w:rFonts w:asciiTheme="minorBidi" w:eastAsia="Times New Roman" w:hAnsiTheme="minorBidi" w:cstheme="minorBidi"/>
                <w:b/>
                <w:lang w:val="en-GB"/>
              </w:rPr>
            </w:pPr>
            <w:r w:rsidRPr="00F44AE1">
              <w:rPr>
                <w:rFonts w:asciiTheme="minorBidi" w:eastAsia="Times New Roman" w:hAnsiTheme="minorBidi" w:cstheme="minorBidi"/>
                <w:b/>
                <w:lang w:val="en-GB"/>
              </w:rPr>
              <w:t>Narrative</w:t>
            </w:r>
          </w:p>
        </w:tc>
        <w:tc>
          <w:tcPr>
            <w:tcW w:w="2126" w:type="dxa"/>
          </w:tcPr>
          <w:p w14:paraId="25B5920B" w14:textId="6FD1416D" w:rsidR="00F44AE1" w:rsidRPr="00F44AE1" w:rsidRDefault="00F44AE1" w:rsidP="00F44AE1">
            <w:pPr>
              <w:spacing w:after="120" w:line="276" w:lineRule="auto"/>
              <w:jc w:val="center"/>
              <w:rPr>
                <w:rFonts w:asciiTheme="minorBidi" w:eastAsia="Times New Roman" w:hAnsiTheme="minorBidi" w:cstheme="minorBidi"/>
                <w:b/>
                <w:lang w:val="en-GB"/>
              </w:rPr>
            </w:pPr>
            <w:r w:rsidRPr="00F44AE1">
              <w:rPr>
                <w:rFonts w:asciiTheme="minorBidi" w:eastAsia="Times New Roman" w:hAnsiTheme="minorBidi" w:cstheme="minorBidi"/>
                <w:b/>
                <w:lang w:val="en-GB"/>
              </w:rPr>
              <w:t>Status for October 2025 verification window</w:t>
            </w:r>
          </w:p>
        </w:tc>
      </w:tr>
      <w:tr w:rsidR="00F44AE1" w14:paraId="297BC209" w14:textId="77777777" w:rsidTr="00F44AE1">
        <w:tc>
          <w:tcPr>
            <w:tcW w:w="1701" w:type="dxa"/>
          </w:tcPr>
          <w:p w14:paraId="5DCE7BCC" w14:textId="4CE3DBB4" w:rsidR="00F44AE1" w:rsidRDefault="00F44AE1" w:rsidP="00BE59E4">
            <w:pPr>
              <w:spacing w:after="120" w:line="276" w:lineRule="auto"/>
              <w:jc w:val="both"/>
              <w:rPr>
                <w:rFonts w:asciiTheme="minorBidi" w:eastAsia="Times New Roman" w:hAnsiTheme="minorBidi" w:cstheme="minorBidi"/>
                <w:bCs/>
                <w:lang w:val="en-GB"/>
              </w:rPr>
            </w:pPr>
            <w:r w:rsidRPr="005100ED">
              <w:rPr>
                <w:rFonts w:asciiTheme="minorBidi" w:hAnsiTheme="minorBidi" w:cstheme="minorBidi"/>
                <w:lang w:val="en-GB"/>
              </w:rPr>
              <w:t>DL</w:t>
            </w:r>
            <w:r>
              <w:rPr>
                <w:rFonts w:asciiTheme="minorBidi" w:hAnsiTheme="minorBidi" w:cstheme="minorBidi"/>
                <w:lang w:val="en-GB"/>
              </w:rPr>
              <w:t>I</w:t>
            </w:r>
            <w:r w:rsidRPr="005100ED">
              <w:rPr>
                <w:rFonts w:asciiTheme="minorBidi" w:hAnsiTheme="minorBidi" w:cstheme="minorBidi"/>
                <w:lang w:val="en-GB"/>
              </w:rPr>
              <w:t xml:space="preserve"> 2.</w:t>
            </w:r>
            <w:r w:rsidRPr="005100ED">
              <w:rPr>
                <w:rFonts w:asciiTheme="minorBidi" w:hAnsiTheme="minorBidi" w:cstheme="minorBidi"/>
                <w:lang w:val="en-US"/>
              </w:rPr>
              <w:t>2</w:t>
            </w:r>
            <w:r w:rsidRPr="005100ED">
              <w:rPr>
                <w:rFonts w:asciiTheme="minorBidi" w:hAnsiTheme="minorBidi" w:cstheme="minorBidi"/>
                <w:lang w:val="en-GB"/>
              </w:rPr>
              <w:t xml:space="preserve"> (a)</w:t>
            </w:r>
          </w:p>
        </w:tc>
        <w:tc>
          <w:tcPr>
            <w:tcW w:w="6663" w:type="dxa"/>
          </w:tcPr>
          <w:p w14:paraId="557017E0" w14:textId="11BEB9AB" w:rsidR="00F44AE1" w:rsidRDefault="00F44AE1" w:rsidP="00BE59E4">
            <w:pPr>
              <w:spacing w:after="120" w:line="276" w:lineRule="auto"/>
              <w:jc w:val="both"/>
              <w:rPr>
                <w:rFonts w:asciiTheme="minorBidi" w:eastAsia="Times New Roman" w:hAnsiTheme="minorBidi" w:cstheme="minorBidi"/>
                <w:bCs/>
                <w:lang w:val="en-GB"/>
              </w:rPr>
            </w:pPr>
            <w:r w:rsidRPr="005100ED">
              <w:rPr>
                <w:rFonts w:asciiTheme="minorBidi" w:eastAsia="Times New Roman" w:hAnsiTheme="minorBidi" w:cstheme="minorBidi"/>
                <w:lang w:val="en-GB"/>
              </w:rPr>
              <w:t>(a) Statistical Business Register (SBR) updated to 202</w:t>
            </w:r>
            <w:r w:rsidRPr="005100ED">
              <w:rPr>
                <w:rFonts w:asciiTheme="minorBidi" w:eastAsia="Times New Roman" w:hAnsiTheme="minorBidi" w:cstheme="minorBidi"/>
                <w:lang w:val="en-US"/>
              </w:rPr>
              <w:t>4</w:t>
            </w:r>
            <w:r w:rsidRPr="005100ED">
              <w:rPr>
                <w:rFonts w:asciiTheme="minorBidi" w:eastAsia="Times New Roman" w:hAnsiTheme="minorBidi" w:cstheme="minorBidi"/>
                <w:lang w:val="en-GB"/>
              </w:rPr>
              <w:t xml:space="preserve"> through an establishment census with report and anonymized microdata online</w:t>
            </w:r>
          </w:p>
        </w:tc>
        <w:tc>
          <w:tcPr>
            <w:tcW w:w="2126" w:type="dxa"/>
          </w:tcPr>
          <w:p w14:paraId="4850D340" w14:textId="3427B04C" w:rsidR="00F44AE1" w:rsidRDefault="00F44AE1" w:rsidP="00BE59E4">
            <w:pPr>
              <w:spacing w:after="120" w:line="276" w:lineRule="auto"/>
              <w:jc w:val="both"/>
              <w:rPr>
                <w:rFonts w:asciiTheme="minorBidi" w:eastAsia="Times New Roman" w:hAnsiTheme="minorBidi" w:cstheme="minorBidi"/>
                <w:bCs/>
                <w:lang w:val="en-GB"/>
              </w:rPr>
            </w:pPr>
            <w:r>
              <w:rPr>
                <w:rFonts w:asciiTheme="minorBidi" w:eastAsia="Times New Roman" w:hAnsiTheme="minorBidi" w:cstheme="minorBidi"/>
                <w:bCs/>
                <w:lang w:val="en-GB"/>
              </w:rPr>
              <w:t xml:space="preserve">Achieved </w:t>
            </w:r>
          </w:p>
        </w:tc>
      </w:tr>
      <w:tr w:rsidR="00F44AE1" w14:paraId="24E2F18A" w14:textId="77777777" w:rsidTr="00F44AE1">
        <w:tc>
          <w:tcPr>
            <w:tcW w:w="1701" w:type="dxa"/>
          </w:tcPr>
          <w:p w14:paraId="0BCF95F6" w14:textId="1922FC4D" w:rsidR="00F44AE1" w:rsidRDefault="00F44AE1" w:rsidP="00BE59E4">
            <w:pPr>
              <w:spacing w:after="120" w:line="276" w:lineRule="auto"/>
              <w:jc w:val="both"/>
              <w:rPr>
                <w:rFonts w:asciiTheme="minorBidi" w:eastAsia="Times New Roman" w:hAnsiTheme="minorBidi" w:cstheme="minorBidi"/>
                <w:bCs/>
                <w:lang w:val="en-GB"/>
              </w:rPr>
            </w:pPr>
            <w:r w:rsidRPr="005100ED">
              <w:rPr>
                <w:rFonts w:asciiTheme="minorBidi" w:hAnsiTheme="minorBidi" w:cstheme="minorBidi"/>
                <w:lang w:val="en-GB"/>
              </w:rPr>
              <w:t>D</w:t>
            </w:r>
            <w:r w:rsidR="006F3588">
              <w:rPr>
                <w:rFonts w:asciiTheme="minorBidi" w:hAnsiTheme="minorBidi" w:cstheme="minorBidi"/>
                <w:lang w:val="en-GB"/>
              </w:rPr>
              <w:t>LI</w:t>
            </w:r>
            <w:r w:rsidRPr="005100ED">
              <w:rPr>
                <w:rFonts w:asciiTheme="minorBidi" w:hAnsiTheme="minorBidi" w:cstheme="minorBidi"/>
                <w:lang w:val="en-GB"/>
              </w:rPr>
              <w:t xml:space="preserve"> 2.3 (a)</w:t>
            </w:r>
          </w:p>
        </w:tc>
        <w:tc>
          <w:tcPr>
            <w:tcW w:w="6663" w:type="dxa"/>
          </w:tcPr>
          <w:p w14:paraId="35B8A4CE" w14:textId="0C1D07D9" w:rsidR="00F44AE1" w:rsidRDefault="00F44AE1" w:rsidP="00BE59E4">
            <w:pPr>
              <w:spacing w:after="120" w:line="276" w:lineRule="auto"/>
              <w:jc w:val="both"/>
              <w:rPr>
                <w:rFonts w:asciiTheme="minorBidi" w:eastAsia="Times New Roman" w:hAnsiTheme="minorBidi" w:cstheme="minorBidi"/>
                <w:bCs/>
                <w:lang w:val="en-GB"/>
              </w:rPr>
            </w:pPr>
            <w:r w:rsidRPr="005100ED">
              <w:rPr>
                <w:rFonts w:asciiTheme="minorBidi" w:hAnsiTheme="minorBidi" w:cstheme="minorBidi"/>
                <w:lang w:val="en-GB"/>
              </w:rPr>
              <w:t>2023/24 Annual Agricultural Sample Survey (hereafter AASS) completed with report disseminated and anonymized micro data well documented, archived, and available online</w:t>
            </w:r>
          </w:p>
        </w:tc>
        <w:tc>
          <w:tcPr>
            <w:tcW w:w="2126" w:type="dxa"/>
          </w:tcPr>
          <w:p w14:paraId="079753A6" w14:textId="7710F07C" w:rsidR="00F44AE1" w:rsidRDefault="00F44AE1" w:rsidP="00BE59E4">
            <w:pPr>
              <w:spacing w:after="120" w:line="276" w:lineRule="auto"/>
              <w:jc w:val="both"/>
              <w:rPr>
                <w:rFonts w:asciiTheme="minorBidi" w:eastAsia="Times New Roman" w:hAnsiTheme="minorBidi" w:cstheme="minorBidi"/>
                <w:bCs/>
                <w:lang w:val="en-GB"/>
              </w:rPr>
            </w:pPr>
            <w:r>
              <w:rPr>
                <w:rFonts w:asciiTheme="minorBidi" w:eastAsia="Times New Roman" w:hAnsiTheme="minorBidi" w:cstheme="minorBidi"/>
                <w:bCs/>
                <w:lang w:val="en-GB"/>
              </w:rPr>
              <w:t xml:space="preserve">Achieved </w:t>
            </w:r>
          </w:p>
        </w:tc>
      </w:tr>
      <w:tr w:rsidR="00F44AE1" w14:paraId="4ECCA140" w14:textId="77777777" w:rsidTr="00F44AE1">
        <w:tc>
          <w:tcPr>
            <w:tcW w:w="1701" w:type="dxa"/>
          </w:tcPr>
          <w:p w14:paraId="55908D9B" w14:textId="49A24E44" w:rsidR="00F44AE1" w:rsidRPr="00F44AE1" w:rsidRDefault="00F44AE1" w:rsidP="00F44AE1">
            <w:pPr>
              <w:spacing w:after="120" w:line="276" w:lineRule="auto"/>
              <w:jc w:val="both"/>
              <w:rPr>
                <w:rFonts w:asciiTheme="minorBidi" w:hAnsiTheme="minorBidi" w:cstheme="minorBidi"/>
                <w:lang w:val="en-GB"/>
              </w:rPr>
            </w:pPr>
            <w:r w:rsidRPr="00F44AE1">
              <w:rPr>
                <w:rFonts w:asciiTheme="minorBidi" w:eastAsia="Times New Roman" w:hAnsiTheme="minorBidi" w:cstheme="minorBidi"/>
                <w:lang w:val="en-GB"/>
              </w:rPr>
              <w:t xml:space="preserve">DLI 2.6 </w:t>
            </w:r>
            <w:r>
              <w:rPr>
                <w:rFonts w:asciiTheme="minorBidi" w:eastAsia="Times New Roman" w:hAnsiTheme="minorBidi" w:cstheme="minorBidi"/>
                <w:lang w:val="en-GB"/>
              </w:rPr>
              <w:t>(c)</w:t>
            </w:r>
          </w:p>
        </w:tc>
        <w:tc>
          <w:tcPr>
            <w:tcW w:w="6663" w:type="dxa"/>
          </w:tcPr>
          <w:p w14:paraId="259548A7" w14:textId="11109752" w:rsidR="00F44AE1" w:rsidRPr="005100ED" w:rsidRDefault="00F44AE1" w:rsidP="00F44AE1">
            <w:pPr>
              <w:spacing w:after="120" w:line="276" w:lineRule="auto"/>
              <w:jc w:val="both"/>
              <w:rPr>
                <w:rFonts w:asciiTheme="minorBidi" w:hAnsiTheme="minorBidi" w:cstheme="minorBidi"/>
                <w:lang w:val="en-GB"/>
              </w:rPr>
            </w:pPr>
            <w:r>
              <w:rPr>
                <w:rFonts w:asciiTheme="minorBidi" w:hAnsiTheme="minorBidi" w:cstheme="minorBidi"/>
                <w:lang w:val="en-GB"/>
              </w:rPr>
              <w:t>(</w:t>
            </w:r>
            <w:r w:rsidRPr="005100ED">
              <w:rPr>
                <w:rFonts w:asciiTheme="minorBidi" w:hAnsiTheme="minorBidi" w:cstheme="minorBidi"/>
                <w:lang w:val="en-GB"/>
              </w:rPr>
              <w:t>c) NBS with OCGS produce assessments of opportunities and three technical innovation reports e.g. on environment, poverty and agriculture, using Big Data or applying other innovations, including use and analysis of satellite imagery and, if relevant, the Global Settlement Footprint</w:t>
            </w:r>
          </w:p>
        </w:tc>
        <w:tc>
          <w:tcPr>
            <w:tcW w:w="2126" w:type="dxa"/>
          </w:tcPr>
          <w:p w14:paraId="6B11043C" w14:textId="16F62ED1" w:rsidR="00F44AE1" w:rsidRDefault="00F44AE1" w:rsidP="00F44AE1">
            <w:pPr>
              <w:spacing w:after="120" w:line="276" w:lineRule="auto"/>
              <w:jc w:val="both"/>
              <w:rPr>
                <w:rFonts w:asciiTheme="minorBidi" w:eastAsia="Times New Roman" w:hAnsiTheme="minorBidi" w:cstheme="minorBidi"/>
                <w:bCs/>
                <w:lang w:val="en-GB"/>
              </w:rPr>
            </w:pPr>
            <w:r>
              <w:rPr>
                <w:rFonts w:asciiTheme="minorBidi" w:eastAsia="Times New Roman" w:hAnsiTheme="minorBidi" w:cstheme="minorBidi"/>
                <w:bCs/>
                <w:lang w:val="en-GB"/>
              </w:rPr>
              <w:t>Partially Achieved</w:t>
            </w:r>
          </w:p>
        </w:tc>
      </w:tr>
    </w:tbl>
    <w:p w14:paraId="4BF34927" w14:textId="0FDB6C8E" w:rsidR="000E4A08" w:rsidRPr="000E4A08" w:rsidRDefault="000E4A08" w:rsidP="000E4A08">
      <w:pPr>
        <w:pStyle w:val="Caption"/>
        <w:jc w:val="both"/>
        <w:rPr>
          <w:b/>
          <w:bCs/>
          <w:sz w:val="20"/>
          <w:szCs w:val="20"/>
          <w:lang w:val="en-GB"/>
        </w:rPr>
      </w:pPr>
      <w:bookmarkStart w:id="4" w:name="_Toc214687748"/>
      <w:r w:rsidRPr="000E4A08">
        <w:rPr>
          <w:b/>
          <w:bCs/>
          <w:sz w:val="20"/>
          <w:szCs w:val="20"/>
          <w:lang w:val="en-GB"/>
        </w:rPr>
        <w:t xml:space="preserve">Table </w:t>
      </w:r>
      <w:r w:rsidRPr="000E4A08">
        <w:rPr>
          <w:b/>
          <w:bCs/>
          <w:sz w:val="20"/>
          <w:szCs w:val="20"/>
        </w:rPr>
        <w:fldChar w:fldCharType="begin"/>
      </w:r>
      <w:r w:rsidRPr="000E4A08">
        <w:rPr>
          <w:b/>
          <w:bCs/>
          <w:sz w:val="20"/>
          <w:szCs w:val="20"/>
          <w:lang w:val="en-GB"/>
        </w:rPr>
        <w:instrText xml:space="preserve"> SEQ Table \* ARABIC </w:instrText>
      </w:r>
      <w:r w:rsidRPr="000E4A08">
        <w:rPr>
          <w:b/>
          <w:bCs/>
          <w:sz w:val="20"/>
          <w:szCs w:val="20"/>
        </w:rPr>
        <w:fldChar w:fldCharType="separate"/>
      </w:r>
      <w:r w:rsidR="004E1D6F">
        <w:rPr>
          <w:b/>
          <w:bCs/>
          <w:noProof/>
          <w:sz w:val="20"/>
          <w:szCs w:val="20"/>
          <w:lang w:val="en-GB"/>
        </w:rPr>
        <w:t>1</w:t>
      </w:r>
      <w:r w:rsidRPr="000E4A08">
        <w:rPr>
          <w:b/>
          <w:bCs/>
          <w:sz w:val="20"/>
          <w:szCs w:val="20"/>
        </w:rPr>
        <w:fldChar w:fldCharType="end"/>
      </w:r>
      <w:r w:rsidRPr="000E4A08">
        <w:rPr>
          <w:b/>
          <w:bCs/>
          <w:sz w:val="20"/>
          <w:szCs w:val="20"/>
          <w:lang w:val="en-US"/>
        </w:rPr>
        <w:t>: Summary of Verification Results, URT</w:t>
      </w:r>
      <w:bookmarkEnd w:id="4"/>
    </w:p>
    <w:p w14:paraId="1D7A8289" w14:textId="53906421" w:rsidR="00C87F08" w:rsidRPr="005100ED" w:rsidRDefault="002C29E9" w:rsidP="0051421E">
      <w:pPr>
        <w:pStyle w:val="Heading1"/>
        <w:pageBreakBefore/>
        <w:rPr>
          <w:rFonts w:asciiTheme="minorBidi" w:eastAsia="Times New Roman" w:hAnsiTheme="minorBidi" w:cstheme="minorBidi"/>
          <w:b/>
          <w:bCs/>
          <w:color w:val="0070C0"/>
          <w:sz w:val="28"/>
          <w:szCs w:val="28"/>
          <w:lang w:val="en-GB"/>
        </w:rPr>
      </w:pPr>
      <w:bookmarkStart w:id="5" w:name="_Toc214050610"/>
      <w:r w:rsidRPr="005100ED">
        <w:rPr>
          <w:rFonts w:asciiTheme="minorBidi" w:eastAsia="Times New Roman" w:hAnsiTheme="minorBidi" w:cstheme="minorBidi"/>
          <w:b/>
          <w:bCs/>
          <w:color w:val="0070C0"/>
          <w:sz w:val="28"/>
          <w:szCs w:val="28"/>
          <w:lang w:val="en-GB"/>
        </w:rPr>
        <w:lastRenderedPageBreak/>
        <w:t>Section I. Statistical Business Register- SBR</w:t>
      </w:r>
      <w:bookmarkEnd w:id="5"/>
      <w:r w:rsidRPr="005100ED">
        <w:rPr>
          <w:rFonts w:asciiTheme="minorBidi" w:eastAsia="Times New Roman" w:hAnsiTheme="minorBidi" w:cstheme="minorBidi"/>
          <w:b/>
          <w:bCs/>
          <w:color w:val="0070C0"/>
          <w:sz w:val="28"/>
          <w:szCs w:val="28"/>
          <w:lang w:val="en-GB"/>
        </w:rPr>
        <w:t xml:space="preserve"> </w:t>
      </w:r>
    </w:p>
    <w:p w14:paraId="7FEE87C0" w14:textId="77777777" w:rsidR="00C87F08" w:rsidRPr="005100ED" w:rsidRDefault="002C29E9">
      <w:pPr>
        <w:pStyle w:val="ListParagraph"/>
        <w:numPr>
          <w:ilvl w:val="2"/>
          <w:numId w:val="1"/>
        </w:numPr>
        <w:jc w:val="both"/>
        <w:rPr>
          <w:rFonts w:asciiTheme="minorBidi" w:eastAsia="Times New Roman" w:hAnsiTheme="minorBidi" w:cstheme="minorBidi"/>
          <w:b/>
          <w:bCs/>
          <w:color w:val="0070C0"/>
          <w:sz w:val="26"/>
          <w:szCs w:val="26"/>
          <w:lang w:val="en-GB"/>
        </w:rPr>
      </w:pPr>
      <w:r w:rsidRPr="005100ED">
        <w:rPr>
          <w:rFonts w:asciiTheme="minorBidi" w:eastAsia="Times New Roman" w:hAnsiTheme="minorBidi" w:cstheme="minorBidi"/>
          <w:b/>
          <w:bCs/>
          <w:color w:val="0070C0"/>
          <w:sz w:val="26"/>
          <w:szCs w:val="26"/>
          <w:lang w:val="en-GB"/>
        </w:rPr>
        <w:t>Summary/ Overview</w:t>
      </w:r>
    </w:p>
    <w:p w14:paraId="7F1EF9AC" w14:textId="012B4977" w:rsidR="007B5286" w:rsidRPr="005100ED" w:rsidRDefault="007B5286">
      <w:pPr>
        <w:autoSpaceDE w:val="0"/>
        <w:autoSpaceDN w:val="0"/>
        <w:adjustRightInd w:val="0"/>
        <w:jc w:val="both"/>
        <w:rPr>
          <w:rFonts w:asciiTheme="minorBidi" w:hAnsiTheme="minorBidi" w:cstheme="minorBidi"/>
          <w:lang w:val="en-GB"/>
        </w:rPr>
      </w:pPr>
    </w:p>
    <w:p w14:paraId="649DEDB0" w14:textId="655E376E" w:rsidR="007B5286" w:rsidRPr="0051421E" w:rsidRDefault="007B5286" w:rsidP="0051421E">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 xml:space="preserve">In the third verification window (October 2025) of Year 3, one (1) DLR was submitted for verification by the National Bureau of Statistics (NBS), through the East African Community (EAC) - Regional Program Coordination Unit Secretariat (RPCU). ECA was </w:t>
      </w:r>
      <w:r w:rsidR="005100ED" w:rsidRPr="00F23D62">
        <w:rPr>
          <w:rFonts w:asciiTheme="minorBidi" w:eastAsia="Times New Roman" w:hAnsiTheme="minorBidi" w:cstheme="minorBidi"/>
          <w:bCs/>
          <w:lang w:val="en-GB"/>
        </w:rPr>
        <w:t>requested to</w:t>
      </w:r>
      <w:r w:rsidRPr="00F23D62">
        <w:rPr>
          <w:rFonts w:asciiTheme="minorBidi" w:eastAsia="Times New Roman" w:hAnsiTheme="minorBidi" w:cstheme="minorBidi"/>
          <w:bCs/>
          <w:lang w:val="en-GB"/>
        </w:rPr>
        <w:t xml:space="preserve"> verify the following DLR:</w:t>
      </w:r>
    </w:p>
    <w:tbl>
      <w:tblPr>
        <w:tblStyle w:val="TableGrid"/>
        <w:tblW w:w="9067" w:type="dxa"/>
        <w:tblLook w:val="04A0" w:firstRow="1" w:lastRow="0" w:firstColumn="1" w:lastColumn="0" w:noHBand="0" w:noVBand="1"/>
      </w:tblPr>
      <w:tblGrid>
        <w:gridCol w:w="2376"/>
        <w:gridCol w:w="6691"/>
      </w:tblGrid>
      <w:tr w:rsidR="007B5286" w:rsidRPr="005100ED" w14:paraId="4502498E" w14:textId="77777777" w:rsidTr="005100ED">
        <w:tc>
          <w:tcPr>
            <w:tcW w:w="2376" w:type="dxa"/>
          </w:tcPr>
          <w:p w14:paraId="1ED604BD" w14:textId="5EFD50A4" w:rsidR="007B5286" w:rsidRPr="005100ED" w:rsidRDefault="007B5286" w:rsidP="00AD1DD5">
            <w:pPr>
              <w:tabs>
                <w:tab w:val="left" w:pos="700"/>
              </w:tabs>
              <w:jc w:val="both"/>
              <w:rPr>
                <w:rFonts w:asciiTheme="minorBidi" w:eastAsia="Times New Roman" w:hAnsiTheme="minorBidi" w:cstheme="minorBidi"/>
                <w:b/>
                <w:bCs/>
                <w:color w:val="0070C0"/>
                <w:sz w:val="24"/>
                <w:szCs w:val="24"/>
                <w:lang w:val="en-GB"/>
              </w:rPr>
            </w:pPr>
            <w:r w:rsidRPr="005100ED">
              <w:rPr>
                <w:rFonts w:asciiTheme="minorBidi" w:eastAsia="Times New Roman" w:hAnsiTheme="minorBidi" w:cstheme="minorBidi"/>
                <w:b/>
                <w:bCs/>
                <w:color w:val="0070C0"/>
                <w:sz w:val="24"/>
                <w:szCs w:val="24"/>
                <w:lang w:val="en-GB"/>
              </w:rPr>
              <w:t>DL</w:t>
            </w:r>
            <w:r w:rsidR="003C7CA5">
              <w:rPr>
                <w:rFonts w:asciiTheme="minorBidi" w:eastAsia="Times New Roman" w:hAnsiTheme="minorBidi" w:cstheme="minorBidi"/>
                <w:b/>
                <w:bCs/>
                <w:color w:val="0070C0"/>
                <w:sz w:val="24"/>
                <w:szCs w:val="24"/>
                <w:lang w:val="en-GB"/>
              </w:rPr>
              <w:t>R</w:t>
            </w:r>
            <w:r w:rsidRPr="005100ED">
              <w:rPr>
                <w:rFonts w:asciiTheme="minorBidi" w:eastAsia="Times New Roman" w:hAnsiTheme="minorBidi" w:cstheme="minorBidi"/>
                <w:b/>
                <w:bCs/>
                <w:color w:val="0070C0"/>
                <w:sz w:val="24"/>
                <w:szCs w:val="24"/>
                <w:lang w:val="en-GB"/>
              </w:rPr>
              <w:t>/DLI</w:t>
            </w:r>
          </w:p>
        </w:tc>
        <w:tc>
          <w:tcPr>
            <w:tcW w:w="6691" w:type="dxa"/>
          </w:tcPr>
          <w:p w14:paraId="13808886" w14:textId="77777777" w:rsidR="007B5286" w:rsidRPr="005100ED" w:rsidRDefault="007B5286" w:rsidP="00AD1DD5">
            <w:pPr>
              <w:tabs>
                <w:tab w:val="left" w:pos="700"/>
              </w:tabs>
              <w:jc w:val="both"/>
              <w:rPr>
                <w:rFonts w:asciiTheme="minorBidi" w:eastAsia="Times New Roman" w:hAnsiTheme="minorBidi" w:cstheme="minorBidi"/>
                <w:b/>
                <w:bCs/>
                <w:color w:val="0070C0"/>
                <w:sz w:val="24"/>
                <w:szCs w:val="24"/>
                <w:lang w:val="en-GB"/>
              </w:rPr>
            </w:pPr>
            <w:r w:rsidRPr="005100ED">
              <w:rPr>
                <w:rFonts w:asciiTheme="minorBidi" w:eastAsia="Times New Roman" w:hAnsiTheme="minorBidi" w:cstheme="minorBidi"/>
                <w:b/>
                <w:bCs/>
                <w:color w:val="0070C0"/>
                <w:sz w:val="24"/>
                <w:szCs w:val="24"/>
                <w:lang w:val="en-GB"/>
              </w:rPr>
              <w:t>Narrative</w:t>
            </w:r>
          </w:p>
        </w:tc>
      </w:tr>
      <w:tr w:rsidR="007B5286" w:rsidRPr="00E1203B" w14:paraId="787AE971" w14:textId="77777777" w:rsidTr="005100ED">
        <w:trPr>
          <w:trHeight w:val="385"/>
        </w:trPr>
        <w:tc>
          <w:tcPr>
            <w:tcW w:w="2376" w:type="dxa"/>
          </w:tcPr>
          <w:p w14:paraId="03CCB45E" w14:textId="685C5237" w:rsidR="007B5286" w:rsidRPr="005100ED" w:rsidRDefault="007B5286" w:rsidP="00AD1DD5">
            <w:pPr>
              <w:autoSpaceDE w:val="0"/>
              <w:autoSpaceDN w:val="0"/>
              <w:adjustRightInd w:val="0"/>
              <w:jc w:val="both"/>
              <w:rPr>
                <w:rFonts w:asciiTheme="minorBidi" w:hAnsiTheme="minorBidi" w:cstheme="minorBidi"/>
                <w:lang w:val="en-GB"/>
              </w:rPr>
            </w:pPr>
            <w:r w:rsidRPr="005100ED">
              <w:rPr>
                <w:rFonts w:asciiTheme="minorBidi" w:hAnsiTheme="minorBidi" w:cstheme="minorBidi"/>
                <w:b/>
                <w:bCs/>
                <w:lang w:val="en-GB"/>
              </w:rPr>
              <w:t>DL</w:t>
            </w:r>
            <w:r w:rsidR="003C7CA5">
              <w:rPr>
                <w:rFonts w:asciiTheme="minorBidi" w:hAnsiTheme="minorBidi" w:cstheme="minorBidi"/>
                <w:b/>
                <w:bCs/>
                <w:lang w:val="en-GB"/>
              </w:rPr>
              <w:t>R</w:t>
            </w:r>
            <w:r w:rsidRPr="005100ED">
              <w:rPr>
                <w:rFonts w:asciiTheme="minorBidi" w:hAnsiTheme="minorBidi" w:cstheme="minorBidi"/>
                <w:b/>
                <w:bCs/>
                <w:lang w:val="en-GB"/>
              </w:rPr>
              <w:t xml:space="preserve"> 2.2 – TZA:</w:t>
            </w:r>
            <w:r w:rsidRPr="005100ED">
              <w:rPr>
                <w:rFonts w:asciiTheme="minorBidi" w:hAnsiTheme="minorBidi" w:cstheme="minorBidi"/>
                <w:lang w:val="en-GB"/>
              </w:rPr>
              <w:t xml:space="preserve"> </w:t>
            </w:r>
          </w:p>
          <w:p w14:paraId="5F301D37" w14:textId="77777777" w:rsidR="007B5286" w:rsidRPr="005100ED" w:rsidRDefault="007B5286" w:rsidP="00AD1DD5">
            <w:pPr>
              <w:tabs>
                <w:tab w:val="left" w:pos="700"/>
              </w:tabs>
              <w:jc w:val="both"/>
              <w:rPr>
                <w:rFonts w:asciiTheme="minorBidi" w:eastAsia="Times New Roman" w:hAnsiTheme="minorBidi" w:cstheme="minorBidi"/>
                <w:b/>
                <w:bCs/>
                <w:color w:val="00B0F0"/>
                <w:sz w:val="24"/>
                <w:szCs w:val="24"/>
                <w:lang w:val="en-GB"/>
              </w:rPr>
            </w:pPr>
          </w:p>
        </w:tc>
        <w:tc>
          <w:tcPr>
            <w:tcW w:w="6691" w:type="dxa"/>
          </w:tcPr>
          <w:p w14:paraId="53DDA11E" w14:textId="2DF97E74" w:rsidR="007B5286" w:rsidRPr="005100ED" w:rsidRDefault="007B5286" w:rsidP="00AD1DD5">
            <w:pPr>
              <w:tabs>
                <w:tab w:val="left" w:pos="700"/>
              </w:tabs>
              <w:jc w:val="both"/>
              <w:rPr>
                <w:rFonts w:asciiTheme="minorBidi" w:eastAsia="Times New Roman" w:hAnsiTheme="minorBidi" w:cstheme="minorBidi"/>
                <w:lang w:val="en-GB"/>
              </w:rPr>
            </w:pPr>
            <w:r w:rsidRPr="005100ED">
              <w:rPr>
                <w:rFonts w:asciiTheme="minorBidi" w:hAnsiTheme="minorBidi" w:cstheme="minorBidi"/>
                <w:lang w:val="en-GB"/>
              </w:rPr>
              <w:t xml:space="preserve">Improved availability of </w:t>
            </w:r>
            <w:r w:rsidR="00E4760D" w:rsidRPr="005100ED">
              <w:rPr>
                <w:rFonts w:asciiTheme="minorBidi" w:hAnsiTheme="minorBidi" w:cstheme="minorBidi"/>
                <w:lang w:val="en-GB"/>
              </w:rPr>
              <w:t>enterprise-based</w:t>
            </w:r>
            <w:r w:rsidRPr="005100ED">
              <w:rPr>
                <w:rFonts w:asciiTheme="minorBidi" w:hAnsiTheme="minorBidi" w:cstheme="minorBidi"/>
                <w:lang w:val="en-GB"/>
              </w:rPr>
              <w:t xml:space="preserve"> survey data</w:t>
            </w:r>
          </w:p>
        </w:tc>
      </w:tr>
      <w:tr w:rsidR="007B5286" w:rsidRPr="00E1203B" w14:paraId="11BF557E" w14:textId="77777777" w:rsidTr="005100ED">
        <w:trPr>
          <w:trHeight w:val="533"/>
        </w:trPr>
        <w:tc>
          <w:tcPr>
            <w:tcW w:w="2376" w:type="dxa"/>
          </w:tcPr>
          <w:p w14:paraId="1E5A8352" w14:textId="5F8936B0" w:rsidR="007B5286" w:rsidRPr="005100ED" w:rsidRDefault="007B5286" w:rsidP="00AD1DD5">
            <w:pPr>
              <w:tabs>
                <w:tab w:val="left" w:pos="700"/>
              </w:tabs>
              <w:jc w:val="both"/>
              <w:rPr>
                <w:rFonts w:asciiTheme="minorBidi" w:eastAsia="Times New Roman" w:hAnsiTheme="minorBidi" w:cstheme="minorBidi"/>
                <w:b/>
                <w:bCs/>
                <w:lang w:val="en-GB"/>
              </w:rPr>
            </w:pPr>
            <w:r w:rsidRPr="005100ED">
              <w:rPr>
                <w:rFonts w:asciiTheme="minorBidi" w:hAnsiTheme="minorBidi" w:cstheme="minorBidi"/>
                <w:lang w:val="en-GB"/>
              </w:rPr>
              <w:t>DL</w:t>
            </w:r>
            <w:r w:rsidR="003C7CA5">
              <w:rPr>
                <w:rFonts w:asciiTheme="minorBidi" w:hAnsiTheme="minorBidi" w:cstheme="minorBidi"/>
                <w:lang w:val="en-GB"/>
              </w:rPr>
              <w:t>I</w:t>
            </w:r>
            <w:r w:rsidRPr="005100ED">
              <w:rPr>
                <w:rFonts w:asciiTheme="minorBidi" w:hAnsiTheme="minorBidi" w:cstheme="minorBidi"/>
                <w:lang w:val="en-GB"/>
              </w:rPr>
              <w:t xml:space="preserve"> 2.</w:t>
            </w:r>
            <w:r w:rsidRPr="005100ED">
              <w:rPr>
                <w:rFonts w:asciiTheme="minorBidi" w:hAnsiTheme="minorBidi" w:cstheme="minorBidi"/>
                <w:lang w:val="en-US"/>
              </w:rPr>
              <w:t>2</w:t>
            </w:r>
            <w:r w:rsidRPr="005100ED">
              <w:rPr>
                <w:rFonts w:asciiTheme="minorBidi" w:hAnsiTheme="minorBidi" w:cstheme="minorBidi"/>
                <w:lang w:val="en-GB"/>
              </w:rPr>
              <w:t xml:space="preserve"> (a)</w:t>
            </w:r>
          </w:p>
        </w:tc>
        <w:tc>
          <w:tcPr>
            <w:tcW w:w="6691" w:type="dxa"/>
          </w:tcPr>
          <w:p w14:paraId="116CB097" w14:textId="77777777" w:rsidR="007B5286" w:rsidRPr="005100ED" w:rsidRDefault="007B5286" w:rsidP="00AD1DD5">
            <w:pPr>
              <w:tabs>
                <w:tab w:val="left" w:pos="700"/>
              </w:tabs>
              <w:jc w:val="both"/>
              <w:rPr>
                <w:rFonts w:asciiTheme="minorBidi" w:eastAsia="Times New Roman" w:hAnsiTheme="minorBidi" w:cstheme="minorBidi"/>
                <w:lang w:val="en-GB"/>
              </w:rPr>
            </w:pPr>
            <w:r w:rsidRPr="005100ED">
              <w:rPr>
                <w:rFonts w:asciiTheme="minorBidi" w:eastAsia="Times New Roman" w:hAnsiTheme="minorBidi" w:cstheme="minorBidi"/>
                <w:lang w:val="en-GB"/>
              </w:rPr>
              <w:t>(a) Statistical Business Register (SBR) updated to 202</w:t>
            </w:r>
            <w:r w:rsidRPr="005100ED">
              <w:rPr>
                <w:rFonts w:asciiTheme="minorBidi" w:eastAsia="Times New Roman" w:hAnsiTheme="minorBidi" w:cstheme="minorBidi"/>
                <w:lang w:val="en-US"/>
              </w:rPr>
              <w:t>4</w:t>
            </w:r>
            <w:r w:rsidRPr="005100ED">
              <w:rPr>
                <w:rFonts w:asciiTheme="minorBidi" w:eastAsia="Times New Roman" w:hAnsiTheme="minorBidi" w:cstheme="minorBidi"/>
                <w:lang w:val="en-GB"/>
              </w:rPr>
              <w:t xml:space="preserve"> through an establishment census with report and anonymized microdata online</w:t>
            </w:r>
          </w:p>
        </w:tc>
      </w:tr>
      <w:tr w:rsidR="007B5286" w:rsidRPr="00E1203B" w14:paraId="5D9EB7D8" w14:textId="77777777" w:rsidTr="005100ED">
        <w:trPr>
          <w:trHeight w:val="664"/>
        </w:trPr>
        <w:tc>
          <w:tcPr>
            <w:tcW w:w="2376" w:type="dxa"/>
          </w:tcPr>
          <w:p w14:paraId="743F84EF" w14:textId="77777777" w:rsidR="007B5286" w:rsidRPr="005100ED" w:rsidRDefault="007B5286" w:rsidP="00AD1DD5">
            <w:pPr>
              <w:tabs>
                <w:tab w:val="left" w:pos="700"/>
              </w:tabs>
              <w:jc w:val="both"/>
              <w:rPr>
                <w:rFonts w:asciiTheme="minorBidi" w:eastAsia="Times New Roman" w:hAnsiTheme="minorBidi" w:cstheme="minorBidi"/>
                <w:b/>
                <w:bCs/>
                <w:color w:val="00B0F0"/>
                <w:sz w:val="24"/>
                <w:szCs w:val="24"/>
                <w:lang w:val="en-GB"/>
              </w:rPr>
            </w:pPr>
            <w:r w:rsidRPr="005100ED">
              <w:rPr>
                <w:rFonts w:asciiTheme="minorBidi" w:eastAsia="Times New Roman" w:hAnsiTheme="minorBidi" w:cstheme="minorBidi"/>
                <w:b/>
                <w:bCs/>
                <w:lang w:val="en-GB"/>
              </w:rPr>
              <w:t>DLI Description</w:t>
            </w:r>
          </w:p>
        </w:tc>
        <w:tc>
          <w:tcPr>
            <w:tcW w:w="6691" w:type="dxa"/>
          </w:tcPr>
          <w:p w14:paraId="43DBAD93" w14:textId="77777777" w:rsidR="007B5286" w:rsidRPr="005100ED" w:rsidRDefault="007B5286" w:rsidP="00AD1DD5">
            <w:pPr>
              <w:tabs>
                <w:tab w:val="left" w:pos="700"/>
              </w:tabs>
              <w:jc w:val="both"/>
              <w:rPr>
                <w:rFonts w:asciiTheme="minorBidi" w:eastAsia="Times New Roman" w:hAnsiTheme="minorBidi" w:cstheme="minorBidi"/>
                <w:lang w:val="en-GB"/>
              </w:rPr>
            </w:pPr>
            <w:r w:rsidRPr="005100ED">
              <w:rPr>
                <w:rFonts w:asciiTheme="minorBidi" w:eastAsia="Times New Roman" w:hAnsiTheme="minorBidi" w:cstheme="minorBidi"/>
                <w:lang w:val="en-GB"/>
              </w:rPr>
              <w:t>(a) Statistical Business Register (SBR) updated to 202</w:t>
            </w:r>
            <w:r w:rsidRPr="005100ED">
              <w:rPr>
                <w:rFonts w:asciiTheme="minorBidi" w:eastAsia="Times New Roman" w:hAnsiTheme="minorBidi" w:cstheme="minorBidi"/>
                <w:lang w:val="en-US"/>
              </w:rPr>
              <w:t>4</w:t>
            </w:r>
            <w:r w:rsidRPr="005100ED">
              <w:rPr>
                <w:rFonts w:asciiTheme="minorBidi" w:eastAsia="Times New Roman" w:hAnsiTheme="minorBidi" w:cstheme="minorBidi"/>
                <w:lang w:val="en-GB"/>
              </w:rPr>
              <w:t xml:space="preserve"> through an establishment census with report and anonymized microdata online</w:t>
            </w:r>
          </w:p>
        </w:tc>
      </w:tr>
      <w:tr w:rsidR="007B5286" w:rsidRPr="00E1203B" w14:paraId="2B574853" w14:textId="77777777" w:rsidTr="005100ED">
        <w:trPr>
          <w:trHeight w:val="543"/>
        </w:trPr>
        <w:tc>
          <w:tcPr>
            <w:tcW w:w="2376" w:type="dxa"/>
          </w:tcPr>
          <w:p w14:paraId="2CFFB256" w14:textId="77777777" w:rsidR="007B5286" w:rsidRPr="005100ED" w:rsidRDefault="007B5286" w:rsidP="00AD1DD5">
            <w:pPr>
              <w:tabs>
                <w:tab w:val="left" w:pos="700"/>
              </w:tabs>
              <w:jc w:val="both"/>
              <w:rPr>
                <w:rFonts w:asciiTheme="minorBidi" w:eastAsia="Times New Roman" w:hAnsiTheme="minorBidi" w:cstheme="minorBidi"/>
                <w:b/>
                <w:bCs/>
                <w:lang w:val="en-GB"/>
              </w:rPr>
            </w:pPr>
            <w:r w:rsidRPr="005100ED">
              <w:rPr>
                <w:rFonts w:asciiTheme="minorBidi" w:eastAsia="Times New Roman" w:hAnsiTheme="minorBidi" w:cstheme="minorBidi"/>
                <w:b/>
                <w:bCs/>
                <w:lang w:val="en-GB"/>
              </w:rPr>
              <w:t xml:space="preserve">Expected Milestone </w:t>
            </w:r>
          </w:p>
        </w:tc>
        <w:tc>
          <w:tcPr>
            <w:tcW w:w="6691" w:type="dxa"/>
          </w:tcPr>
          <w:p w14:paraId="6869510D" w14:textId="77777777" w:rsidR="007B5286" w:rsidRPr="005100ED" w:rsidRDefault="007B5286" w:rsidP="00AD1DD5">
            <w:pPr>
              <w:tabs>
                <w:tab w:val="left" w:pos="700"/>
              </w:tabs>
              <w:jc w:val="both"/>
              <w:rPr>
                <w:rFonts w:asciiTheme="minorBidi" w:hAnsiTheme="minorBidi" w:cstheme="minorBidi"/>
                <w:lang w:val="en-GB"/>
              </w:rPr>
            </w:pPr>
            <w:r w:rsidRPr="005100ED">
              <w:rPr>
                <w:rFonts w:asciiTheme="minorBidi" w:hAnsiTheme="minorBidi" w:cstheme="minorBidi"/>
                <w:lang w:val="en-GB"/>
              </w:rPr>
              <w:t>(a) Statistical Business Register (SBR) updated to 202</w:t>
            </w:r>
            <w:r w:rsidRPr="005100ED">
              <w:rPr>
                <w:rFonts w:asciiTheme="minorBidi" w:hAnsiTheme="minorBidi" w:cstheme="minorBidi"/>
                <w:lang w:val="en-US"/>
              </w:rPr>
              <w:t>4</w:t>
            </w:r>
            <w:r w:rsidRPr="005100ED">
              <w:rPr>
                <w:rFonts w:asciiTheme="minorBidi" w:hAnsiTheme="minorBidi" w:cstheme="minorBidi"/>
                <w:lang w:val="en-GB"/>
              </w:rPr>
              <w:t xml:space="preserve"> through an establishment census with report and anonymized microdata online</w:t>
            </w:r>
          </w:p>
        </w:tc>
      </w:tr>
    </w:tbl>
    <w:p w14:paraId="5BC98994" w14:textId="29BE05D6" w:rsidR="007B5286" w:rsidRPr="005100ED" w:rsidRDefault="007B5286">
      <w:pPr>
        <w:autoSpaceDE w:val="0"/>
        <w:autoSpaceDN w:val="0"/>
        <w:adjustRightInd w:val="0"/>
        <w:jc w:val="both"/>
        <w:rPr>
          <w:rFonts w:asciiTheme="minorBidi" w:hAnsiTheme="minorBidi" w:cstheme="minorBidi"/>
          <w:sz w:val="8"/>
          <w:szCs w:val="8"/>
          <w:lang w:val="en-GB"/>
        </w:rPr>
      </w:pPr>
    </w:p>
    <w:p w14:paraId="6EBDDBFA" w14:textId="42481DC5" w:rsidR="000E4A08" w:rsidRPr="000E4A08" w:rsidRDefault="000E4A08" w:rsidP="000E4A08">
      <w:pPr>
        <w:pStyle w:val="Caption"/>
        <w:rPr>
          <w:rFonts w:asciiTheme="minorBidi" w:eastAsia="Times New Roman" w:hAnsiTheme="minorBidi" w:cstheme="minorBidi"/>
          <w:b/>
          <w:bCs/>
          <w:sz w:val="20"/>
          <w:szCs w:val="20"/>
          <w:lang w:val="en-GB"/>
        </w:rPr>
      </w:pPr>
      <w:bookmarkStart w:id="6" w:name="_Toc214687749"/>
      <w:r w:rsidRPr="00A41B8E">
        <w:rPr>
          <w:b/>
          <w:bCs/>
          <w:sz w:val="20"/>
          <w:szCs w:val="20"/>
          <w:lang w:val="en-GB"/>
        </w:rPr>
        <w:t xml:space="preserve">Table </w:t>
      </w:r>
      <w:r w:rsidRPr="000E4A08">
        <w:rPr>
          <w:b/>
          <w:bCs/>
          <w:sz w:val="20"/>
          <w:szCs w:val="20"/>
        </w:rPr>
        <w:fldChar w:fldCharType="begin"/>
      </w:r>
      <w:r w:rsidRPr="00A41B8E">
        <w:rPr>
          <w:b/>
          <w:bCs/>
          <w:sz w:val="20"/>
          <w:szCs w:val="20"/>
          <w:lang w:val="en-GB"/>
        </w:rPr>
        <w:instrText xml:space="preserve"> SEQ Table \* ARABIC </w:instrText>
      </w:r>
      <w:r w:rsidRPr="000E4A08">
        <w:rPr>
          <w:b/>
          <w:bCs/>
          <w:sz w:val="20"/>
          <w:szCs w:val="20"/>
        </w:rPr>
        <w:fldChar w:fldCharType="separate"/>
      </w:r>
      <w:r w:rsidR="004E1D6F">
        <w:rPr>
          <w:b/>
          <w:bCs/>
          <w:noProof/>
          <w:sz w:val="20"/>
          <w:szCs w:val="20"/>
          <w:lang w:val="en-GB"/>
        </w:rPr>
        <w:t>2</w:t>
      </w:r>
      <w:r w:rsidRPr="000E4A08">
        <w:rPr>
          <w:b/>
          <w:bCs/>
          <w:sz w:val="20"/>
          <w:szCs w:val="20"/>
        </w:rPr>
        <w:fldChar w:fldCharType="end"/>
      </w:r>
      <w:r w:rsidRPr="000E4A08">
        <w:rPr>
          <w:b/>
          <w:bCs/>
          <w:sz w:val="20"/>
          <w:szCs w:val="20"/>
          <w:lang w:val="en-US"/>
        </w:rPr>
        <w:t xml:space="preserve">: Summary of DLI </w:t>
      </w:r>
      <w:r w:rsidR="00A41B8E" w:rsidRPr="000E4A08">
        <w:rPr>
          <w:b/>
          <w:bCs/>
          <w:sz w:val="20"/>
          <w:szCs w:val="20"/>
          <w:lang w:val="en-US"/>
        </w:rPr>
        <w:t>2.2, URT</w:t>
      </w:r>
      <w:bookmarkEnd w:id="6"/>
    </w:p>
    <w:p w14:paraId="79F2A19B" w14:textId="6F496BEA" w:rsidR="007B5286" w:rsidRPr="00F23D62" w:rsidRDefault="007B5286"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The verification confirmed that NBS, in collaboration with the Office of the Chief Government Statistician (OCGS), completed the 2024 update of the Statistical Business Register using administrative data to improve coverage, quality, and usability of enterprise-based statistics. The updated SBR provides an integrated, enterprise-based dataset for economic analysis, supporting improved planning, policymaking, and coordination within the National Statistical System (NSS).</w:t>
      </w:r>
    </w:p>
    <w:p w14:paraId="6F8F4968" w14:textId="77777777" w:rsidR="00C87F08" w:rsidRPr="005100ED" w:rsidRDefault="00C87F08">
      <w:pPr>
        <w:autoSpaceDE w:val="0"/>
        <w:autoSpaceDN w:val="0"/>
        <w:adjustRightInd w:val="0"/>
        <w:jc w:val="both"/>
        <w:rPr>
          <w:rFonts w:asciiTheme="minorBidi" w:hAnsiTheme="minorBidi" w:cstheme="minorBidi"/>
          <w:sz w:val="8"/>
          <w:szCs w:val="8"/>
          <w:lang w:val="en-GB"/>
        </w:rPr>
      </w:pPr>
    </w:p>
    <w:p w14:paraId="0607761D" w14:textId="54D7C459" w:rsidR="00C87F08" w:rsidRPr="005100ED" w:rsidRDefault="002C29E9" w:rsidP="005100ED">
      <w:pPr>
        <w:pStyle w:val="ListParagraph"/>
        <w:numPr>
          <w:ilvl w:val="2"/>
          <w:numId w:val="1"/>
        </w:numPr>
        <w:jc w:val="both"/>
        <w:rPr>
          <w:rFonts w:asciiTheme="minorBidi" w:eastAsia="Times New Roman" w:hAnsiTheme="minorBidi" w:cstheme="minorBidi"/>
          <w:b/>
          <w:bCs/>
          <w:color w:val="0070C0"/>
          <w:sz w:val="26"/>
          <w:szCs w:val="26"/>
          <w:lang w:val="en-GB" w:eastAsia="en-GB"/>
        </w:rPr>
      </w:pPr>
      <w:r w:rsidRPr="005100ED">
        <w:rPr>
          <w:rFonts w:asciiTheme="minorBidi" w:eastAsia="Times New Roman" w:hAnsiTheme="minorBidi" w:cstheme="minorBidi"/>
          <w:b/>
          <w:bCs/>
          <w:color w:val="00B0F0"/>
          <w:sz w:val="28"/>
          <w:szCs w:val="28"/>
          <w:lang w:val="en-GB"/>
        </w:rPr>
        <w:t xml:space="preserve"> </w:t>
      </w:r>
      <w:r w:rsidRPr="005100ED">
        <w:rPr>
          <w:rFonts w:asciiTheme="minorBidi" w:eastAsia="Times New Roman" w:hAnsiTheme="minorBidi" w:cstheme="minorBidi"/>
          <w:b/>
          <w:bCs/>
          <w:color w:val="0070C0"/>
          <w:sz w:val="28"/>
          <w:szCs w:val="28"/>
          <w:lang w:val="en-GB"/>
        </w:rPr>
        <w:t xml:space="preserve">Context and Discussions </w:t>
      </w:r>
    </w:p>
    <w:p w14:paraId="08FF45F9" w14:textId="383E309C" w:rsidR="007B5286" w:rsidRPr="005100ED" w:rsidRDefault="002C29E9" w:rsidP="00A80161">
      <w:pPr>
        <w:pStyle w:val="ListParagraph"/>
        <w:numPr>
          <w:ilvl w:val="1"/>
          <w:numId w:val="2"/>
        </w:numPr>
        <w:spacing w:before="100" w:beforeAutospacing="1" w:after="100" w:afterAutospacing="1"/>
        <w:jc w:val="both"/>
        <w:rPr>
          <w:rFonts w:asciiTheme="minorBidi" w:eastAsia="Times New Roman" w:hAnsiTheme="minorBidi" w:cstheme="minorBidi"/>
          <w:b/>
          <w:bCs/>
          <w:color w:val="0070C0"/>
          <w:sz w:val="26"/>
          <w:szCs w:val="26"/>
          <w:lang w:val="en-GB" w:eastAsia="en-GB"/>
        </w:rPr>
      </w:pPr>
      <w:r w:rsidRPr="005100ED">
        <w:rPr>
          <w:rFonts w:asciiTheme="minorBidi" w:eastAsia="Times New Roman" w:hAnsiTheme="minorBidi" w:cstheme="minorBidi"/>
          <w:b/>
          <w:bCs/>
          <w:color w:val="0070C0"/>
          <w:sz w:val="26"/>
          <w:szCs w:val="26"/>
          <w:lang w:val="en-GB" w:eastAsia="en-GB"/>
        </w:rPr>
        <w:t>Verification Protocols and Methodologies Deployed</w:t>
      </w:r>
    </w:p>
    <w:p w14:paraId="2C914191" w14:textId="77777777" w:rsidR="00A80161" w:rsidRPr="005100ED" w:rsidRDefault="00A80161" w:rsidP="00A80161">
      <w:pPr>
        <w:pStyle w:val="ListParagraph"/>
        <w:ind w:left="360"/>
        <w:jc w:val="both"/>
        <w:rPr>
          <w:rFonts w:asciiTheme="minorBidi" w:hAnsiTheme="minorBidi" w:cstheme="minorBidi"/>
          <w:lang w:val="en-US" w:eastAsia="zh-CN" w:bidi="ar"/>
        </w:rPr>
      </w:pPr>
    </w:p>
    <w:p w14:paraId="26776A70" w14:textId="10E14142" w:rsidR="00A80161" w:rsidRPr="00CD65D2" w:rsidRDefault="00A80161" w:rsidP="00E4760D">
      <w:pPr>
        <w:jc w:val="both"/>
        <w:rPr>
          <w:rFonts w:asciiTheme="minorBidi" w:eastAsia="Times New Roman" w:hAnsiTheme="minorBidi" w:cstheme="minorBidi"/>
          <w:bCs/>
          <w:lang w:val="en-GB"/>
        </w:rPr>
      </w:pPr>
      <w:r w:rsidRPr="00CD65D2">
        <w:rPr>
          <w:rFonts w:asciiTheme="minorBidi" w:eastAsia="Times New Roman" w:hAnsiTheme="minorBidi" w:cstheme="minorBidi"/>
          <w:bCs/>
          <w:lang w:val="en-GB"/>
        </w:rPr>
        <w:t>Following the established Programme Cooperation Agreement (PCA) protocols, ECA’s verification focused on confirming that:</w:t>
      </w:r>
    </w:p>
    <w:p w14:paraId="44DBA0FF" w14:textId="77777777" w:rsidR="00A80161" w:rsidRPr="005100ED" w:rsidRDefault="00A80161" w:rsidP="005100ED">
      <w:pPr>
        <w:autoSpaceDE w:val="0"/>
        <w:autoSpaceDN w:val="0"/>
        <w:adjustRightInd w:val="0"/>
        <w:jc w:val="both"/>
        <w:rPr>
          <w:rFonts w:asciiTheme="minorBidi" w:eastAsia="Times New Roman" w:hAnsiTheme="minorBidi" w:cstheme="minorBidi"/>
          <w:b/>
          <w:bCs/>
          <w:color w:val="0070C0"/>
          <w:sz w:val="26"/>
          <w:szCs w:val="26"/>
          <w:lang w:val="en-GB" w:eastAsia="en-GB"/>
        </w:rPr>
      </w:pPr>
    </w:p>
    <w:p w14:paraId="548E0A5E" w14:textId="6AAD1CB0" w:rsidR="00E4760D" w:rsidRPr="00B52B7E" w:rsidRDefault="007B5286" w:rsidP="00145D76">
      <w:pPr>
        <w:pStyle w:val="ListParagraph"/>
        <w:numPr>
          <w:ilvl w:val="0"/>
          <w:numId w:val="29"/>
        </w:numPr>
        <w:spacing w:after="120" w:line="276" w:lineRule="auto"/>
        <w:contextualSpacing w:val="0"/>
        <w:jc w:val="both"/>
        <w:rPr>
          <w:rFonts w:asciiTheme="minorBidi" w:eastAsia="Times New Roman" w:hAnsiTheme="minorBidi" w:cstheme="minorBidi"/>
          <w:bCs/>
          <w:lang w:val="en-GB"/>
        </w:rPr>
      </w:pPr>
      <w:r w:rsidRPr="00B52B7E">
        <w:rPr>
          <w:rFonts w:asciiTheme="minorBidi" w:eastAsia="Times New Roman" w:hAnsiTheme="minorBidi" w:cstheme="minorBidi"/>
          <w:b/>
          <w:lang w:val="en-GB"/>
        </w:rPr>
        <w:t>The 2024 SBR update was completed using administrative data:</w:t>
      </w:r>
      <w:r w:rsidRPr="00B52B7E">
        <w:rPr>
          <w:rFonts w:asciiTheme="minorBidi" w:eastAsia="Times New Roman" w:hAnsiTheme="minorBidi" w:cstheme="minorBidi"/>
          <w:bCs/>
          <w:lang w:val="en-GB"/>
        </w:rPr>
        <w:t xml:space="preserve"> the United Nations Economic Commission for Africa (ECA), through the African Centre for Statistics (ACS), was tasked with independently verifying, in accordance with the agreed protocols, that the SBR 2024 update was completed using administrative data, the related report published and accessible online, and the microdata properly documented and available for public use.</w:t>
      </w:r>
    </w:p>
    <w:p w14:paraId="225A1389" w14:textId="68D0D9DA" w:rsidR="00E4760D" w:rsidRPr="00F23D62" w:rsidRDefault="00A80161" w:rsidP="00145D76">
      <w:pPr>
        <w:pStyle w:val="ListParagraph"/>
        <w:numPr>
          <w:ilvl w:val="0"/>
          <w:numId w:val="29"/>
        </w:numPr>
        <w:spacing w:after="120" w:line="276" w:lineRule="auto"/>
        <w:contextualSpacing w:val="0"/>
        <w:jc w:val="both"/>
        <w:rPr>
          <w:rFonts w:asciiTheme="minorBidi" w:eastAsia="Times New Roman" w:hAnsiTheme="minorBidi" w:cstheme="minorBidi"/>
          <w:bCs/>
          <w:lang w:val="en-GB"/>
        </w:rPr>
      </w:pPr>
      <w:r w:rsidRPr="00F23D62">
        <w:rPr>
          <w:rFonts w:asciiTheme="minorBidi" w:eastAsia="Times New Roman" w:hAnsiTheme="minorBidi" w:cstheme="minorBidi"/>
          <w:b/>
          <w:lang w:val="en-GB"/>
        </w:rPr>
        <w:t>The corresponding report was produced, published, and accessible online</w:t>
      </w:r>
      <w:r w:rsidRPr="00F23D62">
        <w:rPr>
          <w:rFonts w:asciiTheme="minorBidi" w:eastAsia="Times New Roman" w:hAnsiTheme="minorBidi" w:cstheme="minorBidi"/>
          <w:bCs/>
          <w:lang w:val="en-GB"/>
        </w:rPr>
        <w:t>: In line with the established Programme Cooperation Agreement (PCA) procedures, the verification of DLR 2.2 focused on assessing the production and publication of the Statistical Business Register (SBR) 2024 by the National Bureau of Statistics (NBS) and OCGS. The SBR serves as a critical tool for business and economic statistics, providing comprehensive information on enterprises disaggregated by sex, with accompanying sampling and non-sampling error reports and anonymized microdata available online.</w:t>
      </w:r>
    </w:p>
    <w:p w14:paraId="516460FE" w14:textId="1638A641" w:rsidR="00A80161" w:rsidRPr="00B52B7E" w:rsidRDefault="00A80161" w:rsidP="00145D76">
      <w:pPr>
        <w:pStyle w:val="ListParagraph"/>
        <w:numPr>
          <w:ilvl w:val="0"/>
          <w:numId w:val="29"/>
        </w:numPr>
        <w:spacing w:after="120" w:line="276" w:lineRule="auto"/>
        <w:contextualSpacing w:val="0"/>
        <w:jc w:val="both"/>
        <w:rPr>
          <w:rFonts w:asciiTheme="minorBidi" w:eastAsia="Times New Roman" w:hAnsiTheme="minorBidi" w:cstheme="minorBidi"/>
          <w:bCs/>
          <w:lang w:val="en-GB"/>
        </w:rPr>
      </w:pPr>
      <w:r w:rsidRPr="00B52B7E">
        <w:rPr>
          <w:rFonts w:asciiTheme="minorBidi" w:eastAsia="Times New Roman" w:hAnsiTheme="minorBidi" w:cstheme="minorBidi"/>
          <w:b/>
          <w:lang w:val="en-GB"/>
        </w:rPr>
        <w:t xml:space="preserve">The anonymized microdata </w:t>
      </w:r>
      <w:r w:rsidR="005100ED" w:rsidRPr="00B52B7E">
        <w:rPr>
          <w:rFonts w:asciiTheme="minorBidi" w:eastAsia="Times New Roman" w:hAnsiTheme="minorBidi" w:cstheme="minorBidi"/>
          <w:b/>
          <w:lang w:val="en-GB"/>
        </w:rPr>
        <w:t>was</w:t>
      </w:r>
      <w:r w:rsidRPr="00B52B7E">
        <w:rPr>
          <w:rFonts w:asciiTheme="minorBidi" w:eastAsia="Times New Roman" w:hAnsiTheme="minorBidi" w:cstheme="minorBidi"/>
          <w:b/>
          <w:lang w:val="en-GB"/>
        </w:rPr>
        <w:t xml:space="preserve"> properly documented and available to users:</w:t>
      </w:r>
      <w:r w:rsidRPr="00B52B7E">
        <w:rPr>
          <w:rFonts w:asciiTheme="minorBidi" w:eastAsia="Times New Roman" w:hAnsiTheme="minorBidi" w:cstheme="minorBidi"/>
          <w:bCs/>
          <w:lang w:val="en-GB"/>
        </w:rPr>
        <w:t xml:space="preserve"> the NBS shared all relevant documentation, reports, and web links with ECA to </w:t>
      </w:r>
      <w:r w:rsidRPr="00B52B7E">
        <w:rPr>
          <w:rFonts w:asciiTheme="minorBidi" w:eastAsia="Times New Roman" w:hAnsiTheme="minorBidi" w:cstheme="minorBidi"/>
          <w:bCs/>
          <w:lang w:val="en-GB"/>
        </w:rPr>
        <w:lastRenderedPageBreak/>
        <w:t>facilitate verification. The verification procedures for DLR 2.2(a) included a comprehensive review and analysis of the summary report, methodology, concepts and definitions applied, as well as identification of data gaps and opportunities for improving the quality and usability of the Statistical Business Register.</w:t>
      </w:r>
    </w:p>
    <w:p w14:paraId="1FE42C09" w14:textId="36CD0364" w:rsidR="00C87F08" w:rsidRPr="00B52B7E" w:rsidRDefault="00E4760D" w:rsidP="00145D76">
      <w:pPr>
        <w:pStyle w:val="ListParagraph"/>
        <w:numPr>
          <w:ilvl w:val="0"/>
          <w:numId w:val="29"/>
        </w:numPr>
        <w:spacing w:after="120" w:line="276" w:lineRule="auto"/>
        <w:contextualSpacing w:val="0"/>
        <w:jc w:val="both"/>
        <w:rPr>
          <w:rFonts w:asciiTheme="minorBidi" w:eastAsia="Times New Roman" w:hAnsiTheme="minorBidi" w:cstheme="minorBidi"/>
          <w:bCs/>
          <w:lang w:val="en-GB"/>
        </w:rPr>
      </w:pPr>
      <w:r w:rsidRPr="00B52B7E">
        <w:rPr>
          <w:rFonts w:asciiTheme="minorBidi" w:eastAsia="Times New Roman" w:hAnsiTheme="minorBidi" w:cstheme="minorBidi"/>
          <w:bCs/>
          <w:lang w:val="en-GB"/>
        </w:rPr>
        <w:t>In general, the v</w:t>
      </w:r>
      <w:r w:rsidR="00A80161" w:rsidRPr="00B52B7E">
        <w:rPr>
          <w:rFonts w:asciiTheme="minorBidi" w:eastAsia="Times New Roman" w:hAnsiTheme="minorBidi" w:cstheme="minorBidi"/>
          <w:bCs/>
          <w:lang w:val="en-GB"/>
        </w:rPr>
        <w:t>erification steps included a desk review of the SBR report, methodological framework, and data integration processes, alongside an onsite assessment at the National Bureau of Statistics (NBS). The Office of the Chief Government Statistician (OCGS) participated in the meetings held at NBS to discuss harmonization, validation, and integration approaches between mainland Tanzania and Zanzibar.</w:t>
      </w:r>
    </w:p>
    <w:p w14:paraId="2BD76C0F" w14:textId="77777777" w:rsidR="00E4760D" w:rsidRDefault="002C29E9" w:rsidP="00E4760D">
      <w:pPr>
        <w:pStyle w:val="ListParagraph"/>
        <w:numPr>
          <w:ilvl w:val="1"/>
          <w:numId w:val="2"/>
        </w:numPr>
        <w:spacing w:before="100" w:beforeAutospacing="1" w:after="100" w:afterAutospacing="1"/>
        <w:ind w:left="357" w:hanging="357"/>
        <w:jc w:val="both"/>
        <w:rPr>
          <w:rFonts w:asciiTheme="minorBidi" w:eastAsia="Times New Roman" w:hAnsiTheme="minorBidi" w:cstheme="minorBidi"/>
          <w:b/>
          <w:bCs/>
          <w:color w:val="0070C0"/>
          <w:sz w:val="26"/>
          <w:szCs w:val="26"/>
          <w:lang w:val="en-GB" w:eastAsia="en-GB"/>
        </w:rPr>
      </w:pPr>
      <w:r w:rsidRPr="005100ED">
        <w:rPr>
          <w:rFonts w:asciiTheme="minorBidi" w:eastAsia="Times New Roman" w:hAnsiTheme="minorBidi" w:cstheme="minorBidi"/>
          <w:b/>
          <w:bCs/>
          <w:color w:val="0070C0"/>
          <w:sz w:val="26"/>
          <w:szCs w:val="26"/>
          <w:lang w:val="en-GB" w:eastAsia="en-GB"/>
        </w:rPr>
        <w:t xml:space="preserve">Reports and Links Reviewed </w:t>
      </w:r>
    </w:p>
    <w:p w14:paraId="06895B66" w14:textId="3A027DBF" w:rsidR="00C87F08" w:rsidRPr="00F23D62" w:rsidRDefault="002C29E9"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As per the agreed protocol of verification, the independent verif</w:t>
      </w:r>
      <w:r w:rsidR="00E4760D" w:rsidRPr="00F23D62">
        <w:rPr>
          <w:rFonts w:asciiTheme="minorBidi" w:eastAsia="Times New Roman" w:hAnsiTheme="minorBidi" w:cstheme="minorBidi"/>
          <w:bCs/>
          <w:lang w:val="en-GB"/>
        </w:rPr>
        <w:t>ying</w:t>
      </w:r>
      <w:r w:rsidRPr="00F23D62">
        <w:rPr>
          <w:rFonts w:asciiTheme="minorBidi" w:eastAsia="Times New Roman" w:hAnsiTheme="minorBidi" w:cstheme="minorBidi"/>
          <w:bCs/>
          <w:lang w:val="en-GB"/>
        </w:rPr>
        <w:t xml:space="preserve"> team has been presented with the following list of documents and reports as evidence of accomplishment for the DLI</w:t>
      </w:r>
      <w:r w:rsidR="00E4760D" w:rsidRPr="00F23D62">
        <w:rPr>
          <w:rFonts w:asciiTheme="minorBidi" w:eastAsia="Times New Roman" w:hAnsiTheme="minorBidi" w:cstheme="minorBidi"/>
          <w:bCs/>
          <w:lang w:val="en-GB"/>
        </w:rPr>
        <w:t xml:space="preserve">. </w:t>
      </w:r>
    </w:p>
    <w:p w14:paraId="21DBCA96" w14:textId="77777777" w:rsidR="00B52B7E" w:rsidRDefault="002C29E9" w:rsidP="00145D76">
      <w:pPr>
        <w:pStyle w:val="ListParagraph"/>
        <w:numPr>
          <w:ilvl w:val="0"/>
          <w:numId w:val="30"/>
        </w:numPr>
        <w:spacing w:after="120" w:line="276" w:lineRule="auto"/>
        <w:contextualSpacing w:val="0"/>
        <w:jc w:val="both"/>
        <w:rPr>
          <w:rFonts w:asciiTheme="minorBidi" w:eastAsia="Times New Roman" w:hAnsiTheme="minorBidi" w:cstheme="minorBidi"/>
          <w:bCs/>
          <w:lang w:val="en-GB"/>
        </w:rPr>
      </w:pPr>
      <w:r w:rsidRPr="00B52B7E">
        <w:rPr>
          <w:rFonts w:asciiTheme="minorBidi" w:eastAsia="Times New Roman" w:hAnsiTheme="minorBidi" w:cstheme="minorBidi"/>
          <w:bCs/>
          <w:lang w:val="en-GB"/>
        </w:rPr>
        <w:t xml:space="preserve">Statistical Business register updated to 2024 </w:t>
      </w:r>
    </w:p>
    <w:p w14:paraId="6922F3CB" w14:textId="77777777" w:rsidR="00B52B7E" w:rsidRDefault="002C29E9" w:rsidP="00145D76">
      <w:pPr>
        <w:pStyle w:val="ListParagraph"/>
        <w:numPr>
          <w:ilvl w:val="0"/>
          <w:numId w:val="30"/>
        </w:numPr>
        <w:spacing w:after="120" w:line="276" w:lineRule="auto"/>
        <w:contextualSpacing w:val="0"/>
        <w:jc w:val="both"/>
        <w:rPr>
          <w:rFonts w:asciiTheme="minorBidi" w:eastAsia="Times New Roman" w:hAnsiTheme="minorBidi" w:cstheme="minorBidi"/>
          <w:bCs/>
          <w:lang w:val="en-GB"/>
        </w:rPr>
      </w:pPr>
      <w:r w:rsidRPr="00B52B7E">
        <w:rPr>
          <w:rFonts w:asciiTheme="minorBidi" w:eastAsia="Times New Roman" w:hAnsiTheme="minorBidi" w:cstheme="minorBidi"/>
          <w:bCs/>
          <w:lang w:val="en-GB"/>
        </w:rPr>
        <w:t>Employment and Earnings Survey Questionnaire</w:t>
      </w:r>
    </w:p>
    <w:p w14:paraId="5C93F015" w14:textId="36655963" w:rsidR="00C87F08" w:rsidRPr="00B52B7E" w:rsidRDefault="002C29E9" w:rsidP="00145D76">
      <w:pPr>
        <w:pStyle w:val="ListParagraph"/>
        <w:numPr>
          <w:ilvl w:val="0"/>
          <w:numId w:val="30"/>
        </w:numPr>
        <w:spacing w:after="120" w:line="276" w:lineRule="auto"/>
        <w:contextualSpacing w:val="0"/>
        <w:jc w:val="both"/>
        <w:rPr>
          <w:rFonts w:asciiTheme="minorBidi" w:eastAsia="Times New Roman" w:hAnsiTheme="minorBidi" w:cstheme="minorBidi"/>
          <w:bCs/>
        </w:rPr>
      </w:pPr>
      <w:r w:rsidRPr="00B52B7E">
        <w:rPr>
          <w:rFonts w:asciiTheme="minorBidi" w:eastAsia="Times New Roman" w:hAnsiTheme="minorBidi" w:cstheme="minorBidi"/>
          <w:bCs/>
        </w:rPr>
        <w:t>Census of Industrial Production Questionnaire</w:t>
      </w:r>
    </w:p>
    <w:p w14:paraId="4CA08C68" w14:textId="77777777" w:rsidR="00C87F08" w:rsidRPr="005100ED" w:rsidRDefault="002C29E9" w:rsidP="00145D76">
      <w:pPr>
        <w:pStyle w:val="ListParagraph"/>
        <w:numPr>
          <w:ilvl w:val="0"/>
          <w:numId w:val="3"/>
        </w:numPr>
        <w:tabs>
          <w:tab w:val="left" w:pos="700"/>
        </w:tabs>
        <w:spacing w:after="120" w:line="276" w:lineRule="auto"/>
        <w:jc w:val="both"/>
        <w:rPr>
          <w:rFonts w:asciiTheme="minorBidi" w:eastAsia="Times New Roman" w:hAnsiTheme="minorBidi" w:cstheme="minorBidi"/>
          <w:b/>
          <w:bCs/>
          <w:color w:val="0070C0"/>
          <w:sz w:val="28"/>
          <w:szCs w:val="28"/>
          <w:lang w:val="en-GB"/>
        </w:rPr>
      </w:pPr>
      <w:r w:rsidRPr="005100ED">
        <w:rPr>
          <w:rFonts w:asciiTheme="minorBidi" w:eastAsia="Times New Roman" w:hAnsiTheme="minorBidi" w:cstheme="minorBidi"/>
          <w:b/>
          <w:bCs/>
          <w:color w:val="0070C0"/>
          <w:sz w:val="28"/>
          <w:szCs w:val="28"/>
          <w:lang w:val="en-GB"/>
        </w:rPr>
        <w:t xml:space="preserve">Findings and Reporting </w:t>
      </w:r>
    </w:p>
    <w:p w14:paraId="46374840" w14:textId="77777777" w:rsidR="00C87F08" w:rsidRPr="005100ED" w:rsidRDefault="002C29E9" w:rsidP="00145D76">
      <w:pPr>
        <w:pStyle w:val="ListParagraph"/>
        <w:numPr>
          <w:ilvl w:val="1"/>
          <w:numId w:val="3"/>
        </w:numPr>
        <w:tabs>
          <w:tab w:val="left" w:pos="700"/>
        </w:tabs>
        <w:spacing w:after="120" w:line="276" w:lineRule="auto"/>
        <w:jc w:val="both"/>
        <w:rPr>
          <w:rFonts w:asciiTheme="minorBidi" w:eastAsia="Times New Roman" w:hAnsiTheme="minorBidi" w:cstheme="minorBidi"/>
          <w:b/>
          <w:bCs/>
          <w:color w:val="0070C0"/>
          <w:sz w:val="26"/>
          <w:szCs w:val="26"/>
          <w:lang w:val="en-GB"/>
        </w:rPr>
      </w:pPr>
      <w:r w:rsidRPr="005100ED">
        <w:rPr>
          <w:rFonts w:asciiTheme="minorBidi" w:hAnsiTheme="minorBidi" w:cstheme="minorBidi"/>
          <w:b/>
          <w:bCs/>
          <w:color w:val="0070C0"/>
          <w:sz w:val="26"/>
          <w:szCs w:val="26"/>
          <w:lang w:val="en-GB"/>
        </w:rPr>
        <w:t xml:space="preserve">Initial Findings and Alignment of DLR Evidence.  </w:t>
      </w:r>
    </w:p>
    <w:p w14:paraId="5748E140" w14:textId="4E04A11D" w:rsidR="00A80161" w:rsidRPr="005100ED" w:rsidRDefault="002C29E9" w:rsidP="00A80161">
      <w:pPr>
        <w:jc w:val="both"/>
        <w:rPr>
          <w:rFonts w:asciiTheme="minorBidi" w:hAnsiTheme="minorBidi" w:cstheme="minorBidi"/>
          <w:lang w:val="en-GB"/>
        </w:rPr>
      </w:pPr>
      <w:r w:rsidRPr="005100ED">
        <w:rPr>
          <w:rFonts w:asciiTheme="minorBidi" w:hAnsiTheme="minorBidi" w:cstheme="minorBidi"/>
          <w:b/>
          <w:bCs/>
          <w:lang w:val="en-GB"/>
        </w:rPr>
        <w:t xml:space="preserve">Alignment of evidence: </w:t>
      </w:r>
    </w:p>
    <w:p w14:paraId="034B4DE4" w14:textId="77777777" w:rsidR="00A80161" w:rsidRPr="005100ED" w:rsidRDefault="00A80161" w:rsidP="00A80161">
      <w:pPr>
        <w:jc w:val="both"/>
        <w:rPr>
          <w:rFonts w:asciiTheme="minorBidi" w:hAnsiTheme="minorBidi" w:cstheme="minorBidi"/>
          <w:lang w:val="en-GB"/>
        </w:rPr>
      </w:pPr>
    </w:p>
    <w:p w14:paraId="51E8D961" w14:textId="2577E2FA" w:rsidR="00A80161" w:rsidRPr="00F23D62" w:rsidRDefault="00A80161"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The documentation and outputs submitted by the National Bureau of Statistics (NBS) met the verification requirements and were consistent with the evidence framework outlined in the Programme Cooperation Agreement (PCA).</w:t>
      </w:r>
    </w:p>
    <w:p w14:paraId="36D97368" w14:textId="35221C23" w:rsidR="00A80161" w:rsidRPr="00F23D62" w:rsidRDefault="00A80161"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As the Independent Verification Agency (IVA), the United Nations Economic Commission for Africa (ECA) conducted the verification exercise in full adherence to the agreed PCA procedures for DLR 2.2(a). The verification protocols were rigorously applied to ensure accuracy, methodological soundness, and completeness of the reported results. The findings presented below summarize the review of the Statistical Business Register (SBR) 2024, including its background, methodology, data sources, data processing, and key observations.</w:t>
      </w:r>
    </w:p>
    <w:p w14:paraId="15753208" w14:textId="6DE591E6" w:rsidR="00E4760D" w:rsidRPr="001E7657" w:rsidRDefault="00A80161" w:rsidP="00145D76">
      <w:pPr>
        <w:pStyle w:val="ListParagraph"/>
        <w:numPr>
          <w:ilvl w:val="0"/>
          <w:numId w:val="27"/>
        </w:numPr>
        <w:jc w:val="both"/>
        <w:rPr>
          <w:rFonts w:asciiTheme="minorBidi" w:hAnsiTheme="minorBidi" w:cstheme="minorBidi"/>
          <w:b/>
          <w:bCs/>
          <w:lang w:val="en-GB"/>
        </w:rPr>
      </w:pPr>
      <w:r w:rsidRPr="001E7657">
        <w:rPr>
          <w:rFonts w:asciiTheme="minorBidi" w:hAnsiTheme="minorBidi" w:cstheme="minorBidi"/>
          <w:b/>
          <w:bCs/>
          <w:lang w:val="en-GB"/>
        </w:rPr>
        <w:t>Publication of Assessment Report:</w:t>
      </w:r>
    </w:p>
    <w:p w14:paraId="5DC1A3D8" w14:textId="77777777" w:rsidR="00E4760D" w:rsidRPr="00E4760D" w:rsidRDefault="00E4760D" w:rsidP="00E4760D">
      <w:pPr>
        <w:pStyle w:val="ListParagraph"/>
        <w:ind w:left="502"/>
        <w:jc w:val="both"/>
        <w:rPr>
          <w:rFonts w:asciiTheme="minorBidi" w:hAnsiTheme="minorBidi" w:cstheme="minorBidi"/>
          <w:b/>
          <w:bCs/>
          <w:sz w:val="12"/>
          <w:szCs w:val="12"/>
          <w:lang w:val="en-GB"/>
        </w:rPr>
      </w:pPr>
    </w:p>
    <w:p w14:paraId="06AE305D" w14:textId="12F862AF" w:rsidR="00E4760D" w:rsidRPr="00F23D62" w:rsidRDefault="00A80161"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The Statistical Business Register (SBR) updated to 2024 using administrative data, together with anonymized microdata, has been published and made accessible on the NBS website.</w:t>
      </w:r>
    </w:p>
    <w:p w14:paraId="5DEE8C25" w14:textId="77777777" w:rsidR="00E4760D" w:rsidRPr="00E4760D" w:rsidRDefault="00E4760D" w:rsidP="00E4760D">
      <w:pPr>
        <w:jc w:val="both"/>
        <w:rPr>
          <w:rFonts w:asciiTheme="minorBidi" w:hAnsiTheme="minorBidi" w:cstheme="minorBidi"/>
          <w:sz w:val="16"/>
          <w:szCs w:val="16"/>
          <w:lang w:val="en-GB"/>
        </w:rPr>
      </w:pPr>
    </w:p>
    <w:p w14:paraId="32FF6A01" w14:textId="2383469A" w:rsidR="00A80161" w:rsidRPr="001E7657" w:rsidRDefault="00A80161" w:rsidP="00145D76">
      <w:pPr>
        <w:pStyle w:val="ListParagraph"/>
        <w:numPr>
          <w:ilvl w:val="0"/>
          <w:numId w:val="27"/>
        </w:numPr>
        <w:jc w:val="both"/>
        <w:rPr>
          <w:rFonts w:asciiTheme="minorBidi" w:hAnsiTheme="minorBidi" w:cstheme="minorBidi"/>
          <w:b/>
          <w:bCs/>
          <w:lang w:val="en-GB"/>
        </w:rPr>
      </w:pPr>
      <w:r w:rsidRPr="001E7657">
        <w:rPr>
          <w:rFonts w:asciiTheme="minorBidi" w:hAnsiTheme="minorBidi" w:cstheme="minorBidi"/>
          <w:b/>
          <w:bCs/>
          <w:lang w:val="en-GB"/>
        </w:rPr>
        <w:t xml:space="preserve">Review of the Statistical Business Register report (SBR): </w:t>
      </w:r>
    </w:p>
    <w:p w14:paraId="7E384FA4" w14:textId="77777777" w:rsidR="00E4760D" w:rsidRPr="00E4760D" w:rsidRDefault="00E4760D" w:rsidP="00E4760D">
      <w:pPr>
        <w:pStyle w:val="ListParagraph"/>
        <w:ind w:left="502"/>
        <w:jc w:val="both"/>
        <w:rPr>
          <w:rFonts w:asciiTheme="minorBidi" w:hAnsiTheme="minorBidi" w:cstheme="minorBidi"/>
          <w:b/>
          <w:bCs/>
          <w:sz w:val="8"/>
          <w:szCs w:val="8"/>
          <w:lang w:val="en-GB"/>
        </w:rPr>
      </w:pPr>
    </w:p>
    <w:p w14:paraId="0B92771E" w14:textId="4899E966" w:rsidR="00A80161" w:rsidRDefault="00A80161"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This section presents an assessment of the SBR report, including its background, methodology, data sources, identified gaps and opportunities, data processing, and overall findings.</w:t>
      </w:r>
    </w:p>
    <w:p w14:paraId="539BCB1D" w14:textId="1CD5BC7C" w:rsidR="00F23D62" w:rsidRDefault="00F23D62" w:rsidP="00F23D62">
      <w:pPr>
        <w:spacing w:after="120" w:line="276" w:lineRule="auto"/>
        <w:jc w:val="both"/>
        <w:rPr>
          <w:rFonts w:asciiTheme="minorBidi" w:eastAsia="Times New Roman" w:hAnsiTheme="minorBidi" w:cstheme="minorBidi"/>
          <w:bCs/>
          <w:lang w:val="en-GB"/>
        </w:rPr>
      </w:pPr>
    </w:p>
    <w:p w14:paraId="4EACAAB3" w14:textId="511D8412" w:rsidR="00CD65D2" w:rsidRDefault="00CD65D2" w:rsidP="00F23D62">
      <w:pPr>
        <w:spacing w:after="120" w:line="276" w:lineRule="auto"/>
        <w:jc w:val="both"/>
        <w:rPr>
          <w:rFonts w:asciiTheme="minorBidi" w:eastAsia="Times New Roman" w:hAnsiTheme="minorBidi" w:cstheme="minorBidi"/>
          <w:bCs/>
          <w:lang w:val="en-GB"/>
        </w:rPr>
      </w:pPr>
    </w:p>
    <w:p w14:paraId="746087B8" w14:textId="36438E3D" w:rsidR="00CD65D2" w:rsidRDefault="00CD65D2" w:rsidP="00F23D62">
      <w:pPr>
        <w:spacing w:after="120" w:line="276" w:lineRule="auto"/>
        <w:jc w:val="both"/>
        <w:rPr>
          <w:rFonts w:asciiTheme="minorBidi" w:eastAsia="Times New Roman" w:hAnsiTheme="minorBidi" w:cstheme="minorBidi"/>
          <w:bCs/>
          <w:lang w:val="en-GB"/>
        </w:rPr>
      </w:pPr>
    </w:p>
    <w:p w14:paraId="0CF069B5" w14:textId="30E22E1D" w:rsidR="00A80161" w:rsidRPr="00CA0116" w:rsidRDefault="00A80161" w:rsidP="00145D76">
      <w:pPr>
        <w:pStyle w:val="ListParagraph"/>
        <w:numPr>
          <w:ilvl w:val="0"/>
          <w:numId w:val="27"/>
        </w:numPr>
        <w:jc w:val="both"/>
        <w:rPr>
          <w:rFonts w:asciiTheme="minorBidi" w:hAnsiTheme="minorBidi" w:cstheme="minorBidi"/>
          <w:b/>
          <w:bCs/>
          <w:lang w:val="en-GB"/>
        </w:rPr>
      </w:pPr>
      <w:r w:rsidRPr="00CA0116">
        <w:rPr>
          <w:rFonts w:asciiTheme="minorBidi" w:hAnsiTheme="minorBidi" w:cstheme="minorBidi"/>
          <w:b/>
          <w:bCs/>
          <w:lang w:val="en-GB"/>
        </w:rPr>
        <w:lastRenderedPageBreak/>
        <w:t xml:space="preserve">Background: </w:t>
      </w:r>
    </w:p>
    <w:p w14:paraId="700FDAF6" w14:textId="77777777" w:rsidR="00CA0116" w:rsidRPr="00CA0116" w:rsidRDefault="00CA0116" w:rsidP="00CA0116">
      <w:pPr>
        <w:jc w:val="both"/>
        <w:rPr>
          <w:rFonts w:asciiTheme="minorBidi" w:hAnsiTheme="minorBidi" w:cstheme="minorBidi"/>
          <w:sz w:val="10"/>
          <w:szCs w:val="10"/>
          <w:lang w:val="en-GB"/>
        </w:rPr>
      </w:pPr>
    </w:p>
    <w:p w14:paraId="163B9FD6" w14:textId="4BEB1FAE" w:rsidR="00E4760D" w:rsidRPr="00F23D62" w:rsidRDefault="00A80161"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 xml:space="preserve">The United Republic of Tanzania compiled the 2024 SBR using administrative data, benchmarking it against the 2023 edition. Previous SBRs were compiled separately </w:t>
      </w:r>
      <w:r w:rsidR="00CA0116" w:rsidRPr="00F23D62">
        <w:rPr>
          <w:rFonts w:asciiTheme="minorBidi" w:eastAsia="Times New Roman" w:hAnsiTheme="minorBidi" w:cstheme="minorBidi"/>
          <w:bCs/>
          <w:lang w:val="en-GB"/>
        </w:rPr>
        <w:t>by Mainland</w:t>
      </w:r>
      <w:r w:rsidRPr="00F23D62">
        <w:rPr>
          <w:rFonts w:asciiTheme="minorBidi" w:eastAsia="Times New Roman" w:hAnsiTheme="minorBidi" w:cstheme="minorBidi"/>
          <w:bCs/>
          <w:lang w:val="en-GB"/>
        </w:rPr>
        <w:t xml:space="preserve"> Tanzania and Zanzibar through censuses and establishment surveys.</w:t>
      </w:r>
    </w:p>
    <w:p w14:paraId="13D1DB14" w14:textId="77777777" w:rsidR="00E4760D" w:rsidRPr="00CA0116" w:rsidRDefault="00E4760D" w:rsidP="00E4760D">
      <w:pPr>
        <w:pStyle w:val="ListParagraph"/>
        <w:numPr>
          <w:ilvl w:val="255"/>
          <w:numId w:val="0"/>
        </w:numPr>
        <w:jc w:val="both"/>
        <w:rPr>
          <w:rFonts w:asciiTheme="minorBidi" w:hAnsiTheme="minorBidi" w:cstheme="minorBidi"/>
          <w:sz w:val="12"/>
          <w:szCs w:val="12"/>
          <w:lang w:val="en-GB"/>
        </w:rPr>
      </w:pPr>
    </w:p>
    <w:p w14:paraId="5E80089B" w14:textId="76E7509C" w:rsidR="00A80161" w:rsidRDefault="00A80161" w:rsidP="00145D76">
      <w:pPr>
        <w:pStyle w:val="ListParagraph"/>
        <w:numPr>
          <w:ilvl w:val="0"/>
          <w:numId w:val="27"/>
        </w:numPr>
        <w:jc w:val="both"/>
        <w:rPr>
          <w:rFonts w:asciiTheme="minorBidi" w:hAnsiTheme="minorBidi" w:cstheme="minorBidi"/>
          <w:b/>
          <w:bCs/>
          <w:lang w:val="en-GB"/>
        </w:rPr>
      </w:pPr>
      <w:r w:rsidRPr="00E4760D">
        <w:rPr>
          <w:rFonts w:asciiTheme="minorBidi" w:hAnsiTheme="minorBidi" w:cstheme="minorBidi"/>
          <w:b/>
          <w:bCs/>
          <w:lang w:val="en-GB"/>
        </w:rPr>
        <w:t xml:space="preserve">Data Sources: </w:t>
      </w:r>
    </w:p>
    <w:p w14:paraId="3544D5E5" w14:textId="77777777" w:rsidR="00CA0116" w:rsidRPr="00CA0116" w:rsidRDefault="00CA0116" w:rsidP="00E4760D">
      <w:pPr>
        <w:tabs>
          <w:tab w:val="left" w:pos="425"/>
        </w:tabs>
        <w:jc w:val="both"/>
        <w:rPr>
          <w:rFonts w:asciiTheme="minorBidi" w:hAnsiTheme="minorBidi" w:cstheme="minorBidi"/>
          <w:b/>
          <w:bCs/>
          <w:sz w:val="14"/>
          <w:szCs w:val="14"/>
          <w:lang w:val="en-GB"/>
        </w:rPr>
      </w:pPr>
    </w:p>
    <w:p w14:paraId="2B767097" w14:textId="3702A854" w:rsidR="00E4760D" w:rsidRPr="00F23D62" w:rsidRDefault="00A80161"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NBS utilized administrative data from the Tanzania Revenue Authority (TRA), the Census of Industrial Production (CIP), and the Employment and Earnings Survey (EES) as the primary sources for updating the 2024 Statistical Business Register.</w:t>
      </w:r>
    </w:p>
    <w:p w14:paraId="5881E69D" w14:textId="0A790D26" w:rsidR="00E4760D" w:rsidRPr="00F23D62" w:rsidRDefault="00E4760D" w:rsidP="00E4760D">
      <w:pPr>
        <w:pStyle w:val="ListParagraph"/>
        <w:numPr>
          <w:ilvl w:val="255"/>
          <w:numId w:val="0"/>
        </w:numPr>
        <w:jc w:val="both"/>
        <w:rPr>
          <w:rFonts w:asciiTheme="minorBidi" w:hAnsiTheme="minorBidi" w:cstheme="minorBidi"/>
          <w:sz w:val="12"/>
          <w:szCs w:val="12"/>
          <w:lang w:val="en-GB"/>
        </w:rPr>
      </w:pPr>
    </w:p>
    <w:p w14:paraId="03D600FF" w14:textId="151C98FC" w:rsidR="00A80161" w:rsidRPr="001E7657" w:rsidRDefault="00A80161" w:rsidP="00145D76">
      <w:pPr>
        <w:pStyle w:val="ListParagraph"/>
        <w:numPr>
          <w:ilvl w:val="0"/>
          <w:numId w:val="27"/>
        </w:numPr>
        <w:tabs>
          <w:tab w:val="left" w:pos="425"/>
        </w:tabs>
        <w:jc w:val="both"/>
        <w:rPr>
          <w:rFonts w:asciiTheme="minorBidi" w:hAnsiTheme="minorBidi" w:cstheme="minorBidi"/>
          <w:b/>
          <w:bCs/>
          <w:lang w:val="en-GB"/>
        </w:rPr>
      </w:pPr>
      <w:r w:rsidRPr="001E7657">
        <w:rPr>
          <w:rFonts w:asciiTheme="minorBidi" w:hAnsiTheme="minorBidi" w:cstheme="minorBidi"/>
          <w:b/>
          <w:bCs/>
          <w:lang w:val="en-GB"/>
        </w:rPr>
        <w:t>Methodology:</w:t>
      </w:r>
    </w:p>
    <w:p w14:paraId="53CF6FAE" w14:textId="77777777" w:rsidR="00CA0116" w:rsidRPr="00CA0116" w:rsidRDefault="00CA0116" w:rsidP="00E4760D">
      <w:pPr>
        <w:tabs>
          <w:tab w:val="left" w:pos="425"/>
        </w:tabs>
        <w:jc w:val="both"/>
        <w:rPr>
          <w:rFonts w:asciiTheme="minorBidi" w:hAnsiTheme="minorBidi" w:cstheme="minorBidi"/>
          <w:b/>
          <w:bCs/>
          <w:sz w:val="14"/>
          <w:szCs w:val="14"/>
          <w:lang w:val="en-GB"/>
        </w:rPr>
      </w:pPr>
    </w:p>
    <w:p w14:paraId="43F0E89D" w14:textId="02C162E6" w:rsidR="00A80161" w:rsidRPr="00F23D62" w:rsidRDefault="00A80161"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A comprehensive list of businesses in the United Republic of Tanzania was obtained from the Tanzania Revenue Authority and complemented with information from the CIP and EES to enhance completeness and achieve a unified national SBR.</w:t>
      </w:r>
    </w:p>
    <w:p w14:paraId="4FFBD045" w14:textId="77777777" w:rsidR="00E4760D" w:rsidRPr="00F23D62" w:rsidRDefault="00E4760D" w:rsidP="00E4760D">
      <w:pPr>
        <w:numPr>
          <w:ilvl w:val="255"/>
          <w:numId w:val="0"/>
        </w:numPr>
        <w:jc w:val="both"/>
        <w:rPr>
          <w:rFonts w:asciiTheme="minorBidi" w:hAnsiTheme="minorBidi" w:cstheme="minorBidi"/>
          <w:sz w:val="8"/>
          <w:szCs w:val="8"/>
          <w:lang w:val="en-GB"/>
        </w:rPr>
      </w:pPr>
    </w:p>
    <w:p w14:paraId="0C18AECC" w14:textId="19B8348E" w:rsidR="00A80161" w:rsidRPr="001E7657" w:rsidRDefault="00A80161" w:rsidP="00145D76">
      <w:pPr>
        <w:pStyle w:val="ListParagraph"/>
        <w:numPr>
          <w:ilvl w:val="0"/>
          <w:numId w:val="27"/>
        </w:numPr>
        <w:tabs>
          <w:tab w:val="left" w:pos="425"/>
        </w:tabs>
        <w:jc w:val="both"/>
        <w:rPr>
          <w:rFonts w:asciiTheme="minorBidi" w:hAnsiTheme="minorBidi" w:cstheme="minorBidi"/>
          <w:b/>
          <w:bCs/>
          <w:lang w:val="en-GB"/>
        </w:rPr>
      </w:pPr>
      <w:r w:rsidRPr="001E7657">
        <w:rPr>
          <w:rFonts w:asciiTheme="minorBidi" w:hAnsiTheme="minorBidi" w:cstheme="minorBidi"/>
          <w:b/>
          <w:bCs/>
          <w:lang w:val="en-GB"/>
        </w:rPr>
        <w:t>Data Processing / Inter</w:t>
      </w:r>
      <w:r w:rsidRPr="001E7657">
        <w:rPr>
          <w:rFonts w:asciiTheme="minorBidi" w:hAnsiTheme="minorBidi" w:cstheme="minorBidi"/>
          <w:b/>
          <w:bCs/>
          <w:lang w:val="en-US"/>
        </w:rPr>
        <w:t>r</w:t>
      </w:r>
      <w:r w:rsidRPr="001E7657">
        <w:rPr>
          <w:rFonts w:asciiTheme="minorBidi" w:hAnsiTheme="minorBidi" w:cstheme="minorBidi"/>
          <w:b/>
          <w:bCs/>
          <w:lang w:val="en-GB"/>
        </w:rPr>
        <w:t>ogation:</w:t>
      </w:r>
    </w:p>
    <w:p w14:paraId="02E747C3" w14:textId="77777777" w:rsidR="00CA0116" w:rsidRPr="00CA0116" w:rsidRDefault="00CA0116" w:rsidP="00E4760D">
      <w:pPr>
        <w:tabs>
          <w:tab w:val="left" w:pos="425"/>
        </w:tabs>
        <w:jc w:val="both"/>
        <w:rPr>
          <w:rFonts w:asciiTheme="minorBidi" w:hAnsiTheme="minorBidi" w:cstheme="minorBidi"/>
          <w:b/>
          <w:bCs/>
          <w:sz w:val="10"/>
          <w:szCs w:val="10"/>
          <w:lang w:val="en-GB"/>
        </w:rPr>
      </w:pPr>
    </w:p>
    <w:p w14:paraId="29F680D5" w14:textId="77777777" w:rsidR="00A80161" w:rsidRPr="00F23D62" w:rsidRDefault="00A80161"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Surveys were administered using tablets, and in cases of missing responses, questionnaires were left with respondents for completion. Microsoft Excel was used to process and interrogate the data, which is stored on a centralized server.</w:t>
      </w:r>
    </w:p>
    <w:p w14:paraId="6E53B2A2" w14:textId="77777777" w:rsidR="00C87F08" w:rsidRPr="00EB0FB0" w:rsidRDefault="00C87F08" w:rsidP="00E4760D">
      <w:pPr>
        <w:jc w:val="both"/>
        <w:rPr>
          <w:rFonts w:asciiTheme="minorBidi" w:hAnsiTheme="minorBidi" w:cstheme="minorBidi"/>
          <w:sz w:val="10"/>
          <w:szCs w:val="10"/>
          <w:lang w:val="en-GB"/>
        </w:rPr>
      </w:pPr>
    </w:p>
    <w:p w14:paraId="1BF8D495" w14:textId="77777777" w:rsidR="00C87F08" w:rsidRPr="005100ED" w:rsidRDefault="002C29E9" w:rsidP="00145D76">
      <w:pPr>
        <w:pStyle w:val="ListParagraph"/>
        <w:numPr>
          <w:ilvl w:val="1"/>
          <w:numId w:val="3"/>
        </w:numPr>
        <w:tabs>
          <w:tab w:val="left" w:pos="700"/>
        </w:tabs>
        <w:spacing w:after="120" w:line="276" w:lineRule="auto"/>
        <w:jc w:val="both"/>
        <w:rPr>
          <w:rFonts w:asciiTheme="minorBidi" w:hAnsiTheme="minorBidi" w:cstheme="minorBidi"/>
          <w:b/>
          <w:bCs/>
          <w:color w:val="0070C0"/>
          <w:sz w:val="26"/>
          <w:szCs w:val="26"/>
          <w:lang w:val="en-GB"/>
        </w:rPr>
      </w:pPr>
      <w:r w:rsidRPr="005100ED">
        <w:rPr>
          <w:rFonts w:asciiTheme="minorBidi" w:hAnsiTheme="minorBidi" w:cstheme="minorBidi"/>
          <w:b/>
          <w:bCs/>
          <w:color w:val="0070C0"/>
          <w:sz w:val="26"/>
          <w:szCs w:val="26"/>
          <w:lang w:val="en-GB"/>
        </w:rPr>
        <w:t xml:space="preserve">Main Verification Findings </w:t>
      </w:r>
    </w:p>
    <w:p w14:paraId="340028FA" w14:textId="77777777" w:rsidR="00C87F08" w:rsidRPr="00CA0116" w:rsidRDefault="00C87F08">
      <w:pPr>
        <w:pStyle w:val="ListParagraph"/>
        <w:ind w:left="1440"/>
        <w:jc w:val="both"/>
        <w:rPr>
          <w:rFonts w:asciiTheme="minorBidi" w:hAnsiTheme="minorBidi" w:cstheme="minorBidi"/>
          <w:sz w:val="8"/>
          <w:szCs w:val="8"/>
        </w:rPr>
      </w:pPr>
    </w:p>
    <w:p w14:paraId="3DE63DB7" w14:textId="73805966" w:rsidR="00C87F08" w:rsidRPr="00F23D62" w:rsidRDefault="002C29E9"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 xml:space="preserve">As an Independent Verifying Agency, ECA has conducted the verification adhering to the agreed procedures outlined in the Program Cooperation Agreement, for DLR 2.2(a). The verification procedures were rigorously applied to DLR, and the following are the </w:t>
      </w:r>
      <w:r w:rsidR="003547DF">
        <w:rPr>
          <w:rFonts w:asciiTheme="minorBidi" w:eastAsia="Times New Roman" w:hAnsiTheme="minorBidi" w:cstheme="minorBidi"/>
          <w:bCs/>
          <w:lang w:val="en-GB"/>
        </w:rPr>
        <w:t>definitive</w:t>
      </w:r>
      <w:r w:rsidRPr="00F23D62">
        <w:rPr>
          <w:rFonts w:asciiTheme="minorBidi" w:eastAsia="Times New Roman" w:hAnsiTheme="minorBidi" w:cstheme="minorBidi"/>
          <w:bCs/>
          <w:lang w:val="en-GB"/>
        </w:rPr>
        <w:t xml:space="preserve"> findings of each DLR:</w:t>
      </w:r>
    </w:p>
    <w:p w14:paraId="25E3D751" w14:textId="331D9150" w:rsidR="005100ED" w:rsidRDefault="00A80161" w:rsidP="00145D76">
      <w:pPr>
        <w:pStyle w:val="NormalWeb"/>
        <w:numPr>
          <w:ilvl w:val="0"/>
          <w:numId w:val="28"/>
        </w:numPr>
        <w:jc w:val="both"/>
        <w:rPr>
          <w:rFonts w:asciiTheme="minorBidi" w:hAnsiTheme="minorBidi" w:cstheme="minorBidi"/>
          <w:sz w:val="22"/>
          <w:szCs w:val="22"/>
          <w:lang w:val="en-US"/>
        </w:rPr>
      </w:pPr>
      <w:r w:rsidRPr="005100ED">
        <w:rPr>
          <w:rFonts w:asciiTheme="minorBidi" w:hAnsiTheme="minorBidi" w:cstheme="minorBidi"/>
          <w:b/>
          <w:bCs/>
          <w:sz w:val="22"/>
          <w:szCs w:val="22"/>
          <w:lang w:val="en-US"/>
        </w:rPr>
        <w:t>Publication a</w:t>
      </w:r>
      <w:r w:rsidRPr="00F23D62">
        <w:rPr>
          <w:rFonts w:asciiTheme="minorBidi" w:hAnsiTheme="minorBidi" w:cstheme="minorBidi"/>
          <w:bCs/>
          <w:sz w:val="22"/>
          <w:szCs w:val="22"/>
          <w:lang w:eastAsia="fr-FR"/>
        </w:rPr>
        <w:t>n</w:t>
      </w:r>
      <w:r w:rsidRPr="005100ED">
        <w:rPr>
          <w:rFonts w:asciiTheme="minorBidi" w:hAnsiTheme="minorBidi" w:cstheme="minorBidi"/>
          <w:b/>
          <w:bCs/>
          <w:sz w:val="22"/>
          <w:szCs w:val="22"/>
          <w:lang w:val="en-US"/>
        </w:rPr>
        <w:t>d Accessibility:</w:t>
      </w:r>
    </w:p>
    <w:p w14:paraId="07637A4D" w14:textId="0D8ED96D" w:rsidR="00A80161" w:rsidRPr="00F23D62" w:rsidRDefault="00A80161"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The Statistical Business Register (SBR) updated to 2024, along with anonymized microdata, has been published and made accessible on the NBS website.</w:t>
      </w:r>
    </w:p>
    <w:p w14:paraId="6E78EB10" w14:textId="7F4AF466" w:rsidR="005100ED" w:rsidRPr="005100ED" w:rsidRDefault="00A80161" w:rsidP="00145D76">
      <w:pPr>
        <w:pStyle w:val="NormalWeb"/>
        <w:numPr>
          <w:ilvl w:val="0"/>
          <w:numId w:val="28"/>
        </w:numPr>
        <w:jc w:val="both"/>
        <w:rPr>
          <w:rFonts w:asciiTheme="minorBidi" w:hAnsiTheme="minorBidi" w:cstheme="minorBidi"/>
          <w:sz w:val="22"/>
          <w:szCs w:val="22"/>
          <w:lang w:val="en-US"/>
        </w:rPr>
      </w:pPr>
      <w:r w:rsidRPr="005100ED">
        <w:rPr>
          <w:rFonts w:asciiTheme="minorBidi" w:hAnsiTheme="minorBidi" w:cstheme="minorBidi"/>
          <w:b/>
          <w:bCs/>
          <w:sz w:val="22"/>
          <w:szCs w:val="22"/>
          <w:lang w:val="en-US"/>
        </w:rPr>
        <w:t>Methodological Framework:</w:t>
      </w:r>
    </w:p>
    <w:p w14:paraId="0E5795AC" w14:textId="3C37D3BC" w:rsidR="00A80161" w:rsidRPr="00F23D62" w:rsidRDefault="00A80161"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The 2024 SBR builds upon the 2023 version, integrating administrative data from the Tanzania Revenue Authority (TRA), Census of Industrial Production (CIP), and Employment and Earnings Survey (EES). The methodology ensures improved coverage of active enterprises, reflecting both formal and emerging establishments across regions.</w:t>
      </w:r>
    </w:p>
    <w:p w14:paraId="11228EB5" w14:textId="3F1323C7" w:rsidR="005100ED" w:rsidRPr="005100ED" w:rsidRDefault="00A80161" w:rsidP="00145D76">
      <w:pPr>
        <w:pStyle w:val="NormalWeb"/>
        <w:numPr>
          <w:ilvl w:val="0"/>
          <w:numId w:val="28"/>
        </w:numPr>
        <w:jc w:val="both"/>
        <w:rPr>
          <w:rFonts w:asciiTheme="minorBidi" w:hAnsiTheme="minorBidi" w:cstheme="minorBidi"/>
          <w:sz w:val="22"/>
          <w:szCs w:val="22"/>
          <w:lang w:val="en-US"/>
        </w:rPr>
      </w:pPr>
      <w:r w:rsidRPr="005100ED">
        <w:rPr>
          <w:rFonts w:asciiTheme="minorBidi" w:hAnsiTheme="minorBidi" w:cstheme="minorBidi"/>
          <w:b/>
          <w:bCs/>
          <w:sz w:val="22"/>
          <w:szCs w:val="22"/>
          <w:lang w:val="en-US"/>
        </w:rPr>
        <w:t>Data Processing and Systems:</w:t>
      </w:r>
    </w:p>
    <w:p w14:paraId="511595B7" w14:textId="1683DDBE" w:rsidR="00A80161" w:rsidRDefault="00A80161"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Administrative datasets from TRA were transmitted in Excel format and later processed in SPSS, with additional cross-checking using Microsoft Excel. While the process remains semi-manual, it demonstrates consistent progress toward integrated, automated data handling. Plans to establish a secure data portal between TRA and NBS are still pending, which, once implemented, would enhance timeliness and security of data exchange</w:t>
      </w:r>
      <w:r w:rsidR="006D6E0D">
        <w:rPr>
          <w:rFonts w:asciiTheme="minorBidi" w:eastAsia="Times New Roman" w:hAnsiTheme="minorBidi" w:cstheme="minorBidi"/>
          <w:bCs/>
          <w:lang w:val="en-GB"/>
        </w:rPr>
        <w:t>.</w:t>
      </w:r>
    </w:p>
    <w:p w14:paraId="5BDE8263" w14:textId="77777777" w:rsidR="006D6E0D" w:rsidRDefault="006D6E0D" w:rsidP="00F23D62">
      <w:pPr>
        <w:spacing w:after="120" w:line="276" w:lineRule="auto"/>
        <w:jc w:val="both"/>
        <w:rPr>
          <w:rFonts w:asciiTheme="minorBidi" w:eastAsia="Times New Roman" w:hAnsiTheme="minorBidi" w:cstheme="minorBidi"/>
          <w:bCs/>
          <w:lang w:val="en-GB"/>
        </w:rPr>
      </w:pPr>
    </w:p>
    <w:p w14:paraId="5A6DE366" w14:textId="2AF81314" w:rsidR="00E4760D" w:rsidRDefault="00A80161" w:rsidP="00145D76">
      <w:pPr>
        <w:pStyle w:val="NormalWeb"/>
        <w:numPr>
          <w:ilvl w:val="0"/>
          <w:numId w:val="28"/>
        </w:numPr>
        <w:jc w:val="both"/>
        <w:rPr>
          <w:rFonts w:asciiTheme="minorBidi" w:hAnsiTheme="minorBidi" w:cstheme="minorBidi"/>
          <w:sz w:val="22"/>
          <w:szCs w:val="22"/>
          <w:lang w:val="en-US"/>
        </w:rPr>
      </w:pPr>
      <w:r w:rsidRPr="005100ED">
        <w:rPr>
          <w:rFonts w:asciiTheme="minorBidi" w:hAnsiTheme="minorBidi" w:cstheme="minorBidi"/>
          <w:b/>
          <w:bCs/>
          <w:sz w:val="22"/>
          <w:szCs w:val="22"/>
          <w:lang w:val="en-US"/>
        </w:rPr>
        <w:lastRenderedPageBreak/>
        <w:t>Coverage and Content:</w:t>
      </w:r>
    </w:p>
    <w:p w14:paraId="66D06255" w14:textId="1409A019" w:rsidR="00B52B7E" w:rsidRPr="00F23D62" w:rsidRDefault="00A80161"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The SBR now includes key enterprise identifiers such as establishment name, Tax Identification Number (TIN), location, activity classification (ISIC Rev.4), turnover, size, and ownership type. The inclusion of both mainland and Zanzibar data improves national coherence and regional comparability.</w:t>
      </w:r>
    </w:p>
    <w:p w14:paraId="0A56098A" w14:textId="2307C3DA" w:rsidR="00E4760D" w:rsidRDefault="00A80161" w:rsidP="00145D76">
      <w:pPr>
        <w:pStyle w:val="NormalWeb"/>
        <w:numPr>
          <w:ilvl w:val="0"/>
          <w:numId w:val="28"/>
        </w:numPr>
        <w:tabs>
          <w:tab w:val="left" w:pos="-360"/>
        </w:tabs>
        <w:jc w:val="both"/>
        <w:rPr>
          <w:rFonts w:asciiTheme="minorBidi" w:hAnsiTheme="minorBidi" w:cstheme="minorBidi"/>
          <w:sz w:val="22"/>
          <w:szCs w:val="22"/>
          <w:lang w:val="en-US"/>
        </w:rPr>
      </w:pPr>
      <w:r w:rsidRPr="005100ED">
        <w:rPr>
          <w:rFonts w:asciiTheme="minorBidi" w:hAnsiTheme="minorBidi" w:cstheme="minorBidi"/>
          <w:b/>
          <w:bCs/>
          <w:sz w:val="22"/>
          <w:szCs w:val="22"/>
          <w:lang w:val="en-US"/>
        </w:rPr>
        <w:t>Challenges Identified:</w:t>
      </w:r>
    </w:p>
    <w:p w14:paraId="377BE1AD" w14:textId="21B897C6" w:rsidR="00A80161" w:rsidRPr="005100ED" w:rsidRDefault="00A80161" w:rsidP="00E4760D">
      <w:pPr>
        <w:pStyle w:val="NormalWeb"/>
        <w:jc w:val="both"/>
        <w:rPr>
          <w:rFonts w:asciiTheme="minorBidi" w:hAnsiTheme="minorBidi" w:cstheme="minorBidi"/>
          <w:sz w:val="22"/>
          <w:szCs w:val="22"/>
          <w:lang w:val="en-US"/>
        </w:rPr>
      </w:pPr>
      <w:r w:rsidRPr="005100ED">
        <w:rPr>
          <w:rFonts w:asciiTheme="minorBidi" w:hAnsiTheme="minorBidi" w:cstheme="minorBidi"/>
          <w:sz w:val="22"/>
          <w:szCs w:val="22"/>
          <w:lang w:val="en-US"/>
        </w:rPr>
        <w:t>Several technical and institutional challenges persist:</w:t>
      </w:r>
    </w:p>
    <w:p w14:paraId="6DFCF490" w14:textId="77777777" w:rsidR="00B52B7E" w:rsidRPr="00B52B7E" w:rsidRDefault="00A80161" w:rsidP="00145D76">
      <w:pPr>
        <w:pStyle w:val="ListParagraph"/>
        <w:numPr>
          <w:ilvl w:val="0"/>
          <w:numId w:val="31"/>
        </w:numPr>
        <w:spacing w:after="120" w:line="276" w:lineRule="auto"/>
        <w:jc w:val="both"/>
        <w:rPr>
          <w:rFonts w:asciiTheme="minorBidi" w:eastAsia="Times New Roman" w:hAnsiTheme="minorBidi" w:cstheme="minorBidi"/>
          <w:bCs/>
          <w:lang w:val="en-GB"/>
        </w:rPr>
      </w:pPr>
      <w:r w:rsidRPr="00B52B7E">
        <w:rPr>
          <w:rFonts w:asciiTheme="minorBidi" w:eastAsia="Times New Roman" w:hAnsiTheme="minorBidi" w:cstheme="minorBidi"/>
          <w:bCs/>
          <w:lang w:val="en-GB"/>
        </w:rPr>
        <w:t>Delayed data transmission from TRA limits the frequency of SBR updates.</w:t>
      </w:r>
    </w:p>
    <w:p w14:paraId="578B9052" w14:textId="77777777" w:rsidR="00B52B7E" w:rsidRPr="00B52B7E" w:rsidRDefault="00A80161" w:rsidP="00145D76">
      <w:pPr>
        <w:pStyle w:val="ListParagraph"/>
        <w:numPr>
          <w:ilvl w:val="0"/>
          <w:numId w:val="31"/>
        </w:numPr>
        <w:spacing w:after="120" w:line="276" w:lineRule="auto"/>
        <w:jc w:val="both"/>
        <w:rPr>
          <w:rFonts w:asciiTheme="minorBidi" w:eastAsia="Times New Roman" w:hAnsiTheme="minorBidi" w:cstheme="minorBidi"/>
          <w:bCs/>
          <w:lang w:val="en-GB"/>
        </w:rPr>
      </w:pPr>
      <w:r w:rsidRPr="00B52B7E">
        <w:rPr>
          <w:rFonts w:asciiTheme="minorBidi" w:eastAsia="Times New Roman" w:hAnsiTheme="minorBidi" w:cstheme="minorBidi"/>
          <w:bCs/>
          <w:lang w:val="en-GB"/>
        </w:rPr>
        <w:t>Discrepancies between administrative and field data remain due to limited cross-validation procedures.</w:t>
      </w:r>
    </w:p>
    <w:p w14:paraId="7678EA15" w14:textId="77777777" w:rsidR="00B52B7E" w:rsidRPr="00B52B7E" w:rsidRDefault="00A80161" w:rsidP="00145D76">
      <w:pPr>
        <w:pStyle w:val="ListParagraph"/>
        <w:numPr>
          <w:ilvl w:val="0"/>
          <w:numId w:val="31"/>
        </w:numPr>
        <w:spacing w:after="120" w:line="276" w:lineRule="auto"/>
        <w:jc w:val="both"/>
        <w:rPr>
          <w:rFonts w:asciiTheme="minorBidi" w:eastAsia="Times New Roman" w:hAnsiTheme="minorBidi" w:cstheme="minorBidi"/>
          <w:bCs/>
          <w:lang w:val="en-GB"/>
        </w:rPr>
      </w:pPr>
      <w:r w:rsidRPr="00B52B7E">
        <w:rPr>
          <w:rFonts w:asciiTheme="minorBidi" w:eastAsia="Times New Roman" w:hAnsiTheme="minorBidi" w:cstheme="minorBidi"/>
          <w:bCs/>
          <w:lang w:val="en-GB"/>
        </w:rPr>
        <w:t>Manual processing introduces risks of error and inefficiency.</w:t>
      </w:r>
    </w:p>
    <w:p w14:paraId="735478D1" w14:textId="399078D9" w:rsidR="00C87F08" w:rsidRPr="00B52B7E" w:rsidRDefault="00A80161" w:rsidP="00145D76">
      <w:pPr>
        <w:pStyle w:val="ListParagraph"/>
        <w:numPr>
          <w:ilvl w:val="0"/>
          <w:numId w:val="31"/>
        </w:numPr>
        <w:spacing w:after="120" w:line="276" w:lineRule="auto"/>
        <w:jc w:val="both"/>
        <w:rPr>
          <w:rFonts w:asciiTheme="minorBidi" w:eastAsia="Times New Roman" w:hAnsiTheme="minorBidi" w:cstheme="minorBidi"/>
          <w:bCs/>
          <w:lang w:val="en-GB"/>
        </w:rPr>
      </w:pPr>
      <w:r w:rsidRPr="00B52B7E">
        <w:rPr>
          <w:rFonts w:asciiTheme="minorBidi" w:eastAsia="Times New Roman" w:hAnsiTheme="minorBidi" w:cstheme="minorBidi"/>
          <w:bCs/>
          <w:lang w:val="en-GB"/>
        </w:rPr>
        <w:t>Limited automation hinders real-time data integration and analytical use.</w:t>
      </w:r>
    </w:p>
    <w:p w14:paraId="0AABD620" w14:textId="77777777" w:rsidR="00C87F08" w:rsidRPr="005100ED" w:rsidRDefault="002C29E9" w:rsidP="00145D76">
      <w:pPr>
        <w:pStyle w:val="ListParagraph"/>
        <w:numPr>
          <w:ilvl w:val="0"/>
          <w:numId w:val="3"/>
        </w:numPr>
        <w:tabs>
          <w:tab w:val="left" w:pos="700"/>
        </w:tabs>
        <w:spacing w:after="120" w:line="276" w:lineRule="auto"/>
        <w:jc w:val="both"/>
        <w:rPr>
          <w:rFonts w:asciiTheme="minorBidi" w:eastAsia="Times New Roman" w:hAnsiTheme="minorBidi" w:cstheme="minorBidi"/>
          <w:b/>
          <w:bCs/>
          <w:color w:val="0070C0"/>
          <w:sz w:val="28"/>
          <w:szCs w:val="28"/>
          <w:lang w:val="en-GB"/>
        </w:rPr>
      </w:pPr>
      <w:r w:rsidRPr="005100ED">
        <w:rPr>
          <w:rFonts w:asciiTheme="minorBidi" w:eastAsia="Times New Roman" w:hAnsiTheme="minorBidi" w:cstheme="minorBidi"/>
          <w:b/>
          <w:bCs/>
          <w:color w:val="0070C0"/>
          <w:sz w:val="28"/>
          <w:szCs w:val="28"/>
          <w:lang w:val="en-GB"/>
        </w:rPr>
        <w:t>Outstanding Issues and Document:</w:t>
      </w:r>
    </w:p>
    <w:p w14:paraId="7D424830" w14:textId="77777777" w:rsidR="00C87F08" w:rsidRPr="00F23D62" w:rsidRDefault="002C29E9"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The Independent Verification Team of ECA confirmed that there are no outstanding issues or documents expected from the NBS and OCGS that are required to facilitate the verification process.</w:t>
      </w:r>
    </w:p>
    <w:p w14:paraId="6A3A3665" w14:textId="77777777" w:rsidR="00C87F08" w:rsidRPr="00CA0116" w:rsidRDefault="00C87F08">
      <w:pPr>
        <w:jc w:val="both"/>
        <w:rPr>
          <w:rFonts w:asciiTheme="minorBidi" w:hAnsiTheme="minorBidi" w:cstheme="minorBidi"/>
          <w:sz w:val="10"/>
          <w:szCs w:val="10"/>
          <w:lang w:val="en-GB"/>
        </w:rPr>
      </w:pPr>
    </w:p>
    <w:p w14:paraId="56459F7A" w14:textId="77777777" w:rsidR="00C87F08" w:rsidRPr="005100ED" w:rsidRDefault="00C87F08">
      <w:pPr>
        <w:jc w:val="both"/>
        <w:rPr>
          <w:rFonts w:asciiTheme="minorBidi" w:hAnsiTheme="minorBidi" w:cstheme="minorBidi"/>
          <w:sz w:val="8"/>
          <w:szCs w:val="8"/>
          <w:lang w:val="en-GB"/>
        </w:rPr>
      </w:pPr>
    </w:p>
    <w:p w14:paraId="4803DC8B" w14:textId="77777777" w:rsidR="00C87F08" w:rsidRPr="005100ED" w:rsidRDefault="002C29E9" w:rsidP="00145D76">
      <w:pPr>
        <w:pStyle w:val="ListParagraph"/>
        <w:numPr>
          <w:ilvl w:val="0"/>
          <w:numId w:val="3"/>
        </w:numPr>
        <w:tabs>
          <w:tab w:val="left" w:pos="700"/>
        </w:tabs>
        <w:spacing w:after="120" w:line="276" w:lineRule="auto"/>
        <w:jc w:val="both"/>
        <w:rPr>
          <w:rFonts w:asciiTheme="minorBidi" w:hAnsiTheme="minorBidi" w:cstheme="minorBidi"/>
          <w:b/>
          <w:bCs/>
          <w:color w:val="0070C0"/>
          <w:sz w:val="24"/>
          <w:szCs w:val="24"/>
          <w:lang w:val="en-GB"/>
        </w:rPr>
      </w:pPr>
      <w:r w:rsidRPr="005100ED">
        <w:rPr>
          <w:rFonts w:asciiTheme="minorBidi" w:eastAsia="Times New Roman" w:hAnsiTheme="minorBidi" w:cstheme="minorBidi"/>
          <w:b/>
          <w:bCs/>
          <w:color w:val="0070C0"/>
          <w:sz w:val="28"/>
          <w:szCs w:val="28"/>
          <w:lang w:val="en-GB"/>
        </w:rPr>
        <w:t xml:space="preserve">Conclusion </w:t>
      </w:r>
    </w:p>
    <w:p w14:paraId="250AE873" w14:textId="73E7A3E3" w:rsidR="005100ED" w:rsidRPr="00F23D62" w:rsidRDefault="005100ED"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 xml:space="preserve">The verification confirmed that the Tanzania’s 2024 Statistical Business Register (SBR) aligns </w:t>
      </w:r>
      <w:r w:rsidR="00B52B7E" w:rsidRPr="00F23D62">
        <w:rPr>
          <w:rFonts w:asciiTheme="minorBidi" w:eastAsia="Times New Roman" w:hAnsiTheme="minorBidi" w:cstheme="minorBidi"/>
          <w:bCs/>
          <w:lang w:val="en-GB"/>
        </w:rPr>
        <w:t>broadly with</w:t>
      </w:r>
      <w:r w:rsidRPr="00F23D62">
        <w:rPr>
          <w:rFonts w:asciiTheme="minorBidi" w:eastAsia="Times New Roman" w:hAnsiTheme="minorBidi" w:cstheme="minorBidi"/>
          <w:bCs/>
          <w:lang w:val="en-GB"/>
        </w:rPr>
        <w:t xml:space="preserve"> international standards and consistent with the 2008 System of National Accounts (SNA). The SBR includes key attributes such as establishment name, Tax Identification Number (TIN), business location and contacts, activity classification according to ISIC Rev.4, turnover, size, and legal status. These elements reflect strong progress toward maintaining a comprehensive and reliable business register. However, the verification team recommends the inclusion of a </w:t>
      </w:r>
      <w:r w:rsidRPr="00F23D62">
        <w:rPr>
          <w:rFonts w:asciiTheme="minorBidi" w:eastAsia="Times New Roman" w:hAnsiTheme="minorBidi" w:cstheme="minorBidi"/>
          <w:lang w:val="en-GB"/>
        </w:rPr>
        <w:t>confidentiality clause</w:t>
      </w:r>
      <w:r w:rsidRPr="00F23D62">
        <w:rPr>
          <w:rFonts w:asciiTheme="minorBidi" w:eastAsia="Times New Roman" w:hAnsiTheme="minorBidi" w:cstheme="minorBidi"/>
          <w:bCs/>
          <w:lang w:val="en-GB"/>
        </w:rPr>
        <w:t xml:space="preserve"> in the questionnaire to enhance respondent assurance and the addition of a </w:t>
      </w:r>
      <w:r w:rsidRPr="00F23D62">
        <w:rPr>
          <w:rFonts w:asciiTheme="minorBidi" w:eastAsia="Times New Roman" w:hAnsiTheme="minorBidi" w:cstheme="minorBidi"/>
          <w:lang w:val="en-GB"/>
        </w:rPr>
        <w:t>foreign-owned business component</w:t>
      </w:r>
      <w:r w:rsidRPr="00F23D62">
        <w:rPr>
          <w:rFonts w:asciiTheme="minorBidi" w:eastAsia="Times New Roman" w:hAnsiTheme="minorBidi" w:cstheme="minorBidi"/>
          <w:bCs/>
          <w:lang w:val="en-GB"/>
        </w:rPr>
        <w:t xml:space="preserve"> to improve the analytical scope and international comparability of the dataset.</w:t>
      </w:r>
    </w:p>
    <w:p w14:paraId="5D5E14A2" w14:textId="7D034618" w:rsidR="00E4760D" w:rsidRPr="00F23D62" w:rsidRDefault="005100ED"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 xml:space="preserve">Despite these achievements, several </w:t>
      </w:r>
      <w:r w:rsidRPr="00F23D62">
        <w:rPr>
          <w:rFonts w:asciiTheme="minorBidi" w:eastAsia="Times New Roman" w:hAnsiTheme="minorBidi" w:cstheme="minorBidi"/>
          <w:lang w:val="en-GB"/>
        </w:rPr>
        <w:t>gaps</w:t>
      </w:r>
      <w:r w:rsidRPr="00F23D62">
        <w:rPr>
          <w:rFonts w:asciiTheme="minorBidi" w:eastAsia="Times New Roman" w:hAnsiTheme="minorBidi" w:cstheme="minorBidi"/>
          <w:bCs/>
          <w:lang w:val="en-GB"/>
        </w:rPr>
        <w:t xml:space="preserve"> continue to affect the completeness and efficiency of SBR operations. Notably, </w:t>
      </w:r>
      <w:r w:rsidRPr="00F23D62">
        <w:rPr>
          <w:rFonts w:asciiTheme="minorBidi" w:eastAsia="Times New Roman" w:hAnsiTheme="minorBidi" w:cstheme="minorBidi"/>
          <w:lang w:val="en-GB"/>
        </w:rPr>
        <w:t>delays in data transmission</w:t>
      </w:r>
      <w:r w:rsidRPr="00F23D62">
        <w:rPr>
          <w:rFonts w:asciiTheme="minorBidi" w:eastAsia="Times New Roman" w:hAnsiTheme="minorBidi" w:cstheme="minorBidi"/>
          <w:bCs/>
          <w:lang w:val="en-GB"/>
        </w:rPr>
        <w:t xml:space="preserve"> from the Tanzania Revenue Authority (TRA</w:t>
      </w:r>
      <w:r w:rsidR="00EB0FB0" w:rsidRPr="00F23D62">
        <w:rPr>
          <w:rFonts w:asciiTheme="minorBidi" w:eastAsia="Times New Roman" w:hAnsiTheme="minorBidi" w:cstheme="minorBidi"/>
          <w:bCs/>
          <w:lang w:val="en-GB"/>
        </w:rPr>
        <w:t>), currently</w:t>
      </w:r>
      <w:r w:rsidRPr="00F23D62">
        <w:rPr>
          <w:rFonts w:asciiTheme="minorBidi" w:eastAsia="Times New Roman" w:hAnsiTheme="minorBidi" w:cstheme="minorBidi"/>
          <w:bCs/>
          <w:lang w:val="en-GB"/>
        </w:rPr>
        <w:t xml:space="preserve"> shared via Excel and processed in SPSS, pose challenges to timely updates. The </w:t>
      </w:r>
      <w:r w:rsidRPr="00F23D62">
        <w:rPr>
          <w:rFonts w:asciiTheme="minorBidi" w:eastAsia="Times New Roman" w:hAnsiTheme="minorBidi" w:cstheme="minorBidi"/>
          <w:lang w:val="en-GB"/>
        </w:rPr>
        <w:t>secure data portal</w:t>
      </w:r>
      <w:r w:rsidRPr="00F23D62">
        <w:rPr>
          <w:rFonts w:asciiTheme="minorBidi" w:eastAsia="Times New Roman" w:hAnsiTheme="minorBidi" w:cstheme="minorBidi"/>
          <w:bCs/>
          <w:lang w:val="en-GB"/>
        </w:rPr>
        <w:t xml:space="preserve"> proposed to facilitate transmission between TRA and NBS is still pending, with no clear timeline for deployment. Furthermore, </w:t>
      </w:r>
      <w:r w:rsidRPr="00F23D62">
        <w:rPr>
          <w:rFonts w:asciiTheme="minorBidi" w:eastAsia="Times New Roman" w:hAnsiTheme="minorBidi" w:cstheme="minorBidi"/>
          <w:lang w:val="en-GB"/>
        </w:rPr>
        <w:t>discrepancies between NBS field data and TRA administrative records</w:t>
      </w:r>
      <w:r w:rsidRPr="00F23D62">
        <w:rPr>
          <w:rFonts w:asciiTheme="minorBidi" w:eastAsia="Times New Roman" w:hAnsiTheme="minorBidi" w:cstheme="minorBidi"/>
          <w:bCs/>
          <w:lang w:val="en-GB"/>
        </w:rPr>
        <w:t xml:space="preserve"> persist due to limited validation and reclassification procedures. Addressing these gaps will be critical to improving data integration, consistency, and overall reliability of the SBR.</w:t>
      </w:r>
    </w:p>
    <w:p w14:paraId="1ACBB616" w14:textId="16DF7AD0" w:rsidR="00C87F08" w:rsidRDefault="002C29E9"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Hence, under the October 2025 verification window, the verification team confirm</w:t>
      </w:r>
      <w:r w:rsidR="005100ED" w:rsidRPr="00F23D62">
        <w:rPr>
          <w:rFonts w:asciiTheme="minorBidi" w:eastAsia="Times New Roman" w:hAnsiTheme="minorBidi" w:cstheme="minorBidi"/>
          <w:bCs/>
          <w:lang w:val="en-GB"/>
        </w:rPr>
        <w:t>s</w:t>
      </w:r>
      <w:r w:rsidRPr="00F23D62">
        <w:rPr>
          <w:rFonts w:asciiTheme="minorBidi" w:eastAsia="Times New Roman" w:hAnsiTheme="minorBidi" w:cstheme="minorBidi"/>
          <w:bCs/>
          <w:lang w:val="en-GB"/>
        </w:rPr>
        <w:t xml:space="preserve"> that the DLI 2.</w:t>
      </w:r>
      <w:r w:rsidR="005100ED" w:rsidRPr="00F23D62">
        <w:rPr>
          <w:rFonts w:asciiTheme="minorBidi" w:eastAsia="Times New Roman" w:hAnsiTheme="minorBidi" w:cstheme="minorBidi"/>
          <w:bCs/>
          <w:lang w:val="en-GB"/>
        </w:rPr>
        <w:t>2</w:t>
      </w:r>
      <w:r w:rsidRPr="00F23D62">
        <w:rPr>
          <w:rFonts w:asciiTheme="minorBidi" w:eastAsia="Times New Roman" w:hAnsiTheme="minorBidi" w:cstheme="minorBidi"/>
          <w:bCs/>
          <w:lang w:val="en-GB"/>
        </w:rPr>
        <w:t xml:space="preserve"> (a) Statistical Business Register (SBR) updated to 2022 through an establishment census with report and anonymized microdata online, has been achieved by the United Republic of Tanzania. </w:t>
      </w:r>
    </w:p>
    <w:p w14:paraId="16773C48" w14:textId="77504AE7" w:rsidR="00F23D62" w:rsidRDefault="00F23D62" w:rsidP="00F23D62">
      <w:pPr>
        <w:spacing w:after="120" w:line="276" w:lineRule="auto"/>
        <w:jc w:val="both"/>
        <w:rPr>
          <w:rFonts w:asciiTheme="minorBidi" w:eastAsia="Times New Roman" w:hAnsiTheme="minorBidi" w:cstheme="minorBidi"/>
          <w:bCs/>
          <w:lang w:val="en-GB"/>
        </w:rPr>
      </w:pPr>
    </w:p>
    <w:p w14:paraId="5E567B53" w14:textId="77777777" w:rsidR="00F23D62" w:rsidRPr="00F23D62" w:rsidRDefault="00F23D62" w:rsidP="00F23D62">
      <w:pPr>
        <w:spacing w:after="120" w:line="276" w:lineRule="auto"/>
        <w:jc w:val="both"/>
        <w:rPr>
          <w:rFonts w:asciiTheme="minorBidi" w:eastAsia="Times New Roman" w:hAnsiTheme="minorBidi" w:cstheme="minorBidi"/>
          <w:bCs/>
          <w:lang w:val="en-GB"/>
        </w:rPr>
      </w:pPr>
    </w:p>
    <w:p w14:paraId="141524D0" w14:textId="77777777" w:rsidR="00C87F08" w:rsidRPr="005100ED" w:rsidRDefault="002C29E9" w:rsidP="00145D76">
      <w:pPr>
        <w:pStyle w:val="ListParagraph"/>
        <w:numPr>
          <w:ilvl w:val="0"/>
          <w:numId w:val="3"/>
        </w:numPr>
        <w:tabs>
          <w:tab w:val="left" w:pos="700"/>
        </w:tabs>
        <w:spacing w:after="120" w:line="276" w:lineRule="auto"/>
        <w:jc w:val="both"/>
        <w:rPr>
          <w:rFonts w:asciiTheme="minorBidi" w:eastAsia="Times New Roman" w:hAnsiTheme="minorBidi" w:cstheme="minorBidi"/>
          <w:b/>
          <w:bCs/>
          <w:color w:val="0070C0"/>
          <w:sz w:val="28"/>
          <w:szCs w:val="28"/>
          <w:lang w:val="en-GB"/>
        </w:rPr>
      </w:pPr>
      <w:r w:rsidRPr="005100ED">
        <w:rPr>
          <w:rFonts w:asciiTheme="minorBidi" w:eastAsia="Times New Roman" w:hAnsiTheme="minorBidi" w:cstheme="minorBidi"/>
          <w:b/>
          <w:bCs/>
          <w:color w:val="0070C0"/>
          <w:sz w:val="28"/>
          <w:szCs w:val="28"/>
          <w:lang w:val="en-GB"/>
        </w:rPr>
        <w:lastRenderedPageBreak/>
        <w:t xml:space="preserve">Recommendation </w:t>
      </w:r>
    </w:p>
    <w:p w14:paraId="73132EC6" w14:textId="70C5DC6F" w:rsidR="00B52B7E" w:rsidRPr="00F23D62" w:rsidRDefault="002C29E9" w:rsidP="00F23D62">
      <w:pPr>
        <w:spacing w:after="120" w:line="276" w:lineRule="auto"/>
        <w:jc w:val="both"/>
        <w:rPr>
          <w:rFonts w:asciiTheme="minorBidi" w:eastAsia="Times New Roman" w:hAnsiTheme="minorBidi" w:cstheme="minorBidi"/>
          <w:bCs/>
          <w:lang w:val="en-GB"/>
        </w:rPr>
      </w:pPr>
      <w:r w:rsidRPr="00F23D62">
        <w:rPr>
          <w:rFonts w:asciiTheme="minorBidi" w:eastAsia="Times New Roman" w:hAnsiTheme="minorBidi" w:cstheme="minorBidi"/>
          <w:bCs/>
          <w:lang w:val="en-GB"/>
        </w:rPr>
        <w:t>Based on the documents reviewed, reports submitted, and verification protocols applied, the Independent Verification (IV) Team makes the following recommendations to further strengthen the quality, timeliness, and sustainability of the Statistical Business Register (SBR):</w:t>
      </w:r>
    </w:p>
    <w:p w14:paraId="4BB654EB" w14:textId="1FF0C71C" w:rsidR="00B52B7E" w:rsidRPr="00B52B7E" w:rsidRDefault="002C29E9" w:rsidP="00145D76">
      <w:pPr>
        <w:pStyle w:val="ListParagraph"/>
        <w:numPr>
          <w:ilvl w:val="0"/>
          <w:numId w:val="32"/>
        </w:numPr>
        <w:spacing w:after="120" w:line="276" w:lineRule="auto"/>
        <w:jc w:val="both"/>
        <w:rPr>
          <w:rFonts w:asciiTheme="minorBidi" w:eastAsia="Times New Roman" w:hAnsiTheme="minorBidi" w:cstheme="minorBidi"/>
          <w:bCs/>
          <w:lang w:val="en-GB"/>
        </w:rPr>
      </w:pPr>
      <w:r w:rsidRPr="00B52B7E">
        <w:rPr>
          <w:rFonts w:asciiTheme="minorBidi" w:eastAsia="Times New Roman" w:hAnsiTheme="minorBidi" w:cstheme="minorBidi"/>
          <w:b/>
          <w:lang w:val="en-GB"/>
        </w:rPr>
        <w:t>Strengthen Administrative Data Integration:</w:t>
      </w:r>
      <w:r w:rsidRPr="00B52B7E">
        <w:rPr>
          <w:rFonts w:asciiTheme="minorBidi" w:eastAsia="Times New Roman" w:hAnsiTheme="minorBidi" w:cstheme="minorBidi"/>
          <w:bCs/>
          <w:lang w:val="en-GB"/>
        </w:rPr>
        <w:t xml:space="preserve"> Although the linkage between the Tanzania Revenue Authority (TRA), Business Registration and Licensing Agency (BRELA), and other relevant administrative sources (such as the Central Establishment Census (CEC) and Employment and Earnings Survey (EES)) is functional, it remains affected by delays and inconsistent validation processes. Establishing a formal data exchange protocol would enhance the regularity, reliability,</w:t>
      </w:r>
      <w:r w:rsidR="00B52B7E" w:rsidRPr="00B52B7E">
        <w:rPr>
          <w:rFonts w:asciiTheme="minorBidi" w:eastAsia="Times New Roman" w:hAnsiTheme="minorBidi" w:cstheme="minorBidi"/>
          <w:bCs/>
          <w:lang w:val="en-GB"/>
        </w:rPr>
        <w:t xml:space="preserve"> </w:t>
      </w:r>
      <w:r w:rsidRPr="00B52B7E">
        <w:rPr>
          <w:rFonts w:asciiTheme="minorBidi" w:eastAsia="Times New Roman" w:hAnsiTheme="minorBidi" w:cstheme="minorBidi"/>
          <w:bCs/>
          <w:lang w:val="en-GB"/>
        </w:rPr>
        <w:t>and coherence of administrative data flows.</w:t>
      </w:r>
    </w:p>
    <w:p w14:paraId="5E4E7D8A" w14:textId="77777777" w:rsidR="00B52B7E" w:rsidRDefault="002C29E9" w:rsidP="00145D76">
      <w:pPr>
        <w:pStyle w:val="ListParagraph"/>
        <w:numPr>
          <w:ilvl w:val="0"/>
          <w:numId w:val="29"/>
        </w:numPr>
        <w:spacing w:after="120" w:line="276" w:lineRule="auto"/>
        <w:contextualSpacing w:val="0"/>
        <w:jc w:val="both"/>
        <w:rPr>
          <w:rFonts w:asciiTheme="minorBidi" w:eastAsia="Times New Roman" w:hAnsiTheme="minorBidi" w:cstheme="minorBidi"/>
          <w:bCs/>
          <w:lang w:val="en-GB"/>
        </w:rPr>
      </w:pPr>
      <w:r w:rsidRPr="00B52B7E">
        <w:rPr>
          <w:rFonts w:asciiTheme="minorBidi" w:eastAsia="Times New Roman" w:hAnsiTheme="minorBidi" w:cstheme="minorBidi"/>
          <w:b/>
          <w:lang w:val="en-GB"/>
        </w:rPr>
        <w:t>Automate Data Processing:</w:t>
      </w:r>
      <w:r w:rsidRPr="00B52B7E">
        <w:rPr>
          <w:rFonts w:asciiTheme="minorBidi" w:eastAsia="Times New Roman" w:hAnsiTheme="minorBidi" w:cstheme="minorBidi"/>
          <w:bCs/>
          <w:lang w:val="en-GB"/>
        </w:rPr>
        <w:t xml:space="preserve"> Transitioning from manual, Excel-based data transfers to automated, API-based systems will help minimize human error, improve efficiency, and ensure more timely updates of business register information.</w:t>
      </w:r>
    </w:p>
    <w:p w14:paraId="32E50171" w14:textId="77777777" w:rsidR="00B52B7E" w:rsidRDefault="002C29E9" w:rsidP="00145D76">
      <w:pPr>
        <w:pStyle w:val="ListParagraph"/>
        <w:numPr>
          <w:ilvl w:val="0"/>
          <w:numId w:val="29"/>
        </w:numPr>
        <w:spacing w:after="120" w:line="276" w:lineRule="auto"/>
        <w:contextualSpacing w:val="0"/>
        <w:jc w:val="both"/>
        <w:rPr>
          <w:rFonts w:asciiTheme="minorBidi" w:eastAsia="Times New Roman" w:hAnsiTheme="minorBidi" w:cstheme="minorBidi"/>
          <w:bCs/>
          <w:lang w:val="en-GB"/>
        </w:rPr>
      </w:pPr>
      <w:r w:rsidRPr="00B52B7E">
        <w:rPr>
          <w:rFonts w:asciiTheme="minorBidi" w:eastAsia="Times New Roman" w:hAnsiTheme="minorBidi" w:cstheme="minorBidi"/>
          <w:b/>
          <w:lang w:val="en-GB"/>
        </w:rPr>
        <w:t>Institutionalize Regular Validation:</w:t>
      </w:r>
      <w:r w:rsidRPr="00B52B7E">
        <w:rPr>
          <w:rFonts w:asciiTheme="minorBidi" w:eastAsia="Times New Roman" w:hAnsiTheme="minorBidi" w:cstheme="minorBidi"/>
          <w:bCs/>
          <w:lang w:val="en-GB"/>
        </w:rPr>
        <w:t xml:space="preserve"> Introduce a biennial validation mechanism to systematically assess the accuracy and completeness of the SBR entries, ensuring that the register reflects current business dynamics and adequately captures the formal and informal business population.</w:t>
      </w:r>
    </w:p>
    <w:p w14:paraId="295BE68B" w14:textId="77777777" w:rsidR="00B52B7E" w:rsidRDefault="005100ED" w:rsidP="00145D76">
      <w:pPr>
        <w:pStyle w:val="ListParagraph"/>
        <w:numPr>
          <w:ilvl w:val="0"/>
          <w:numId w:val="29"/>
        </w:numPr>
        <w:spacing w:after="120" w:line="276" w:lineRule="auto"/>
        <w:contextualSpacing w:val="0"/>
        <w:jc w:val="both"/>
        <w:rPr>
          <w:rFonts w:asciiTheme="minorBidi" w:eastAsia="Times New Roman" w:hAnsiTheme="minorBidi" w:cstheme="minorBidi"/>
          <w:bCs/>
          <w:lang w:val="en-GB"/>
        </w:rPr>
      </w:pPr>
      <w:r w:rsidRPr="00B52B7E">
        <w:rPr>
          <w:rFonts w:asciiTheme="minorBidi" w:eastAsia="Times New Roman" w:hAnsiTheme="minorBidi" w:cstheme="minorBidi"/>
          <w:b/>
          <w:lang w:val="en-GB"/>
        </w:rPr>
        <w:t>Enhance Metadata and Documentation:</w:t>
      </w:r>
      <w:r w:rsidRPr="00B52B7E">
        <w:rPr>
          <w:rFonts w:asciiTheme="minorBidi" w:eastAsia="Times New Roman" w:hAnsiTheme="minorBidi" w:cstheme="minorBidi"/>
          <w:bCs/>
          <w:lang w:val="en-GB"/>
        </w:rPr>
        <w:t xml:space="preserve"> Strengthen the SBR metadata system to ensure transparency on data sources, update frequency, validation procedures, and limitations, facilitating better use by policymakers and researchers. </w:t>
      </w:r>
    </w:p>
    <w:p w14:paraId="11EB7440" w14:textId="77777777" w:rsidR="00B52B7E" w:rsidRDefault="005100ED" w:rsidP="00145D76">
      <w:pPr>
        <w:pStyle w:val="ListParagraph"/>
        <w:numPr>
          <w:ilvl w:val="0"/>
          <w:numId w:val="29"/>
        </w:numPr>
        <w:spacing w:after="120" w:line="276" w:lineRule="auto"/>
        <w:contextualSpacing w:val="0"/>
        <w:jc w:val="both"/>
        <w:rPr>
          <w:rFonts w:asciiTheme="minorBidi" w:eastAsia="Times New Roman" w:hAnsiTheme="minorBidi" w:cstheme="minorBidi"/>
          <w:bCs/>
          <w:lang w:val="en-GB"/>
        </w:rPr>
      </w:pPr>
      <w:r w:rsidRPr="00B52B7E">
        <w:rPr>
          <w:rFonts w:asciiTheme="minorBidi" w:eastAsia="Times New Roman" w:hAnsiTheme="minorBidi" w:cstheme="minorBidi"/>
          <w:b/>
          <w:lang w:val="en-GB"/>
        </w:rPr>
        <w:t>Include a Confidentiality Statement:</w:t>
      </w:r>
      <w:r w:rsidRPr="00B52B7E">
        <w:rPr>
          <w:rFonts w:asciiTheme="minorBidi" w:eastAsia="Times New Roman" w:hAnsiTheme="minorBidi" w:cstheme="minorBidi"/>
          <w:bCs/>
          <w:lang w:val="en-GB"/>
        </w:rPr>
        <w:t xml:space="preserve"> Introduce a clause in the SBR-related questionnaires assuring respondents that all information will be treated with strict confidentiality and used solely for statistical purposes. </w:t>
      </w:r>
    </w:p>
    <w:p w14:paraId="28BFD844" w14:textId="04537CE8" w:rsidR="005100ED" w:rsidRPr="00B52B7E" w:rsidRDefault="005100ED" w:rsidP="00145D76">
      <w:pPr>
        <w:pStyle w:val="ListParagraph"/>
        <w:numPr>
          <w:ilvl w:val="0"/>
          <w:numId w:val="29"/>
        </w:numPr>
        <w:spacing w:after="120" w:line="276" w:lineRule="auto"/>
        <w:contextualSpacing w:val="0"/>
        <w:jc w:val="both"/>
        <w:rPr>
          <w:rFonts w:asciiTheme="minorBidi" w:eastAsia="Times New Roman" w:hAnsiTheme="minorBidi" w:cstheme="minorBidi"/>
          <w:bCs/>
          <w:lang w:val="en-GB"/>
        </w:rPr>
      </w:pPr>
      <w:r w:rsidRPr="00B52B7E">
        <w:rPr>
          <w:rFonts w:asciiTheme="minorBidi" w:eastAsia="Times New Roman" w:hAnsiTheme="minorBidi" w:cstheme="minorBidi"/>
          <w:b/>
          <w:lang w:val="en-GB"/>
        </w:rPr>
        <w:t>Broaden Analytical Scope:</w:t>
      </w:r>
      <w:r w:rsidRPr="00B52B7E">
        <w:rPr>
          <w:rFonts w:asciiTheme="minorBidi" w:eastAsia="Times New Roman" w:hAnsiTheme="minorBidi" w:cstheme="minorBidi"/>
          <w:bCs/>
          <w:lang w:val="en-GB"/>
        </w:rPr>
        <w:t xml:space="preserve"> Consider including data on foreign-owned enterprises, employment size distribution, and sectoral turnover trends to enrich the analytical depth and cross-country comparability of the register.</w:t>
      </w:r>
    </w:p>
    <w:p w14:paraId="7A778514" w14:textId="77777777" w:rsidR="00C87F08" w:rsidRPr="00CA0116" w:rsidRDefault="002C29E9">
      <w:pPr>
        <w:jc w:val="center"/>
        <w:rPr>
          <w:rStyle w:val="Strong"/>
          <w:rFonts w:asciiTheme="minorBidi" w:hAnsiTheme="minorBidi" w:cstheme="minorBidi"/>
          <w:b w:val="0"/>
          <w:bCs w:val="0"/>
          <w:i/>
          <w:iCs/>
          <w:color w:val="0070C0"/>
          <w:lang w:val="en-GB"/>
        </w:rPr>
      </w:pPr>
      <w:r w:rsidRPr="00CA0116">
        <w:rPr>
          <w:rStyle w:val="Strong"/>
          <w:rFonts w:asciiTheme="minorBidi" w:hAnsiTheme="minorBidi" w:cstheme="minorBidi"/>
          <w:i/>
          <w:iCs/>
          <w:color w:val="0070C0"/>
          <w:lang w:val="en-GB"/>
        </w:rPr>
        <w:t>End of Verification Report:</w:t>
      </w:r>
      <w:r w:rsidRPr="00CA0116">
        <w:rPr>
          <w:rStyle w:val="Strong"/>
          <w:rFonts w:asciiTheme="minorBidi" w:hAnsiTheme="minorBidi" w:cstheme="minorBidi"/>
          <w:b w:val="0"/>
          <w:bCs w:val="0"/>
          <w:i/>
          <w:iCs/>
          <w:color w:val="0070C0"/>
          <w:lang w:val="en-GB"/>
        </w:rPr>
        <w:t xml:space="preserve"> DLI 2.2-TZA: Improved availability of enterprise-based survey data</w:t>
      </w:r>
    </w:p>
    <w:p w14:paraId="56393EDC" w14:textId="77777777" w:rsidR="00C87F08" w:rsidRPr="00CA0116" w:rsidRDefault="002C29E9">
      <w:pPr>
        <w:jc w:val="center"/>
        <w:rPr>
          <w:rFonts w:asciiTheme="minorBidi" w:hAnsiTheme="minorBidi" w:cstheme="minorBidi"/>
          <w:i/>
          <w:iCs/>
          <w:color w:val="0070C0"/>
          <w:lang w:val="en-GB"/>
        </w:rPr>
      </w:pPr>
      <w:r w:rsidRPr="00CA0116">
        <w:rPr>
          <w:rStyle w:val="Strong"/>
          <w:rFonts w:asciiTheme="minorBidi" w:hAnsiTheme="minorBidi" w:cstheme="minorBidi"/>
          <w:i/>
          <w:iCs/>
          <w:color w:val="0070C0"/>
          <w:lang w:val="en-GB"/>
        </w:rPr>
        <w:br/>
      </w:r>
      <w:r w:rsidRPr="00CA0116">
        <w:rPr>
          <w:rStyle w:val="Strong"/>
          <w:rFonts w:asciiTheme="minorBidi" w:hAnsiTheme="minorBidi" w:cstheme="minorBidi"/>
          <w:b w:val="0"/>
          <w:bCs w:val="0"/>
          <w:i/>
          <w:iCs/>
          <w:color w:val="0070C0"/>
          <w:lang w:val="en-GB"/>
        </w:rPr>
        <w:t>Submitted by the United Nations Economic Commission for Africa (ECA) as the Independent Verification Agency (IVA) for the Eastern Africa Regional Statistics Program for Results (EARSP), October 2025 Window</w:t>
      </w:r>
    </w:p>
    <w:p w14:paraId="6D2D5BA8" w14:textId="77777777" w:rsidR="00C87F08" w:rsidRPr="005100ED" w:rsidRDefault="002C29E9">
      <w:pPr>
        <w:pStyle w:val="Heading1"/>
        <w:pageBreakBefore/>
        <w:rPr>
          <w:rFonts w:asciiTheme="minorBidi" w:eastAsiaTheme="minorEastAsia" w:hAnsiTheme="minorBidi" w:cstheme="minorBidi"/>
          <w:b/>
          <w:bCs/>
          <w:color w:val="0070C0"/>
          <w:sz w:val="28"/>
          <w:szCs w:val="28"/>
          <w:lang w:val="en-GB"/>
        </w:rPr>
      </w:pPr>
      <w:bookmarkStart w:id="7" w:name="_Toc214050611"/>
      <w:r w:rsidRPr="005100ED">
        <w:rPr>
          <w:rFonts w:asciiTheme="minorBidi" w:eastAsia="Times New Roman" w:hAnsiTheme="minorBidi" w:cstheme="minorBidi"/>
          <w:b/>
          <w:bCs/>
          <w:color w:val="0070C0"/>
          <w:sz w:val="28"/>
          <w:szCs w:val="28"/>
          <w:lang w:val="en-GB"/>
        </w:rPr>
        <w:lastRenderedPageBreak/>
        <w:t>Section II:</w:t>
      </w:r>
      <w:r w:rsidRPr="005100ED">
        <w:rPr>
          <w:rFonts w:asciiTheme="minorBidi" w:hAnsiTheme="minorBidi" w:cstheme="minorBidi"/>
          <w:b/>
          <w:bCs/>
          <w:color w:val="0070C0"/>
          <w:sz w:val="28"/>
          <w:szCs w:val="28"/>
          <w:lang w:val="en-GB"/>
        </w:rPr>
        <w:t xml:space="preserve"> </w:t>
      </w:r>
      <w:r w:rsidRPr="005100ED">
        <w:rPr>
          <w:rFonts w:asciiTheme="minorBidi" w:eastAsia="Times New Roman" w:hAnsiTheme="minorBidi" w:cstheme="minorBidi"/>
          <w:b/>
          <w:bCs/>
          <w:color w:val="0070C0"/>
          <w:sz w:val="28"/>
          <w:szCs w:val="28"/>
          <w:lang w:val="en-GB"/>
        </w:rPr>
        <w:t>Integrated Agricultural Survey (IAS)</w:t>
      </w:r>
      <w:bookmarkEnd w:id="7"/>
    </w:p>
    <w:p w14:paraId="00221ECA" w14:textId="77777777" w:rsidR="00C87F08" w:rsidRPr="005100ED" w:rsidRDefault="002C29E9" w:rsidP="00145D76">
      <w:pPr>
        <w:pStyle w:val="ListParagraph"/>
        <w:numPr>
          <w:ilvl w:val="0"/>
          <w:numId w:val="4"/>
        </w:numPr>
        <w:jc w:val="both"/>
        <w:rPr>
          <w:rFonts w:asciiTheme="minorBidi" w:eastAsia="Times New Roman" w:hAnsiTheme="minorBidi" w:cstheme="minorBidi"/>
          <w:b/>
          <w:bCs/>
          <w:color w:val="0070C0"/>
          <w:sz w:val="28"/>
          <w:szCs w:val="28"/>
          <w:lang w:val="en-GB"/>
        </w:rPr>
      </w:pPr>
      <w:r w:rsidRPr="005100ED">
        <w:rPr>
          <w:rFonts w:asciiTheme="minorBidi" w:eastAsia="Times New Roman" w:hAnsiTheme="minorBidi" w:cstheme="minorBidi"/>
          <w:b/>
          <w:bCs/>
          <w:color w:val="0070C0"/>
          <w:sz w:val="28"/>
          <w:szCs w:val="28"/>
          <w:lang w:val="en-GB"/>
        </w:rPr>
        <w:t>Summary</w:t>
      </w:r>
    </w:p>
    <w:p w14:paraId="3803EE72" w14:textId="77777777" w:rsidR="00C87F08" w:rsidRPr="00207DB3" w:rsidRDefault="00C87F08">
      <w:pPr>
        <w:autoSpaceDE w:val="0"/>
        <w:autoSpaceDN w:val="0"/>
        <w:adjustRightInd w:val="0"/>
        <w:ind w:left="360"/>
        <w:jc w:val="both"/>
        <w:rPr>
          <w:rFonts w:asciiTheme="minorBidi" w:hAnsiTheme="minorBidi" w:cstheme="minorBidi"/>
          <w:sz w:val="10"/>
          <w:szCs w:val="10"/>
          <w:lang w:val="en-GB"/>
        </w:rPr>
      </w:pPr>
    </w:p>
    <w:p w14:paraId="09DF54B3" w14:textId="77777777" w:rsidR="00C87F08" w:rsidRPr="00C30E3B" w:rsidRDefault="002C29E9" w:rsidP="00C30E3B">
      <w:pPr>
        <w:spacing w:after="120" w:line="276" w:lineRule="auto"/>
        <w:jc w:val="both"/>
        <w:rPr>
          <w:rFonts w:asciiTheme="minorBidi" w:eastAsia="Times New Roman" w:hAnsiTheme="minorBidi" w:cstheme="minorBidi"/>
          <w:bCs/>
          <w:lang w:val="en-GB"/>
        </w:rPr>
      </w:pPr>
      <w:r w:rsidRPr="00C30E3B">
        <w:rPr>
          <w:rFonts w:asciiTheme="minorBidi" w:eastAsia="Times New Roman" w:hAnsiTheme="minorBidi" w:cstheme="minorBidi"/>
          <w:bCs/>
          <w:lang w:val="en-GB"/>
        </w:rPr>
        <w:t>The Eastern Africa Regional Statistics Program for Results (EARSP-for-R) aims to improve the harmonization, dissemination and use of core economic and social statistics and enhance data availability in East Africa. Under the program, funds are disbursed to national statistics agencies in Tanzania, Rwanda and Kenya on achievement of specific Disbursement Linked Results (DLRs) which must be independently verified. The ECA, under the Programme Cooperation Agreement (PCA) signed with the East African Community (EAC), has been contracted as an Independent Verification Agency (IVA) to verify DLRs using agreed verification protocols and methodologies. This document presents ECA’s interim set of assessments of DLRs of the United Republic of Tanzania (URT) submitted to the EAC for comment before writing the draft and final verification report.</w:t>
      </w:r>
    </w:p>
    <w:p w14:paraId="57C10B40" w14:textId="77777777" w:rsidR="00C87F08" w:rsidRPr="005100ED" w:rsidRDefault="00C87F08">
      <w:pPr>
        <w:autoSpaceDE w:val="0"/>
        <w:autoSpaceDN w:val="0"/>
        <w:adjustRightInd w:val="0"/>
        <w:jc w:val="both"/>
        <w:rPr>
          <w:rFonts w:asciiTheme="minorBidi" w:hAnsiTheme="minorBidi" w:cstheme="minorBidi"/>
          <w:color w:val="FF0000"/>
          <w:sz w:val="2"/>
          <w:szCs w:val="2"/>
          <w:lang w:val="en-GB"/>
        </w:rPr>
      </w:pPr>
    </w:p>
    <w:p w14:paraId="23D9873E" w14:textId="77777777" w:rsidR="00C87F08" w:rsidRPr="005100ED" w:rsidRDefault="002C29E9" w:rsidP="00145D76">
      <w:pPr>
        <w:pStyle w:val="ListParagraph"/>
        <w:numPr>
          <w:ilvl w:val="0"/>
          <w:numId w:val="4"/>
        </w:numPr>
        <w:jc w:val="both"/>
        <w:rPr>
          <w:rFonts w:asciiTheme="minorBidi" w:eastAsia="Times New Roman" w:hAnsiTheme="minorBidi" w:cstheme="minorBidi"/>
          <w:b/>
          <w:bCs/>
          <w:color w:val="0070C0"/>
          <w:sz w:val="28"/>
          <w:szCs w:val="28"/>
          <w:lang w:val="en-GB"/>
        </w:rPr>
      </w:pPr>
      <w:r w:rsidRPr="005100ED">
        <w:rPr>
          <w:rFonts w:asciiTheme="minorBidi" w:eastAsia="Times New Roman" w:hAnsiTheme="minorBidi" w:cstheme="minorBidi"/>
          <w:b/>
          <w:bCs/>
          <w:color w:val="0070C0"/>
          <w:sz w:val="28"/>
          <w:szCs w:val="28"/>
          <w:lang w:val="en-GB"/>
        </w:rPr>
        <w:t xml:space="preserve">Context and Discussion </w:t>
      </w:r>
    </w:p>
    <w:p w14:paraId="6B262C10" w14:textId="77777777" w:rsidR="00C87F08" w:rsidRPr="005100ED" w:rsidRDefault="002C29E9" w:rsidP="00145D76">
      <w:pPr>
        <w:pStyle w:val="ListParagraph"/>
        <w:numPr>
          <w:ilvl w:val="1"/>
          <w:numId w:val="4"/>
        </w:numPr>
        <w:tabs>
          <w:tab w:val="left" w:pos="700"/>
        </w:tabs>
        <w:spacing w:after="120" w:line="276" w:lineRule="auto"/>
        <w:jc w:val="both"/>
        <w:rPr>
          <w:rFonts w:asciiTheme="minorBidi" w:eastAsia="Times New Roman" w:hAnsiTheme="minorBidi" w:cstheme="minorBidi"/>
          <w:b/>
          <w:bCs/>
          <w:color w:val="0070C0"/>
          <w:sz w:val="26"/>
          <w:szCs w:val="26"/>
          <w:lang w:val="en-GB"/>
        </w:rPr>
      </w:pPr>
      <w:r w:rsidRPr="005100ED">
        <w:rPr>
          <w:rFonts w:asciiTheme="minorBidi" w:eastAsia="Times New Roman" w:hAnsiTheme="minorBidi" w:cstheme="minorBidi"/>
          <w:b/>
          <w:bCs/>
          <w:color w:val="0070C0"/>
          <w:sz w:val="26"/>
          <w:szCs w:val="26"/>
          <w:lang w:val="en-GB"/>
        </w:rPr>
        <w:t>Disbursement Linked Results and Indicators for October 2025 Window</w:t>
      </w:r>
    </w:p>
    <w:tbl>
      <w:tblPr>
        <w:tblStyle w:val="TableGrid"/>
        <w:tblW w:w="8926" w:type="dxa"/>
        <w:tblInd w:w="-147" w:type="dxa"/>
        <w:tblLook w:val="04A0" w:firstRow="1" w:lastRow="0" w:firstColumn="1" w:lastColumn="0" w:noHBand="0" w:noVBand="1"/>
      </w:tblPr>
      <w:tblGrid>
        <w:gridCol w:w="2405"/>
        <w:gridCol w:w="6521"/>
      </w:tblGrid>
      <w:tr w:rsidR="00C87F08" w:rsidRPr="005100ED" w14:paraId="177BC73D" w14:textId="77777777" w:rsidTr="003547DF">
        <w:trPr>
          <w:trHeight w:val="349"/>
        </w:trPr>
        <w:tc>
          <w:tcPr>
            <w:tcW w:w="2405" w:type="dxa"/>
          </w:tcPr>
          <w:p w14:paraId="32755A26" w14:textId="77777777" w:rsidR="00C87F08" w:rsidRPr="005100ED" w:rsidRDefault="002C29E9">
            <w:pPr>
              <w:tabs>
                <w:tab w:val="left" w:pos="700"/>
              </w:tabs>
              <w:spacing w:after="120" w:line="276" w:lineRule="auto"/>
              <w:jc w:val="both"/>
              <w:rPr>
                <w:rFonts w:asciiTheme="minorBidi" w:eastAsia="Times New Roman" w:hAnsiTheme="minorBidi" w:cstheme="minorBidi"/>
                <w:b/>
                <w:bCs/>
                <w:color w:val="0070C0"/>
                <w:sz w:val="24"/>
                <w:szCs w:val="24"/>
                <w:lang w:val="en-GB"/>
              </w:rPr>
            </w:pPr>
            <w:r w:rsidRPr="005100ED">
              <w:rPr>
                <w:rFonts w:asciiTheme="minorBidi" w:eastAsia="Times New Roman" w:hAnsiTheme="minorBidi" w:cstheme="minorBidi"/>
                <w:b/>
                <w:bCs/>
                <w:color w:val="0070C0"/>
                <w:sz w:val="24"/>
                <w:szCs w:val="24"/>
                <w:lang w:val="en-GB"/>
              </w:rPr>
              <w:t>DRL/DLI</w:t>
            </w:r>
          </w:p>
        </w:tc>
        <w:tc>
          <w:tcPr>
            <w:tcW w:w="6521" w:type="dxa"/>
          </w:tcPr>
          <w:p w14:paraId="5B1032DA" w14:textId="77777777" w:rsidR="00C87F08" w:rsidRPr="005100ED" w:rsidRDefault="002C29E9">
            <w:pPr>
              <w:tabs>
                <w:tab w:val="left" w:pos="700"/>
              </w:tabs>
              <w:spacing w:after="120" w:line="276" w:lineRule="auto"/>
              <w:jc w:val="both"/>
              <w:rPr>
                <w:rFonts w:asciiTheme="minorBidi" w:eastAsia="Times New Roman" w:hAnsiTheme="minorBidi" w:cstheme="minorBidi"/>
                <w:b/>
                <w:bCs/>
                <w:color w:val="0070C0"/>
                <w:sz w:val="24"/>
                <w:szCs w:val="24"/>
                <w:lang w:val="en-GB"/>
              </w:rPr>
            </w:pPr>
            <w:r w:rsidRPr="005100ED">
              <w:rPr>
                <w:rFonts w:asciiTheme="minorBidi" w:eastAsia="Times New Roman" w:hAnsiTheme="minorBidi" w:cstheme="minorBidi"/>
                <w:b/>
                <w:bCs/>
                <w:color w:val="0070C0"/>
                <w:sz w:val="24"/>
                <w:szCs w:val="24"/>
                <w:lang w:val="en-GB"/>
              </w:rPr>
              <w:t>Narrative</w:t>
            </w:r>
          </w:p>
        </w:tc>
      </w:tr>
      <w:tr w:rsidR="00C87F08" w:rsidRPr="00E1203B" w14:paraId="460AE046" w14:textId="77777777" w:rsidTr="003547DF">
        <w:trPr>
          <w:trHeight w:val="440"/>
        </w:trPr>
        <w:tc>
          <w:tcPr>
            <w:tcW w:w="2405" w:type="dxa"/>
          </w:tcPr>
          <w:p w14:paraId="0297342C" w14:textId="24946360" w:rsidR="00C87F08" w:rsidRPr="005100ED" w:rsidRDefault="002C29E9">
            <w:pPr>
              <w:spacing w:line="276" w:lineRule="auto"/>
              <w:jc w:val="both"/>
              <w:rPr>
                <w:rFonts w:asciiTheme="minorBidi" w:hAnsiTheme="minorBidi" w:cstheme="minorBidi"/>
                <w:b/>
                <w:bCs/>
                <w:lang w:val="en-GB"/>
              </w:rPr>
            </w:pPr>
            <w:r w:rsidRPr="005100ED">
              <w:rPr>
                <w:rFonts w:asciiTheme="minorBidi" w:hAnsiTheme="minorBidi" w:cstheme="minorBidi"/>
                <w:b/>
                <w:bCs/>
                <w:lang w:val="en-GB"/>
              </w:rPr>
              <w:t>DL</w:t>
            </w:r>
            <w:r w:rsidR="006F3588">
              <w:rPr>
                <w:rFonts w:asciiTheme="minorBidi" w:hAnsiTheme="minorBidi" w:cstheme="minorBidi"/>
                <w:b/>
                <w:bCs/>
                <w:lang w:val="en-GB"/>
              </w:rPr>
              <w:t>R</w:t>
            </w:r>
            <w:r w:rsidRPr="005100ED">
              <w:rPr>
                <w:rFonts w:asciiTheme="minorBidi" w:hAnsiTheme="minorBidi" w:cstheme="minorBidi"/>
                <w:b/>
                <w:bCs/>
                <w:lang w:val="en-GB"/>
              </w:rPr>
              <w:t xml:space="preserve"> 2.3-TZA: </w:t>
            </w:r>
          </w:p>
        </w:tc>
        <w:tc>
          <w:tcPr>
            <w:tcW w:w="6521" w:type="dxa"/>
          </w:tcPr>
          <w:p w14:paraId="7DB93A9F" w14:textId="77777777" w:rsidR="00C87F08" w:rsidRPr="005100ED" w:rsidRDefault="002C29E9">
            <w:pPr>
              <w:tabs>
                <w:tab w:val="left" w:pos="700"/>
              </w:tabs>
              <w:spacing w:after="120" w:line="276" w:lineRule="auto"/>
              <w:jc w:val="both"/>
              <w:rPr>
                <w:rFonts w:asciiTheme="minorBidi" w:eastAsia="Times New Roman" w:hAnsiTheme="minorBidi" w:cstheme="minorBidi"/>
                <w:b/>
                <w:bCs/>
                <w:lang w:val="en-GB"/>
              </w:rPr>
            </w:pPr>
            <w:r w:rsidRPr="005100ED">
              <w:rPr>
                <w:rFonts w:asciiTheme="minorBidi" w:hAnsiTheme="minorBidi" w:cstheme="minorBidi"/>
                <w:lang w:val="en-GB"/>
              </w:rPr>
              <w:t>Improved availability of agricultural statistics:</w:t>
            </w:r>
          </w:p>
        </w:tc>
      </w:tr>
      <w:tr w:rsidR="00C87F08" w:rsidRPr="00E1203B" w14:paraId="1A6ADE73" w14:textId="77777777" w:rsidTr="003547DF">
        <w:trPr>
          <w:trHeight w:val="533"/>
        </w:trPr>
        <w:tc>
          <w:tcPr>
            <w:tcW w:w="2405" w:type="dxa"/>
          </w:tcPr>
          <w:p w14:paraId="2A4AA73C" w14:textId="20ECCC66" w:rsidR="00C87F08" w:rsidRPr="005100ED" w:rsidRDefault="002C29E9">
            <w:pPr>
              <w:tabs>
                <w:tab w:val="left" w:pos="700"/>
              </w:tabs>
              <w:spacing w:after="120" w:line="276" w:lineRule="auto"/>
              <w:jc w:val="both"/>
              <w:rPr>
                <w:rFonts w:asciiTheme="minorBidi" w:eastAsia="Times New Roman" w:hAnsiTheme="minorBidi" w:cstheme="minorBidi"/>
                <w:b/>
                <w:bCs/>
                <w:lang w:val="en-GB"/>
              </w:rPr>
            </w:pPr>
            <w:r w:rsidRPr="005100ED">
              <w:rPr>
                <w:rFonts w:asciiTheme="minorBidi" w:hAnsiTheme="minorBidi" w:cstheme="minorBidi"/>
                <w:lang w:val="en-GB"/>
              </w:rPr>
              <w:t>DL</w:t>
            </w:r>
            <w:r w:rsidR="006F3588">
              <w:rPr>
                <w:rFonts w:asciiTheme="minorBidi" w:hAnsiTheme="minorBidi" w:cstheme="minorBidi"/>
                <w:lang w:val="en-GB"/>
              </w:rPr>
              <w:t>I</w:t>
            </w:r>
            <w:r w:rsidRPr="005100ED">
              <w:rPr>
                <w:rFonts w:asciiTheme="minorBidi" w:hAnsiTheme="minorBidi" w:cstheme="minorBidi"/>
                <w:lang w:val="en-GB"/>
              </w:rPr>
              <w:t xml:space="preserve"> 2.3 (a)</w:t>
            </w:r>
          </w:p>
        </w:tc>
        <w:tc>
          <w:tcPr>
            <w:tcW w:w="6521" w:type="dxa"/>
          </w:tcPr>
          <w:p w14:paraId="0CFE7F6B" w14:textId="5B160B22" w:rsidR="00C87F08" w:rsidRPr="005100ED" w:rsidRDefault="002C29E9">
            <w:pPr>
              <w:tabs>
                <w:tab w:val="left" w:pos="700"/>
              </w:tabs>
              <w:spacing w:after="120" w:line="276" w:lineRule="auto"/>
              <w:jc w:val="both"/>
              <w:rPr>
                <w:rFonts w:asciiTheme="minorBidi" w:eastAsia="Times New Roman" w:hAnsiTheme="minorBidi" w:cstheme="minorBidi"/>
                <w:bCs/>
                <w:lang w:val="en-GB"/>
              </w:rPr>
            </w:pPr>
            <w:r w:rsidRPr="005100ED">
              <w:rPr>
                <w:rFonts w:asciiTheme="minorBidi" w:hAnsiTheme="minorBidi" w:cstheme="minorBidi"/>
                <w:lang w:val="en-GB"/>
              </w:rPr>
              <w:t xml:space="preserve">2023/24 Annual Agricultural Sample Survey (hereafter AASS) completed with report disseminated and anonymized micro data well documented, </w:t>
            </w:r>
            <w:r w:rsidR="00207DB3" w:rsidRPr="005100ED">
              <w:rPr>
                <w:rFonts w:asciiTheme="minorBidi" w:hAnsiTheme="minorBidi" w:cstheme="minorBidi"/>
                <w:lang w:val="en-GB"/>
              </w:rPr>
              <w:t>archived,</w:t>
            </w:r>
            <w:r w:rsidRPr="005100ED">
              <w:rPr>
                <w:rFonts w:asciiTheme="minorBidi" w:hAnsiTheme="minorBidi" w:cstheme="minorBidi"/>
                <w:lang w:val="en-GB"/>
              </w:rPr>
              <w:t xml:space="preserve"> and available online</w:t>
            </w:r>
          </w:p>
        </w:tc>
      </w:tr>
      <w:tr w:rsidR="00C87F08" w:rsidRPr="00E1203B" w14:paraId="73885DE7" w14:textId="77777777" w:rsidTr="003547DF">
        <w:trPr>
          <w:trHeight w:val="1275"/>
        </w:trPr>
        <w:tc>
          <w:tcPr>
            <w:tcW w:w="2405" w:type="dxa"/>
          </w:tcPr>
          <w:p w14:paraId="10E4AC8F" w14:textId="77777777" w:rsidR="00C87F08" w:rsidRPr="005100ED" w:rsidRDefault="002C29E9">
            <w:pPr>
              <w:tabs>
                <w:tab w:val="left" w:pos="700"/>
              </w:tabs>
              <w:spacing w:after="120" w:line="276" w:lineRule="auto"/>
              <w:jc w:val="both"/>
              <w:rPr>
                <w:rFonts w:asciiTheme="minorBidi" w:eastAsia="Times New Roman" w:hAnsiTheme="minorBidi" w:cstheme="minorBidi"/>
                <w:b/>
                <w:bCs/>
                <w:color w:val="00B0F0"/>
                <w:sz w:val="24"/>
                <w:szCs w:val="24"/>
                <w:lang w:val="en-GB"/>
              </w:rPr>
            </w:pPr>
            <w:r w:rsidRPr="005100ED">
              <w:rPr>
                <w:rFonts w:asciiTheme="minorBidi" w:eastAsia="Times New Roman" w:hAnsiTheme="minorBidi" w:cstheme="minorBidi"/>
                <w:b/>
                <w:bCs/>
                <w:lang w:val="en-GB"/>
              </w:rPr>
              <w:t>DLI Description</w:t>
            </w:r>
          </w:p>
        </w:tc>
        <w:tc>
          <w:tcPr>
            <w:tcW w:w="6521" w:type="dxa"/>
          </w:tcPr>
          <w:p w14:paraId="2FBCA811" w14:textId="77777777" w:rsidR="00C87F08" w:rsidRPr="005100ED" w:rsidRDefault="002C29E9">
            <w:pPr>
              <w:tabs>
                <w:tab w:val="left" w:pos="700"/>
              </w:tabs>
              <w:spacing w:after="120" w:line="276" w:lineRule="auto"/>
              <w:jc w:val="both"/>
              <w:rPr>
                <w:rFonts w:asciiTheme="minorBidi" w:eastAsia="Times New Roman" w:hAnsiTheme="minorBidi" w:cstheme="minorBidi"/>
                <w:b/>
                <w:bCs/>
                <w:lang w:val="en-GB"/>
              </w:rPr>
            </w:pPr>
            <w:r w:rsidRPr="005100ED">
              <w:rPr>
                <w:rFonts w:asciiTheme="minorBidi" w:hAnsiTheme="minorBidi" w:cstheme="minorBidi"/>
                <w:lang w:val="en-GB"/>
              </w:rPr>
              <w:t>(a) NSB with OCGS complete 4 Agriculture and Rural Surveys (ARS) or IAS surveys (50x 2030 initiative) and disseminated findings through a report and online visuals with sex-disaggregated, and anonymized microdata documented, archived and available online. A non-standard measurement unit conversion survey is conducted as part of the ARSIAS in year 1.</w:t>
            </w:r>
          </w:p>
        </w:tc>
      </w:tr>
      <w:tr w:rsidR="00C87F08" w:rsidRPr="00E1203B" w14:paraId="460205F4" w14:textId="77777777" w:rsidTr="003547DF">
        <w:trPr>
          <w:trHeight w:val="543"/>
        </w:trPr>
        <w:tc>
          <w:tcPr>
            <w:tcW w:w="2405" w:type="dxa"/>
          </w:tcPr>
          <w:p w14:paraId="51875CEE" w14:textId="77777777" w:rsidR="00C87F08" w:rsidRPr="005100ED" w:rsidRDefault="002C29E9">
            <w:pPr>
              <w:tabs>
                <w:tab w:val="left" w:pos="700"/>
              </w:tabs>
              <w:spacing w:after="120" w:line="276" w:lineRule="auto"/>
              <w:jc w:val="both"/>
              <w:rPr>
                <w:rFonts w:asciiTheme="minorBidi" w:eastAsia="Times New Roman" w:hAnsiTheme="minorBidi" w:cstheme="minorBidi"/>
                <w:b/>
                <w:bCs/>
                <w:lang w:val="en-GB"/>
              </w:rPr>
            </w:pPr>
            <w:r w:rsidRPr="005100ED">
              <w:rPr>
                <w:rFonts w:asciiTheme="minorBidi" w:eastAsia="Times New Roman" w:hAnsiTheme="minorBidi" w:cstheme="minorBidi"/>
                <w:b/>
                <w:bCs/>
                <w:lang w:val="en-GB"/>
              </w:rPr>
              <w:t xml:space="preserve">Expected Milestone </w:t>
            </w:r>
          </w:p>
        </w:tc>
        <w:tc>
          <w:tcPr>
            <w:tcW w:w="6521" w:type="dxa"/>
          </w:tcPr>
          <w:p w14:paraId="5104F399" w14:textId="77777777" w:rsidR="00C87F08" w:rsidRPr="005100ED" w:rsidRDefault="002C29E9">
            <w:pPr>
              <w:tabs>
                <w:tab w:val="left" w:pos="700"/>
              </w:tabs>
              <w:spacing w:after="120" w:line="276" w:lineRule="auto"/>
              <w:jc w:val="both"/>
              <w:rPr>
                <w:rFonts w:asciiTheme="minorBidi" w:hAnsiTheme="minorBidi" w:cstheme="minorBidi"/>
                <w:lang w:val="en-GB"/>
              </w:rPr>
            </w:pPr>
            <w:r w:rsidRPr="005100ED">
              <w:rPr>
                <w:rFonts w:asciiTheme="minorBidi" w:hAnsiTheme="minorBidi" w:cstheme="minorBidi"/>
                <w:lang w:val="en-US"/>
              </w:rPr>
              <w:t>(a)  IAS completed for 2022, 2023, 2024 and 2025, with report disseminated and anonymized microdata well documented, archived and available online.</w:t>
            </w:r>
          </w:p>
        </w:tc>
      </w:tr>
    </w:tbl>
    <w:p w14:paraId="56AB4585" w14:textId="77777777" w:rsidR="00C87F08" w:rsidRPr="005100ED" w:rsidRDefault="00C87F08">
      <w:pPr>
        <w:tabs>
          <w:tab w:val="left" w:pos="700"/>
        </w:tabs>
        <w:spacing w:after="120" w:line="276" w:lineRule="auto"/>
        <w:jc w:val="both"/>
        <w:rPr>
          <w:rFonts w:asciiTheme="minorBidi" w:eastAsia="Times New Roman" w:hAnsiTheme="minorBidi" w:cstheme="minorBidi"/>
          <w:b/>
          <w:bCs/>
          <w:color w:val="00B0F0"/>
          <w:sz w:val="2"/>
          <w:szCs w:val="2"/>
          <w:lang w:val="en-GB"/>
        </w:rPr>
      </w:pPr>
    </w:p>
    <w:p w14:paraId="2A36787B" w14:textId="216A8403" w:rsidR="00A41B8E" w:rsidRPr="00A41B8E" w:rsidRDefault="00A41B8E" w:rsidP="00A41B8E">
      <w:pPr>
        <w:pStyle w:val="Caption"/>
        <w:rPr>
          <w:rFonts w:asciiTheme="minorBidi" w:eastAsia="Times New Roman" w:hAnsiTheme="minorBidi" w:cstheme="minorBidi"/>
          <w:b/>
          <w:bCs/>
          <w:color w:val="0070C0"/>
          <w:sz w:val="28"/>
          <w:szCs w:val="28"/>
          <w:lang w:val="en-GB"/>
        </w:rPr>
      </w:pPr>
      <w:bookmarkStart w:id="8" w:name="_Toc214687750"/>
      <w:r w:rsidRPr="0004543F">
        <w:rPr>
          <w:b/>
          <w:bCs/>
          <w:sz w:val="20"/>
          <w:szCs w:val="20"/>
          <w:lang w:val="en-GB"/>
        </w:rPr>
        <w:t xml:space="preserve">Table </w:t>
      </w:r>
      <w:r w:rsidRPr="00A41B8E">
        <w:rPr>
          <w:b/>
          <w:bCs/>
          <w:sz w:val="20"/>
          <w:szCs w:val="20"/>
        </w:rPr>
        <w:fldChar w:fldCharType="begin"/>
      </w:r>
      <w:r w:rsidRPr="0004543F">
        <w:rPr>
          <w:b/>
          <w:bCs/>
          <w:sz w:val="20"/>
          <w:szCs w:val="20"/>
          <w:lang w:val="en-GB"/>
        </w:rPr>
        <w:instrText xml:space="preserve"> SEQ Table \* ARABIC </w:instrText>
      </w:r>
      <w:r w:rsidRPr="00A41B8E">
        <w:rPr>
          <w:b/>
          <w:bCs/>
          <w:sz w:val="20"/>
          <w:szCs w:val="20"/>
        </w:rPr>
        <w:fldChar w:fldCharType="separate"/>
      </w:r>
      <w:r w:rsidR="004E1D6F">
        <w:rPr>
          <w:b/>
          <w:bCs/>
          <w:noProof/>
          <w:sz w:val="20"/>
          <w:szCs w:val="20"/>
          <w:lang w:val="en-GB"/>
        </w:rPr>
        <w:t>3</w:t>
      </w:r>
      <w:r w:rsidRPr="00A41B8E">
        <w:rPr>
          <w:b/>
          <w:bCs/>
          <w:sz w:val="20"/>
          <w:szCs w:val="20"/>
        </w:rPr>
        <w:fldChar w:fldCharType="end"/>
      </w:r>
      <w:r w:rsidRPr="00A41B8E">
        <w:rPr>
          <w:b/>
          <w:bCs/>
          <w:sz w:val="20"/>
          <w:szCs w:val="20"/>
          <w:lang w:val="en-US"/>
        </w:rPr>
        <w:t>: Summary of DLI 2.3, URT</w:t>
      </w:r>
      <w:bookmarkEnd w:id="8"/>
    </w:p>
    <w:p w14:paraId="0396DE08" w14:textId="6210666E" w:rsidR="00C87F08" w:rsidRPr="005100ED" w:rsidRDefault="002C29E9" w:rsidP="00145D76">
      <w:pPr>
        <w:pStyle w:val="ListParagraph"/>
        <w:numPr>
          <w:ilvl w:val="1"/>
          <w:numId w:val="4"/>
        </w:numPr>
        <w:tabs>
          <w:tab w:val="left" w:pos="700"/>
        </w:tabs>
        <w:spacing w:after="120" w:line="276" w:lineRule="auto"/>
        <w:jc w:val="both"/>
        <w:rPr>
          <w:rFonts w:asciiTheme="minorBidi" w:eastAsia="Times New Roman" w:hAnsiTheme="minorBidi" w:cstheme="minorBidi"/>
          <w:b/>
          <w:bCs/>
          <w:color w:val="0070C0"/>
          <w:sz w:val="26"/>
          <w:szCs w:val="26"/>
          <w:lang w:val="en-GB"/>
        </w:rPr>
      </w:pPr>
      <w:r w:rsidRPr="005100ED">
        <w:rPr>
          <w:rFonts w:asciiTheme="minorBidi" w:eastAsia="Times New Roman" w:hAnsiTheme="minorBidi" w:cstheme="minorBidi"/>
          <w:b/>
          <w:bCs/>
          <w:color w:val="0070C0"/>
          <w:sz w:val="26"/>
          <w:szCs w:val="26"/>
          <w:lang w:val="en-GB"/>
        </w:rPr>
        <w:t xml:space="preserve">Verification Protocols and Methodologies Deployed </w:t>
      </w:r>
    </w:p>
    <w:p w14:paraId="2BCDE71B" w14:textId="01CB44AD" w:rsidR="00CA0116" w:rsidRPr="00C30E3B" w:rsidRDefault="002C29E9" w:rsidP="00C30E3B">
      <w:pPr>
        <w:spacing w:after="120" w:line="276" w:lineRule="auto"/>
        <w:jc w:val="both"/>
        <w:rPr>
          <w:rFonts w:asciiTheme="minorBidi" w:eastAsia="Times New Roman" w:hAnsiTheme="minorBidi" w:cstheme="minorBidi"/>
          <w:bCs/>
          <w:lang w:val="en-GB"/>
        </w:rPr>
      </w:pPr>
      <w:r w:rsidRPr="00C30E3B">
        <w:rPr>
          <w:rFonts w:asciiTheme="minorBidi" w:eastAsia="Times New Roman" w:hAnsiTheme="minorBidi" w:cstheme="minorBidi"/>
          <w:bCs/>
          <w:lang w:val="en-GB"/>
        </w:rPr>
        <w:t>In accordance with the Programme Cooperation Agreement (PCA) and established verification procedures, the United Nations Economic Commission for Africa (ECA) conducted validation of the evidence submitted by the National Bureau of Statistics (NBS) of the United Republic of Tanzania for three Disbursement Linked Results (DLRs). The verification focused particularly on confirming the production and publication of the 2023/24 Annual Agricultural Sample Survey (AASS) under DLR 2.3(a).</w:t>
      </w:r>
    </w:p>
    <w:p w14:paraId="5250782C" w14:textId="7C17378A" w:rsidR="00C87F08" w:rsidRDefault="002C29E9" w:rsidP="00CA0116">
      <w:pPr>
        <w:autoSpaceDE w:val="0"/>
        <w:autoSpaceDN w:val="0"/>
        <w:adjustRightInd w:val="0"/>
        <w:ind w:left="360"/>
        <w:jc w:val="both"/>
        <w:rPr>
          <w:rFonts w:asciiTheme="minorBidi" w:hAnsiTheme="minorBidi" w:cstheme="minorBidi"/>
          <w:lang w:val="en-GB"/>
        </w:rPr>
      </w:pPr>
      <w:r w:rsidRPr="00CA0116">
        <w:rPr>
          <w:rFonts w:asciiTheme="minorBidi" w:hAnsiTheme="minorBidi" w:cstheme="minorBidi"/>
          <w:lang w:val="en-GB"/>
        </w:rPr>
        <w:t>As per the agreed framework:</w:t>
      </w:r>
    </w:p>
    <w:p w14:paraId="21BAB2A1" w14:textId="77777777" w:rsidR="00B52B7E" w:rsidRPr="00C30E3B" w:rsidRDefault="00B52B7E" w:rsidP="00CA0116">
      <w:pPr>
        <w:autoSpaceDE w:val="0"/>
        <w:autoSpaceDN w:val="0"/>
        <w:adjustRightInd w:val="0"/>
        <w:ind w:left="360"/>
        <w:jc w:val="both"/>
        <w:rPr>
          <w:rFonts w:asciiTheme="minorBidi" w:hAnsiTheme="minorBidi" w:cstheme="minorBidi"/>
          <w:sz w:val="8"/>
          <w:szCs w:val="8"/>
          <w:lang w:val="en-GB"/>
        </w:rPr>
      </w:pPr>
    </w:p>
    <w:p w14:paraId="32BCF9D6" w14:textId="77777777" w:rsidR="00B52B7E" w:rsidRDefault="002C29E9" w:rsidP="00145D76">
      <w:pPr>
        <w:pStyle w:val="ListParagraph"/>
        <w:numPr>
          <w:ilvl w:val="0"/>
          <w:numId w:val="33"/>
        </w:numPr>
        <w:spacing w:after="120" w:line="276" w:lineRule="auto"/>
        <w:jc w:val="both"/>
        <w:rPr>
          <w:rFonts w:asciiTheme="minorBidi" w:eastAsia="Times New Roman" w:hAnsiTheme="minorBidi" w:cstheme="minorBidi"/>
          <w:bCs/>
          <w:lang w:val="en-GB"/>
        </w:rPr>
      </w:pPr>
      <w:r w:rsidRPr="00B52B7E">
        <w:rPr>
          <w:rFonts w:asciiTheme="minorBidi" w:eastAsia="Times New Roman" w:hAnsiTheme="minorBidi" w:cstheme="minorBidi"/>
          <w:bCs/>
          <w:lang w:val="en-GB"/>
        </w:rPr>
        <w:t>NBS and OCGS were required to provide verifiable evidence demonstrating that the 2023/24 AASS had been produced, published, and made publicly available.</w:t>
      </w:r>
    </w:p>
    <w:p w14:paraId="1A44F515" w14:textId="77777777" w:rsidR="00B52B7E" w:rsidRDefault="002C29E9" w:rsidP="00145D76">
      <w:pPr>
        <w:pStyle w:val="ListParagraph"/>
        <w:numPr>
          <w:ilvl w:val="0"/>
          <w:numId w:val="33"/>
        </w:numPr>
        <w:spacing w:after="120" w:line="276" w:lineRule="auto"/>
        <w:jc w:val="both"/>
        <w:rPr>
          <w:rFonts w:asciiTheme="minorBidi" w:eastAsia="Times New Roman" w:hAnsiTheme="minorBidi" w:cstheme="minorBidi"/>
          <w:bCs/>
          <w:lang w:val="en-GB"/>
        </w:rPr>
      </w:pPr>
      <w:r w:rsidRPr="00B52B7E">
        <w:rPr>
          <w:rFonts w:asciiTheme="minorBidi" w:eastAsia="Times New Roman" w:hAnsiTheme="minorBidi" w:cstheme="minorBidi"/>
          <w:bCs/>
          <w:lang w:val="en-GB"/>
        </w:rPr>
        <w:lastRenderedPageBreak/>
        <w:t>ECA, through its African Centre for Statistics (ACS), was mandated to independently verify the authenticity and accessibility of these outputs in line with the PCA verification protocols</w:t>
      </w:r>
    </w:p>
    <w:p w14:paraId="1AA35BF5" w14:textId="607F9A07" w:rsidR="00C87F08" w:rsidRPr="00B52B7E" w:rsidRDefault="002C29E9" w:rsidP="00145D76">
      <w:pPr>
        <w:pStyle w:val="ListParagraph"/>
        <w:numPr>
          <w:ilvl w:val="0"/>
          <w:numId w:val="33"/>
        </w:numPr>
        <w:spacing w:after="120" w:line="276" w:lineRule="auto"/>
        <w:jc w:val="both"/>
        <w:rPr>
          <w:rFonts w:asciiTheme="minorBidi" w:eastAsia="Times New Roman" w:hAnsiTheme="minorBidi" w:cstheme="minorBidi"/>
          <w:bCs/>
          <w:lang w:val="en-GB"/>
        </w:rPr>
      </w:pPr>
      <w:r w:rsidRPr="00B52B7E">
        <w:rPr>
          <w:rFonts w:asciiTheme="minorBidi" w:eastAsia="Times New Roman" w:hAnsiTheme="minorBidi" w:cstheme="minorBidi"/>
          <w:bCs/>
          <w:lang w:val="en-GB"/>
        </w:rPr>
        <w:t xml:space="preserve">The </w:t>
      </w:r>
      <w:r w:rsidR="00B52B7E" w:rsidRPr="00B52B7E">
        <w:rPr>
          <w:rFonts w:asciiTheme="minorBidi" w:eastAsia="Times New Roman" w:hAnsiTheme="minorBidi" w:cstheme="minorBidi"/>
          <w:bCs/>
          <w:lang w:val="en-GB"/>
        </w:rPr>
        <w:t>NBS and</w:t>
      </w:r>
      <w:r w:rsidRPr="00B52B7E">
        <w:rPr>
          <w:rFonts w:asciiTheme="minorBidi" w:eastAsia="Times New Roman" w:hAnsiTheme="minorBidi" w:cstheme="minorBidi"/>
          <w:bCs/>
          <w:lang w:val="en-GB"/>
        </w:rPr>
        <w:t xml:space="preserve"> OCGS shared the relevant documentation, datasets, and web links to facilitate this verification process.</w:t>
      </w:r>
    </w:p>
    <w:p w14:paraId="080B8732" w14:textId="77777777" w:rsidR="00C87F08" w:rsidRPr="005100ED" w:rsidRDefault="002C29E9" w:rsidP="00CA0116">
      <w:pPr>
        <w:pStyle w:val="NormalWeb"/>
        <w:jc w:val="both"/>
        <w:rPr>
          <w:rFonts w:asciiTheme="minorBidi" w:hAnsiTheme="minorBidi" w:cstheme="minorBidi"/>
          <w:sz w:val="22"/>
          <w:szCs w:val="22"/>
        </w:rPr>
      </w:pPr>
      <w:r w:rsidRPr="005100ED">
        <w:rPr>
          <w:rFonts w:asciiTheme="minorBidi" w:hAnsiTheme="minorBidi" w:cstheme="minorBidi"/>
          <w:sz w:val="22"/>
          <w:szCs w:val="22"/>
        </w:rPr>
        <w:t xml:space="preserve">The verification of </w:t>
      </w:r>
      <w:r w:rsidRPr="005100ED">
        <w:rPr>
          <w:rStyle w:val="Strong"/>
          <w:rFonts w:asciiTheme="minorBidi" w:eastAsiaTheme="minorEastAsia" w:hAnsiTheme="minorBidi" w:cstheme="minorBidi"/>
          <w:sz w:val="22"/>
          <w:szCs w:val="22"/>
        </w:rPr>
        <w:t>DLR 2.3(a)</w:t>
      </w:r>
      <w:r w:rsidRPr="005100ED">
        <w:rPr>
          <w:rFonts w:asciiTheme="minorBidi" w:hAnsiTheme="minorBidi" w:cstheme="minorBidi"/>
        </w:rPr>
        <w:t xml:space="preserve"> </w:t>
      </w:r>
      <w:r w:rsidRPr="005100ED">
        <w:rPr>
          <w:rFonts w:asciiTheme="minorBidi" w:hAnsiTheme="minorBidi" w:cstheme="minorBidi"/>
          <w:i/>
          <w:iCs/>
          <w:sz w:val="22"/>
          <w:szCs w:val="22"/>
        </w:rPr>
        <w:t>2023/24 Annual Agricultural Sample Survey (hereafter AASS) completed with report disseminated and anonymized micro data well documented, archived and available online</w:t>
      </w:r>
      <w:r w:rsidRPr="005100ED">
        <w:rPr>
          <w:rFonts w:asciiTheme="minorBidi" w:hAnsiTheme="minorBidi" w:cstheme="minorBidi"/>
        </w:rPr>
        <w:t>,</w:t>
      </w:r>
      <w:r w:rsidRPr="005100ED">
        <w:rPr>
          <w:rFonts w:asciiTheme="minorBidi" w:hAnsiTheme="minorBidi" w:cstheme="minorBidi"/>
          <w:sz w:val="22"/>
          <w:szCs w:val="22"/>
        </w:rPr>
        <w:t xml:space="preserve"> involved the following steps and procedures:</w:t>
      </w:r>
    </w:p>
    <w:p w14:paraId="1EF83B7C" w14:textId="77777777" w:rsidR="00CA0116" w:rsidRPr="00ED6CF0" w:rsidRDefault="002C29E9" w:rsidP="00145D76">
      <w:pPr>
        <w:pStyle w:val="ListParagraph"/>
        <w:numPr>
          <w:ilvl w:val="0"/>
          <w:numId w:val="35"/>
        </w:numPr>
        <w:spacing w:after="120" w:line="276" w:lineRule="auto"/>
        <w:jc w:val="both"/>
        <w:rPr>
          <w:rFonts w:asciiTheme="minorBidi" w:eastAsia="Times New Roman" w:hAnsiTheme="minorBidi" w:cstheme="minorBidi"/>
          <w:bCs/>
          <w:lang w:val="en-GB"/>
        </w:rPr>
      </w:pPr>
      <w:r w:rsidRPr="00ED6CF0">
        <w:rPr>
          <w:rFonts w:asciiTheme="minorBidi" w:eastAsia="Times New Roman" w:hAnsiTheme="minorBidi" w:cstheme="minorBidi"/>
          <w:bCs/>
          <w:lang w:val="en-GB"/>
        </w:rPr>
        <w:t>Confirming that the 2023/24 AASS report was completed and available online.</w:t>
      </w:r>
    </w:p>
    <w:p w14:paraId="50F983E9" w14:textId="77777777" w:rsidR="00CA0116" w:rsidRPr="00B52B7E" w:rsidRDefault="002C29E9" w:rsidP="00145D76">
      <w:pPr>
        <w:pStyle w:val="ListParagraph"/>
        <w:numPr>
          <w:ilvl w:val="0"/>
          <w:numId w:val="33"/>
        </w:numPr>
        <w:spacing w:after="120" w:line="276" w:lineRule="auto"/>
        <w:jc w:val="both"/>
        <w:rPr>
          <w:rFonts w:asciiTheme="minorBidi" w:eastAsia="Times New Roman" w:hAnsiTheme="minorBidi" w:cstheme="minorBidi"/>
          <w:bCs/>
          <w:lang w:val="en-GB"/>
        </w:rPr>
      </w:pPr>
      <w:r w:rsidRPr="00B52B7E">
        <w:rPr>
          <w:rFonts w:asciiTheme="minorBidi" w:eastAsia="Times New Roman" w:hAnsiTheme="minorBidi" w:cstheme="minorBidi"/>
          <w:bCs/>
          <w:lang w:val="en-GB"/>
        </w:rPr>
        <w:t>Verifying that the data and reports were disaggregated by sex.</w:t>
      </w:r>
    </w:p>
    <w:p w14:paraId="52E023DD" w14:textId="77777777" w:rsidR="00CA0116" w:rsidRPr="00B52B7E" w:rsidRDefault="002C29E9" w:rsidP="00145D76">
      <w:pPr>
        <w:pStyle w:val="ListParagraph"/>
        <w:numPr>
          <w:ilvl w:val="0"/>
          <w:numId w:val="33"/>
        </w:numPr>
        <w:spacing w:after="120" w:line="276" w:lineRule="auto"/>
        <w:jc w:val="both"/>
        <w:rPr>
          <w:rFonts w:asciiTheme="minorBidi" w:eastAsia="Times New Roman" w:hAnsiTheme="minorBidi" w:cstheme="minorBidi"/>
          <w:bCs/>
          <w:lang w:val="en-GB"/>
        </w:rPr>
      </w:pPr>
      <w:r w:rsidRPr="00B52B7E">
        <w:rPr>
          <w:rFonts w:asciiTheme="minorBidi" w:eastAsia="Times New Roman" w:hAnsiTheme="minorBidi" w:cstheme="minorBidi"/>
          <w:bCs/>
          <w:lang w:val="en-GB"/>
        </w:rPr>
        <w:t>Assessing the inclusion of sampling and non-sampling error estimates as part of quality assurance.</w:t>
      </w:r>
    </w:p>
    <w:p w14:paraId="77A2F650" w14:textId="77777777" w:rsidR="00CA0116" w:rsidRPr="00B52B7E" w:rsidRDefault="002C29E9" w:rsidP="00145D76">
      <w:pPr>
        <w:pStyle w:val="ListParagraph"/>
        <w:numPr>
          <w:ilvl w:val="0"/>
          <w:numId w:val="33"/>
        </w:numPr>
        <w:spacing w:after="120" w:line="276" w:lineRule="auto"/>
        <w:jc w:val="both"/>
        <w:rPr>
          <w:rFonts w:asciiTheme="minorBidi" w:eastAsia="Times New Roman" w:hAnsiTheme="minorBidi" w:cstheme="minorBidi"/>
          <w:bCs/>
          <w:lang w:val="en-GB"/>
        </w:rPr>
      </w:pPr>
      <w:r w:rsidRPr="00B52B7E">
        <w:rPr>
          <w:rFonts w:asciiTheme="minorBidi" w:eastAsia="Times New Roman" w:hAnsiTheme="minorBidi" w:cstheme="minorBidi"/>
          <w:bCs/>
          <w:lang w:val="en-GB"/>
        </w:rPr>
        <w:t>Ensuring that the microdata was available, anonymized, and downloadable.</w:t>
      </w:r>
    </w:p>
    <w:p w14:paraId="4AE873A0" w14:textId="6918CDFB" w:rsidR="00C87F08" w:rsidRPr="00B52B7E" w:rsidRDefault="002C29E9" w:rsidP="00145D76">
      <w:pPr>
        <w:pStyle w:val="ListParagraph"/>
        <w:numPr>
          <w:ilvl w:val="0"/>
          <w:numId w:val="33"/>
        </w:numPr>
        <w:spacing w:after="120" w:line="276" w:lineRule="auto"/>
        <w:jc w:val="both"/>
        <w:rPr>
          <w:rFonts w:asciiTheme="minorBidi" w:eastAsia="Times New Roman" w:hAnsiTheme="minorBidi" w:cstheme="minorBidi"/>
          <w:bCs/>
          <w:lang w:val="en-GB"/>
        </w:rPr>
      </w:pPr>
      <w:r w:rsidRPr="00B52B7E">
        <w:rPr>
          <w:rFonts w:asciiTheme="minorBidi" w:eastAsia="Times New Roman" w:hAnsiTheme="minorBidi" w:cstheme="minorBidi"/>
          <w:bCs/>
          <w:lang w:val="en-GB"/>
        </w:rPr>
        <w:t>Checking the use of international statistical classifications to ensure data comparability and alignment with global standards.</w:t>
      </w:r>
    </w:p>
    <w:p w14:paraId="52A89B6A" w14:textId="77777777" w:rsidR="00C87F08" w:rsidRPr="005100ED" w:rsidRDefault="002C29E9" w:rsidP="00145D76">
      <w:pPr>
        <w:pStyle w:val="ListParagraph"/>
        <w:numPr>
          <w:ilvl w:val="1"/>
          <w:numId w:val="4"/>
        </w:numPr>
        <w:tabs>
          <w:tab w:val="left" w:pos="700"/>
        </w:tabs>
        <w:spacing w:after="120" w:line="276" w:lineRule="auto"/>
        <w:jc w:val="both"/>
        <w:rPr>
          <w:rFonts w:asciiTheme="minorBidi" w:eastAsia="Times New Roman" w:hAnsiTheme="minorBidi" w:cstheme="minorBidi"/>
          <w:b/>
          <w:bCs/>
          <w:color w:val="0070C0"/>
          <w:sz w:val="26"/>
          <w:szCs w:val="26"/>
          <w:lang w:val="en-GB"/>
        </w:rPr>
      </w:pPr>
      <w:r w:rsidRPr="005100ED">
        <w:rPr>
          <w:rFonts w:asciiTheme="minorBidi" w:eastAsia="Times New Roman" w:hAnsiTheme="minorBidi" w:cstheme="minorBidi"/>
          <w:b/>
          <w:bCs/>
          <w:color w:val="0070C0"/>
          <w:sz w:val="26"/>
          <w:szCs w:val="26"/>
          <w:lang w:val="en-GB"/>
        </w:rPr>
        <w:t xml:space="preserve">Reports and Links Reviewed </w:t>
      </w:r>
    </w:p>
    <w:p w14:paraId="295F1218" w14:textId="0EC19FA9" w:rsidR="00C87F08" w:rsidRPr="00CA0116" w:rsidRDefault="002C29E9" w:rsidP="00CA0116">
      <w:pPr>
        <w:tabs>
          <w:tab w:val="left" w:pos="700"/>
        </w:tabs>
        <w:spacing w:after="120" w:line="276" w:lineRule="auto"/>
        <w:jc w:val="both"/>
        <w:rPr>
          <w:rFonts w:asciiTheme="minorBidi" w:hAnsiTheme="minorBidi" w:cstheme="minorBidi"/>
          <w:lang w:val="en-GB"/>
        </w:rPr>
      </w:pPr>
      <w:r w:rsidRPr="00CA0116">
        <w:rPr>
          <w:rFonts w:asciiTheme="minorBidi" w:hAnsiTheme="minorBidi" w:cstheme="minorBidi"/>
          <w:lang w:val="en-GB"/>
        </w:rPr>
        <w:t xml:space="preserve">Following the agreed protocol of verification, the independent verification team of UNECA was presented with the following reports and links to reports to be verified as supporting document for the </w:t>
      </w:r>
      <w:r w:rsidR="00207DB3" w:rsidRPr="00CA0116">
        <w:rPr>
          <w:rFonts w:asciiTheme="minorBidi" w:hAnsiTheme="minorBidi" w:cstheme="minorBidi"/>
          <w:lang w:val="en-GB"/>
        </w:rPr>
        <w:t>attainment</w:t>
      </w:r>
      <w:r w:rsidRPr="00CA0116">
        <w:rPr>
          <w:rFonts w:asciiTheme="minorBidi" w:hAnsiTheme="minorBidi" w:cstheme="minorBidi"/>
          <w:lang w:val="en-GB"/>
        </w:rPr>
        <w:t xml:space="preserve"> of the DLI</w:t>
      </w:r>
    </w:p>
    <w:p w14:paraId="3F45DB5D" w14:textId="77777777" w:rsidR="00C87F08" w:rsidRPr="005100ED" w:rsidRDefault="002C29E9" w:rsidP="00CA0116">
      <w:pPr>
        <w:jc w:val="both"/>
        <w:rPr>
          <w:rFonts w:asciiTheme="minorBidi" w:hAnsiTheme="minorBidi" w:cstheme="minorBidi"/>
          <w:lang w:val="en-GB"/>
        </w:rPr>
      </w:pPr>
      <w:r w:rsidRPr="005100ED">
        <w:rPr>
          <w:rFonts w:asciiTheme="minorBidi" w:hAnsiTheme="minorBidi" w:cstheme="minorBidi"/>
          <w:b/>
          <w:bCs/>
          <w:lang w:val="en-GB"/>
        </w:rPr>
        <w:t>DLR 2.3 (a)</w:t>
      </w:r>
      <w:r w:rsidRPr="005100ED">
        <w:rPr>
          <w:rFonts w:asciiTheme="minorBidi" w:hAnsiTheme="minorBidi" w:cstheme="minorBidi"/>
          <w:lang w:val="en-GB"/>
        </w:rPr>
        <w:t xml:space="preserve">: Assessment frameworks with assessment summary reports and links.  </w:t>
      </w:r>
    </w:p>
    <w:p w14:paraId="75FD64E9" w14:textId="77777777" w:rsidR="00C87F08" w:rsidRPr="005100ED" w:rsidRDefault="00C87F08">
      <w:pPr>
        <w:pStyle w:val="ListParagraph"/>
        <w:ind w:left="1170"/>
        <w:jc w:val="both"/>
        <w:rPr>
          <w:rFonts w:asciiTheme="minorBidi" w:hAnsiTheme="minorBidi" w:cstheme="minorBidi"/>
          <w:sz w:val="8"/>
          <w:szCs w:val="8"/>
          <w:lang w:val="en-GB"/>
        </w:rPr>
      </w:pPr>
    </w:p>
    <w:p w14:paraId="15152E97" w14:textId="77777777" w:rsidR="00C87F08" w:rsidRPr="005100ED" w:rsidRDefault="002C29E9" w:rsidP="00145D76">
      <w:pPr>
        <w:pStyle w:val="ListParagraph"/>
        <w:numPr>
          <w:ilvl w:val="0"/>
          <w:numId w:val="5"/>
        </w:numPr>
        <w:rPr>
          <w:rFonts w:asciiTheme="minorBidi" w:hAnsiTheme="minorBidi" w:cstheme="minorBidi"/>
          <w:lang w:val="en-GB"/>
        </w:rPr>
      </w:pPr>
      <w:r w:rsidRPr="005100ED">
        <w:rPr>
          <w:rFonts w:asciiTheme="minorBidi" w:hAnsiTheme="minorBidi" w:cstheme="minorBidi"/>
          <w:b/>
          <w:bCs/>
          <w:lang w:val="en-GB"/>
        </w:rPr>
        <w:t>Link for the Main report:</w:t>
      </w:r>
      <w:r w:rsidRPr="005100ED">
        <w:rPr>
          <w:rFonts w:asciiTheme="minorBidi" w:hAnsiTheme="minorBidi" w:cstheme="minorBidi"/>
          <w:lang w:val="en-GB"/>
        </w:rPr>
        <w:t xml:space="preserve"> </w:t>
      </w:r>
      <w:hyperlink r:id="rId10" w:history="1">
        <w:r w:rsidR="00C87F08" w:rsidRPr="005100ED">
          <w:rPr>
            <w:rStyle w:val="Hyperlink"/>
            <w:rFonts w:asciiTheme="minorBidi" w:hAnsiTheme="minorBidi" w:cstheme="minorBidi"/>
            <w:lang w:val="en-GB"/>
          </w:rPr>
          <w:t>https://www.nbs.go.tz/uploads/statistics/documents/en-1760642712-Annual%20Agricultural%20Sample%20%20Survey%202023-24%20-%20National%20Report.pdf</w:t>
        </w:r>
      </w:hyperlink>
    </w:p>
    <w:p w14:paraId="68A918B7" w14:textId="77777777" w:rsidR="00C87F08" w:rsidRPr="005100ED" w:rsidRDefault="00C87F08">
      <w:pPr>
        <w:ind w:left="1080"/>
        <w:jc w:val="both"/>
        <w:rPr>
          <w:rFonts w:asciiTheme="minorBidi" w:hAnsiTheme="minorBidi" w:cstheme="minorBidi"/>
          <w:sz w:val="10"/>
          <w:szCs w:val="10"/>
          <w:lang w:val="en-GB"/>
        </w:rPr>
      </w:pPr>
    </w:p>
    <w:p w14:paraId="3A2617B9" w14:textId="77777777" w:rsidR="00C87F08" w:rsidRPr="005100ED" w:rsidRDefault="002C29E9" w:rsidP="00145D76">
      <w:pPr>
        <w:pStyle w:val="ListParagraph"/>
        <w:numPr>
          <w:ilvl w:val="0"/>
          <w:numId w:val="5"/>
        </w:numPr>
        <w:jc w:val="both"/>
        <w:rPr>
          <w:rFonts w:asciiTheme="minorBidi" w:hAnsiTheme="minorBidi" w:cstheme="minorBidi"/>
          <w:lang w:val="en-GB"/>
        </w:rPr>
      </w:pPr>
      <w:r w:rsidRPr="005100ED">
        <w:rPr>
          <w:rFonts w:asciiTheme="minorBidi" w:hAnsiTheme="minorBidi" w:cstheme="minorBidi"/>
          <w:b/>
          <w:bCs/>
          <w:lang w:val="en-GB"/>
        </w:rPr>
        <w:t>Key findings report:</w:t>
      </w:r>
      <w:r w:rsidRPr="005100ED">
        <w:rPr>
          <w:rFonts w:asciiTheme="minorBidi" w:hAnsiTheme="minorBidi" w:cstheme="minorBidi"/>
          <w:lang w:val="en-GB"/>
        </w:rPr>
        <w:t xml:space="preserve"> </w:t>
      </w:r>
      <w:hyperlink r:id="rId11" w:history="1">
        <w:r w:rsidR="00C87F08" w:rsidRPr="005100ED">
          <w:rPr>
            <w:rStyle w:val="Hyperlink"/>
            <w:rFonts w:asciiTheme="minorBidi" w:hAnsiTheme="minorBidi" w:cstheme="minorBidi"/>
            <w:lang w:val="en-GB"/>
          </w:rPr>
          <w:t>https://www.nbs.go.tz/uploads/statistics/documents/en-1760643333-KEY%20FINDINGS%20REPORT_AASS%202023-24_ENGLISH.pdf</w:t>
        </w:r>
      </w:hyperlink>
    </w:p>
    <w:p w14:paraId="6268D59E" w14:textId="77777777" w:rsidR="00C87F08" w:rsidRPr="005100ED" w:rsidRDefault="00C87F08">
      <w:pPr>
        <w:ind w:left="1080"/>
        <w:jc w:val="both"/>
        <w:rPr>
          <w:rFonts w:asciiTheme="minorBidi" w:hAnsiTheme="minorBidi" w:cstheme="minorBidi"/>
          <w:sz w:val="12"/>
          <w:szCs w:val="12"/>
          <w:lang w:val="en-GB"/>
        </w:rPr>
      </w:pPr>
    </w:p>
    <w:p w14:paraId="6AD7FE30" w14:textId="77777777" w:rsidR="00C87F08" w:rsidRPr="00101C9F" w:rsidRDefault="002C29E9" w:rsidP="00145D76">
      <w:pPr>
        <w:pStyle w:val="ListParagraph"/>
        <w:numPr>
          <w:ilvl w:val="0"/>
          <w:numId w:val="5"/>
        </w:numPr>
        <w:jc w:val="both"/>
        <w:rPr>
          <w:rFonts w:asciiTheme="minorBidi" w:hAnsiTheme="minorBidi" w:cstheme="minorBidi"/>
          <w:lang w:val="en-GB"/>
        </w:rPr>
      </w:pPr>
      <w:r w:rsidRPr="005100ED">
        <w:rPr>
          <w:rFonts w:asciiTheme="minorBidi" w:hAnsiTheme="minorBidi" w:cstheme="minorBidi"/>
          <w:b/>
          <w:bCs/>
          <w:lang w:val="en-GB"/>
        </w:rPr>
        <w:t>Link for microdata</w:t>
      </w:r>
      <w:r w:rsidRPr="005100ED">
        <w:rPr>
          <w:rFonts w:asciiTheme="minorBidi" w:hAnsiTheme="minorBidi" w:cstheme="minorBidi"/>
          <w:lang w:val="en-GB"/>
        </w:rPr>
        <w:t>: </w:t>
      </w:r>
      <w:hyperlink r:id="rId12" w:history="1">
        <w:r w:rsidR="00C87F08" w:rsidRPr="005100ED">
          <w:rPr>
            <w:rStyle w:val="Hyperlink"/>
            <w:rFonts w:asciiTheme="minorBidi" w:hAnsiTheme="minorBidi" w:cstheme="minorBidi"/>
            <w:lang w:val="en-GB"/>
          </w:rPr>
          <w:t>https://microdata.nbs.go.tz/index.php/catalog/52</w:t>
        </w:r>
      </w:hyperlink>
    </w:p>
    <w:p w14:paraId="059D1AAB" w14:textId="77777777" w:rsidR="002C29E9" w:rsidRPr="00101C9F" w:rsidRDefault="002C29E9" w:rsidP="00101C9F">
      <w:pPr>
        <w:pStyle w:val="ListParagraph"/>
        <w:rPr>
          <w:rFonts w:asciiTheme="minorBidi" w:hAnsiTheme="minorBidi" w:cstheme="minorBidi"/>
          <w:lang w:val="en-GB"/>
        </w:rPr>
      </w:pPr>
    </w:p>
    <w:p w14:paraId="2A61C785" w14:textId="77777777" w:rsidR="000A3A36" w:rsidRDefault="002C29E9" w:rsidP="000A3A36">
      <w:pPr>
        <w:pStyle w:val="ListParagraph"/>
        <w:numPr>
          <w:ilvl w:val="0"/>
          <w:numId w:val="5"/>
        </w:numPr>
        <w:jc w:val="both"/>
        <w:rPr>
          <w:rFonts w:asciiTheme="minorBidi" w:hAnsiTheme="minorBidi" w:cstheme="minorBidi"/>
          <w:lang w:val="en-GB"/>
        </w:rPr>
      </w:pPr>
      <w:r w:rsidRPr="00101C9F">
        <w:rPr>
          <w:rFonts w:asciiTheme="minorBidi" w:hAnsiTheme="minorBidi" w:cstheme="minorBidi"/>
          <w:b/>
          <w:bCs/>
          <w:lang w:val="en-GB"/>
        </w:rPr>
        <w:t>Link to the Quality Assessment Report</w:t>
      </w:r>
      <w:r>
        <w:rPr>
          <w:rFonts w:asciiTheme="minorBidi" w:hAnsiTheme="minorBidi" w:cstheme="minorBidi"/>
          <w:lang w:val="en-GB"/>
        </w:rPr>
        <w:t>:</w:t>
      </w:r>
    </w:p>
    <w:p w14:paraId="04301256" w14:textId="77777777" w:rsidR="000A3A36" w:rsidRPr="000A3A36" w:rsidRDefault="000A3A36" w:rsidP="000A3A36">
      <w:pPr>
        <w:pStyle w:val="ListParagraph"/>
        <w:rPr>
          <w:rFonts w:asciiTheme="minorBidi" w:hAnsiTheme="minorBidi" w:cstheme="minorBidi"/>
          <w:sz w:val="2"/>
          <w:szCs w:val="2"/>
          <w:lang w:val="en-GB"/>
        </w:rPr>
      </w:pPr>
    </w:p>
    <w:p w14:paraId="2CE26DDA" w14:textId="4372E902" w:rsidR="002C29E9" w:rsidRPr="000A3A36" w:rsidRDefault="002C29E9" w:rsidP="000A3A36">
      <w:pPr>
        <w:pStyle w:val="ListParagraph"/>
        <w:ind w:left="786"/>
        <w:jc w:val="both"/>
        <w:rPr>
          <w:rFonts w:asciiTheme="minorBidi" w:hAnsiTheme="minorBidi" w:cstheme="minorBidi"/>
          <w:lang w:val="en-GB"/>
        </w:rPr>
      </w:pPr>
      <w:r w:rsidRPr="000A3A36">
        <w:rPr>
          <w:rFonts w:asciiTheme="minorBidi" w:hAnsiTheme="minorBidi" w:cstheme="minorBidi"/>
          <w:lang w:val="en-GB"/>
        </w:rPr>
        <w:t xml:space="preserve"> </w:t>
      </w:r>
      <w:hyperlink r:id="rId13" w:history="1">
        <w:r w:rsidRPr="000A3A36">
          <w:rPr>
            <w:rStyle w:val="Hyperlink"/>
            <w:rFonts w:asciiTheme="minorBidi" w:hAnsiTheme="minorBidi" w:cstheme="minorBidi"/>
            <w:lang w:val="en-GB"/>
          </w:rPr>
          <w:t>https://microdata.nbs.go.tz/index.php/catalog/60/download/421</w:t>
        </w:r>
      </w:hyperlink>
      <w:r w:rsidRPr="000A3A36">
        <w:rPr>
          <w:rFonts w:asciiTheme="minorBidi" w:hAnsiTheme="minorBidi" w:cstheme="minorBidi"/>
          <w:lang w:val="en-GB"/>
        </w:rPr>
        <w:t xml:space="preserve"> </w:t>
      </w:r>
    </w:p>
    <w:p w14:paraId="7B3F77F0" w14:textId="77777777" w:rsidR="00C87F08" w:rsidRPr="005100ED" w:rsidRDefault="00C87F08">
      <w:pPr>
        <w:ind w:left="1080"/>
        <w:jc w:val="both"/>
        <w:rPr>
          <w:rFonts w:asciiTheme="minorBidi" w:hAnsiTheme="minorBidi" w:cstheme="minorBidi"/>
          <w:sz w:val="8"/>
          <w:szCs w:val="8"/>
          <w:lang w:val="en-GB"/>
        </w:rPr>
      </w:pPr>
    </w:p>
    <w:p w14:paraId="4CE91FCF" w14:textId="77777777" w:rsidR="00C87F08" w:rsidRPr="005100ED" w:rsidRDefault="002C29E9" w:rsidP="00145D76">
      <w:pPr>
        <w:pStyle w:val="ListParagraph"/>
        <w:numPr>
          <w:ilvl w:val="0"/>
          <w:numId w:val="4"/>
        </w:numPr>
        <w:jc w:val="both"/>
        <w:rPr>
          <w:rFonts w:asciiTheme="minorBidi" w:eastAsia="Times New Roman" w:hAnsiTheme="minorBidi" w:cstheme="minorBidi"/>
          <w:b/>
          <w:bCs/>
          <w:color w:val="0070C0"/>
          <w:sz w:val="28"/>
          <w:szCs w:val="28"/>
          <w:lang w:val="en-GB"/>
        </w:rPr>
      </w:pPr>
      <w:r w:rsidRPr="005100ED">
        <w:rPr>
          <w:rFonts w:asciiTheme="minorBidi" w:eastAsia="Times New Roman" w:hAnsiTheme="minorBidi" w:cstheme="minorBidi"/>
          <w:b/>
          <w:bCs/>
          <w:color w:val="0070C0"/>
          <w:sz w:val="28"/>
          <w:szCs w:val="28"/>
          <w:lang w:val="en-GB"/>
        </w:rPr>
        <w:t xml:space="preserve">Findings </w:t>
      </w:r>
    </w:p>
    <w:p w14:paraId="1B893C61" w14:textId="085D00A4" w:rsidR="00C87F08" w:rsidRPr="00207DB3" w:rsidRDefault="002C29E9" w:rsidP="00145D76">
      <w:pPr>
        <w:pStyle w:val="ListParagraph"/>
        <w:numPr>
          <w:ilvl w:val="1"/>
          <w:numId w:val="4"/>
        </w:numPr>
        <w:spacing w:line="276" w:lineRule="auto"/>
        <w:jc w:val="both"/>
        <w:rPr>
          <w:rFonts w:asciiTheme="minorBidi" w:hAnsiTheme="minorBidi" w:cstheme="minorBidi"/>
          <w:color w:val="0070C0"/>
          <w:sz w:val="26"/>
          <w:szCs w:val="26"/>
          <w:lang w:val="en-GB"/>
        </w:rPr>
      </w:pPr>
      <w:r w:rsidRPr="005100ED">
        <w:rPr>
          <w:rFonts w:asciiTheme="minorBidi" w:hAnsiTheme="minorBidi" w:cstheme="minorBidi"/>
          <w:b/>
          <w:bCs/>
          <w:color w:val="0070C0"/>
          <w:sz w:val="26"/>
          <w:szCs w:val="26"/>
          <w:lang w:val="en-GB"/>
        </w:rPr>
        <w:t xml:space="preserve">Initial Findings and Alignment of DLRs Evidence.  </w:t>
      </w:r>
    </w:p>
    <w:p w14:paraId="7ADE0F28" w14:textId="44F41E51" w:rsidR="00C87F08" w:rsidRPr="005100ED" w:rsidRDefault="002C29E9">
      <w:pPr>
        <w:spacing w:line="276" w:lineRule="auto"/>
        <w:jc w:val="both"/>
        <w:rPr>
          <w:rFonts w:asciiTheme="minorBidi" w:hAnsiTheme="minorBidi" w:cstheme="minorBidi"/>
          <w:lang w:val="en-GB"/>
        </w:rPr>
      </w:pPr>
      <w:r w:rsidRPr="005100ED">
        <w:rPr>
          <w:rFonts w:asciiTheme="minorBidi" w:hAnsiTheme="minorBidi" w:cstheme="minorBidi"/>
          <w:b/>
          <w:bCs/>
          <w:sz w:val="24"/>
          <w:szCs w:val="24"/>
          <w:lang w:val="en-GB"/>
        </w:rPr>
        <w:t xml:space="preserve">Alignment of evidence: </w:t>
      </w:r>
      <w:r w:rsidRPr="005100ED">
        <w:rPr>
          <w:rFonts w:asciiTheme="minorBidi" w:hAnsiTheme="minorBidi" w:cstheme="minorBidi"/>
          <w:lang w:val="en-GB"/>
        </w:rPr>
        <w:t xml:space="preserve">The evidence provided by NBS is aligned with the requirements and is useful in validating the DLR. On the OCGS website, </w:t>
      </w:r>
      <w:r w:rsidR="00F4235C">
        <w:rPr>
          <w:rFonts w:asciiTheme="minorBidi" w:hAnsiTheme="minorBidi" w:cstheme="minorBidi"/>
          <w:lang w:val="en-GB"/>
        </w:rPr>
        <w:t xml:space="preserve">the team note that both the 2023/2024 Annual Agricultural Survey report and the corresponding </w:t>
      </w:r>
      <w:r w:rsidRPr="005100ED">
        <w:rPr>
          <w:rFonts w:asciiTheme="minorBidi" w:hAnsiTheme="minorBidi" w:cstheme="minorBidi"/>
          <w:lang w:val="en-GB"/>
        </w:rPr>
        <w:t xml:space="preserve">metadata is published (available at </w:t>
      </w:r>
      <w:hyperlink r:id="rId14" w:tgtFrame="_new" w:history="1">
        <w:r w:rsidR="00C87F08" w:rsidRPr="005100ED">
          <w:rPr>
            <w:rStyle w:val="Hyperlink"/>
            <w:rFonts w:asciiTheme="minorBidi" w:hAnsiTheme="minorBidi" w:cstheme="minorBidi"/>
            <w:lang w:val="en-GB"/>
          </w:rPr>
          <w:t>http://102.223.7.121:443/znada/index.php/catalog/36</w:t>
        </w:r>
      </w:hyperlink>
      <w:r w:rsidRPr="005100ED">
        <w:rPr>
          <w:rFonts w:asciiTheme="minorBidi" w:hAnsiTheme="minorBidi" w:cstheme="minorBidi"/>
          <w:lang w:val="en-GB"/>
        </w:rPr>
        <w:t>)</w:t>
      </w:r>
      <w:r w:rsidR="00F4235C">
        <w:rPr>
          <w:rFonts w:asciiTheme="minorBidi" w:hAnsiTheme="minorBidi" w:cstheme="minorBidi"/>
          <w:lang w:val="en-GB"/>
        </w:rPr>
        <w:t xml:space="preserve">. Moreover, the </w:t>
      </w:r>
      <w:r w:rsidRPr="005100ED">
        <w:rPr>
          <w:rFonts w:asciiTheme="minorBidi" w:hAnsiTheme="minorBidi" w:cstheme="minorBidi"/>
          <w:lang w:val="en-GB"/>
        </w:rPr>
        <w:t>direct link to the NBS website is available on the OCGS webpage.</w:t>
      </w:r>
    </w:p>
    <w:p w14:paraId="33F85B08" w14:textId="77777777" w:rsidR="00C87F08" w:rsidRPr="005100ED" w:rsidRDefault="00C87F08">
      <w:pPr>
        <w:spacing w:line="276" w:lineRule="auto"/>
        <w:jc w:val="both"/>
        <w:rPr>
          <w:rFonts w:asciiTheme="minorBidi" w:hAnsiTheme="minorBidi" w:cstheme="minorBidi"/>
          <w:b/>
          <w:bCs/>
          <w:sz w:val="8"/>
          <w:szCs w:val="8"/>
          <w:lang w:val="en-GB"/>
        </w:rPr>
      </w:pPr>
    </w:p>
    <w:p w14:paraId="59C91227" w14:textId="77777777" w:rsidR="00C87F08" w:rsidRPr="005100ED" w:rsidRDefault="00C87F08">
      <w:pPr>
        <w:pStyle w:val="ListParagraph"/>
        <w:ind w:left="1440"/>
        <w:jc w:val="both"/>
        <w:rPr>
          <w:rFonts w:asciiTheme="minorBidi" w:hAnsiTheme="minorBidi" w:cstheme="minorBidi"/>
          <w:sz w:val="10"/>
          <w:szCs w:val="10"/>
          <w:lang w:val="en-GB"/>
        </w:rPr>
      </w:pPr>
    </w:p>
    <w:p w14:paraId="11CA509E" w14:textId="77777777" w:rsidR="00C87F08" w:rsidRPr="005100ED" w:rsidRDefault="002C29E9" w:rsidP="00145D76">
      <w:pPr>
        <w:pStyle w:val="ListParagraph"/>
        <w:numPr>
          <w:ilvl w:val="1"/>
          <w:numId w:val="4"/>
        </w:numPr>
        <w:spacing w:line="276" w:lineRule="auto"/>
        <w:jc w:val="both"/>
        <w:rPr>
          <w:rFonts w:asciiTheme="minorBidi" w:hAnsiTheme="minorBidi" w:cstheme="minorBidi"/>
          <w:b/>
          <w:bCs/>
          <w:color w:val="0070C0"/>
          <w:sz w:val="26"/>
          <w:szCs w:val="26"/>
          <w:lang w:val="en-GB"/>
        </w:rPr>
      </w:pPr>
      <w:r w:rsidRPr="005100ED">
        <w:rPr>
          <w:rFonts w:asciiTheme="minorBidi" w:hAnsiTheme="minorBidi" w:cstheme="minorBidi"/>
          <w:b/>
          <w:bCs/>
          <w:color w:val="0070C0"/>
          <w:sz w:val="26"/>
          <w:szCs w:val="26"/>
          <w:lang w:val="en-GB"/>
        </w:rPr>
        <w:t xml:space="preserve">Main Verification Findings </w:t>
      </w:r>
    </w:p>
    <w:p w14:paraId="198366D6" w14:textId="77777777" w:rsidR="00C87F08" w:rsidRPr="005100ED" w:rsidRDefault="00C87F08">
      <w:pPr>
        <w:pStyle w:val="ListParagraph"/>
        <w:jc w:val="both"/>
        <w:rPr>
          <w:rFonts w:asciiTheme="minorBidi" w:hAnsiTheme="minorBidi" w:cstheme="minorBidi"/>
          <w:sz w:val="4"/>
          <w:szCs w:val="4"/>
        </w:rPr>
      </w:pPr>
    </w:p>
    <w:p w14:paraId="258C3138" w14:textId="7E77A9B0" w:rsidR="00C30E3B" w:rsidRDefault="002C29E9" w:rsidP="00C30E3B">
      <w:pPr>
        <w:spacing w:line="276" w:lineRule="auto"/>
        <w:jc w:val="both"/>
        <w:rPr>
          <w:rFonts w:asciiTheme="minorBidi" w:hAnsiTheme="minorBidi" w:cstheme="minorBidi"/>
          <w:lang w:val="en-GB"/>
        </w:rPr>
      </w:pPr>
      <w:r w:rsidRPr="005100ED">
        <w:rPr>
          <w:rFonts w:asciiTheme="minorBidi" w:hAnsiTheme="minorBidi" w:cstheme="minorBidi"/>
          <w:lang w:val="en-GB"/>
        </w:rPr>
        <w:t xml:space="preserve">As an Independent Verifying Agency, ECA has conducted the verification adhering to the agreed procedures outlined in the Programme Cooperation Agreement, for DLR 2.3 (a). The verification procedures were rigorously applied to the DLR, and the following are the </w:t>
      </w:r>
      <w:r w:rsidR="003547DF">
        <w:rPr>
          <w:rFonts w:asciiTheme="minorBidi" w:hAnsiTheme="minorBidi" w:cstheme="minorBidi"/>
          <w:lang w:val="en-GB"/>
        </w:rPr>
        <w:t>definitive</w:t>
      </w:r>
      <w:r w:rsidRPr="005100ED">
        <w:rPr>
          <w:rFonts w:asciiTheme="minorBidi" w:hAnsiTheme="minorBidi" w:cstheme="minorBidi"/>
          <w:lang w:val="en-GB"/>
        </w:rPr>
        <w:t xml:space="preserve"> findings of the DLR:</w:t>
      </w:r>
    </w:p>
    <w:p w14:paraId="7A720ADA" w14:textId="0417472F" w:rsidR="003547DF" w:rsidRDefault="003547DF" w:rsidP="00C30E3B">
      <w:pPr>
        <w:spacing w:line="276" w:lineRule="auto"/>
        <w:jc w:val="both"/>
        <w:rPr>
          <w:rFonts w:asciiTheme="minorBidi" w:hAnsiTheme="minorBidi" w:cstheme="minorBidi"/>
          <w:lang w:val="en-GB"/>
        </w:rPr>
      </w:pPr>
    </w:p>
    <w:p w14:paraId="0C127E77" w14:textId="77777777" w:rsidR="003547DF" w:rsidRPr="005100ED" w:rsidRDefault="003547DF" w:rsidP="00C30E3B">
      <w:pPr>
        <w:spacing w:line="276" w:lineRule="auto"/>
        <w:jc w:val="both"/>
        <w:rPr>
          <w:rFonts w:asciiTheme="minorBidi" w:hAnsiTheme="minorBidi" w:cstheme="minorBidi"/>
          <w:lang w:val="en-GB"/>
        </w:rPr>
      </w:pPr>
    </w:p>
    <w:p w14:paraId="549B74CE" w14:textId="77777777" w:rsidR="00C87F08" w:rsidRPr="00CA0116" w:rsidRDefault="00C87F08">
      <w:pPr>
        <w:spacing w:line="276" w:lineRule="auto"/>
        <w:jc w:val="both"/>
        <w:rPr>
          <w:rFonts w:asciiTheme="minorBidi" w:hAnsiTheme="minorBidi" w:cstheme="minorBidi"/>
          <w:b/>
          <w:bCs/>
          <w:sz w:val="12"/>
          <w:szCs w:val="12"/>
          <w:lang w:val="en-GB"/>
        </w:rPr>
      </w:pPr>
    </w:p>
    <w:p w14:paraId="6ADCDA20" w14:textId="17402A64" w:rsidR="00C87F08" w:rsidRPr="005100ED" w:rsidRDefault="002C29E9">
      <w:pPr>
        <w:pStyle w:val="ListParagraph"/>
        <w:numPr>
          <w:ilvl w:val="1"/>
          <w:numId w:val="1"/>
        </w:numPr>
        <w:spacing w:line="276" w:lineRule="auto"/>
        <w:ind w:left="284" w:hanging="284"/>
        <w:jc w:val="both"/>
        <w:rPr>
          <w:rFonts w:asciiTheme="minorBidi" w:hAnsiTheme="minorBidi" w:cstheme="minorBidi"/>
          <w:b/>
          <w:bCs/>
          <w:sz w:val="24"/>
          <w:szCs w:val="24"/>
        </w:rPr>
      </w:pPr>
      <w:r w:rsidRPr="005100ED">
        <w:rPr>
          <w:rFonts w:asciiTheme="minorBidi" w:hAnsiTheme="minorBidi" w:cstheme="minorBidi"/>
          <w:b/>
          <w:bCs/>
          <w:sz w:val="24"/>
          <w:szCs w:val="24"/>
        </w:rPr>
        <w:lastRenderedPageBreak/>
        <w:t>Publication of Assessment Report</w:t>
      </w:r>
      <w:r w:rsidR="003547DF">
        <w:rPr>
          <w:rFonts w:asciiTheme="minorBidi" w:hAnsiTheme="minorBidi" w:cstheme="minorBidi"/>
          <w:b/>
          <w:bCs/>
          <w:sz w:val="24"/>
          <w:szCs w:val="24"/>
        </w:rPr>
        <w:t> :</w:t>
      </w:r>
    </w:p>
    <w:p w14:paraId="77C386EA" w14:textId="72EE4A20" w:rsidR="00ED6CF0" w:rsidRPr="00207DB3" w:rsidRDefault="002C29E9" w:rsidP="00207DB3">
      <w:pPr>
        <w:spacing w:line="276" w:lineRule="auto"/>
        <w:jc w:val="both"/>
        <w:rPr>
          <w:rFonts w:asciiTheme="minorBidi" w:hAnsiTheme="minorBidi" w:cstheme="minorBidi"/>
          <w:lang w:val="en-GB"/>
        </w:rPr>
      </w:pPr>
      <w:r w:rsidRPr="005100ED">
        <w:rPr>
          <w:rFonts w:asciiTheme="minorBidi" w:hAnsiTheme="minorBidi" w:cstheme="minorBidi"/>
          <w:lang w:val="en-GB"/>
        </w:rPr>
        <w:t>The verification of DLR 2.3(a) focused on confirming the publication and quality of the 2023/24 Annual Agricultural Sample Survey (AASS) outputs, with specific attention to the following key elements identified during the verification process:</w:t>
      </w:r>
    </w:p>
    <w:p w14:paraId="2CE2796D" w14:textId="77777777" w:rsidR="00C87F08" w:rsidRPr="005100ED" w:rsidRDefault="00C87F08">
      <w:pPr>
        <w:pStyle w:val="ListParagraph"/>
        <w:ind w:left="2160"/>
        <w:jc w:val="both"/>
        <w:rPr>
          <w:rFonts w:asciiTheme="minorBidi" w:hAnsiTheme="minorBidi" w:cstheme="minorBidi"/>
          <w:sz w:val="10"/>
          <w:szCs w:val="10"/>
          <w:lang w:val="en-GB"/>
        </w:rPr>
      </w:pPr>
    </w:p>
    <w:p w14:paraId="68023057" w14:textId="77777777" w:rsidR="00ED6CF0" w:rsidRDefault="002C29E9" w:rsidP="00145D76">
      <w:pPr>
        <w:pStyle w:val="ListParagraph"/>
        <w:numPr>
          <w:ilvl w:val="0"/>
          <w:numId w:val="34"/>
        </w:numPr>
        <w:spacing w:after="120" w:line="276" w:lineRule="auto"/>
        <w:jc w:val="both"/>
        <w:rPr>
          <w:rFonts w:asciiTheme="minorBidi" w:eastAsia="Times New Roman" w:hAnsiTheme="minorBidi" w:cstheme="minorBidi"/>
          <w:bCs/>
          <w:lang w:val="en-GB"/>
        </w:rPr>
      </w:pPr>
      <w:r w:rsidRPr="00ED6CF0">
        <w:rPr>
          <w:rFonts w:asciiTheme="minorBidi" w:eastAsia="Times New Roman" w:hAnsiTheme="minorBidi" w:cstheme="minorBidi"/>
          <w:bCs/>
          <w:lang w:val="en-GB"/>
        </w:rPr>
        <w:t xml:space="preserve">The 2023/24 AASS reports are compiled, published and available on the NBS </w:t>
      </w:r>
      <w:hyperlink r:id="rId15" w:history="1">
        <w:r w:rsidR="00ED6CF0" w:rsidRPr="00ED6CF0">
          <w:rPr>
            <w:rFonts w:eastAsia="Times New Roman"/>
            <w:bCs/>
            <w:lang w:val="en-GB"/>
          </w:rPr>
          <w:t>website</w:t>
        </w:r>
      </w:hyperlink>
      <w:r w:rsidRPr="00ED6CF0">
        <w:rPr>
          <w:rFonts w:asciiTheme="minorBidi" w:eastAsia="Times New Roman" w:hAnsiTheme="minorBidi" w:cstheme="minorBidi"/>
          <w:bCs/>
          <w:lang w:val="en-GB"/>
        </w:rPr>
        <w:t xml:space="preserve">; </w:t>
      </w:r>
    </w:p>
    <w:p w14:paraId="4C1B6396" w14:textId="2F701BFA" w:rsidR="00ED6CF0" w:rsidRDefault="002C29E9" w:rsidP="00145D76">
      <w:pPr>
        <w:pStyle w:val="ListParagraph"/>
        <w:numPr>
          <w:ilvl w:val="0"/>
          <w:numId w:val="34"/>
        </w:numPr>
        <w:spacing w:after="120" w:line="276" w:lineRule="auto"/>
        <w:jc w:val="both"/>
        <w:rPr>
          <w:rFonts w:asciiTheme="minorBidi" w:eastAsia="Times New Roman" w:hAnsiTheme="minorBidi" w:cstheme="minorBidi"/>
          <w:bCs/>
          <w:lang w:val="en-GB"/>
        </w:rPr>
      </w:pPr>
      <w:r w:rsidRPr="00ED6CF0">
        <w:rPr>
          <w:rFonts w:asciiTheme="minorBidi" w:eastAsia="Times New Roman" w:hAnsiTheme="minorBidi" w:cstheme="minorBidi"/>
          <w:bCs/>
          <w:lang w:val="en-GB"/>
        </w:rPr>
        <w:t xml:space="preserve">Production and publication of national agricultural statistics tables by Mainland Tanzania and Zanzibar are </w:t>
      </w:r>
      <w:r w:rsidR="00ED6CF0" w:rsidRPr="00ED6CF0">
        <w:rPr>
          <w:rFonts w:asciiTheme="minorBidi" w:eastAsia="Times New Roman" w:hAnsiTheme="minorBidi" w:cstheme="minorBidi"/>
          <w:bCs/>
          <w:lang w:val="en-GB"/>
        </w:rPr>
        <w:t>completed.</w:t>
      </w:r>
    </w:p>
    <w:p w14:paraId="647E2C9B" w14:textId="1A0281EF" w:rsidR="00ED6CF0" w:rsidRDefault="002C29E9" w:rsidP="00145D76">
      <w:pPr>
        <w:pStyle w:val="ListParagraph"/>
        <w:numPr>
          <w:ilvl w:val="0"/>
          <w:numId w:val="34"/>
        </w:numPr>
        <w:spacing w:after="120" w:line="276" w:lineRule="auto"/>
        <w:jc w:val="both"/>
        <w:rPr>
          <w:rFonts w:asciiTheme="minorBidi" w:eastAsia="Times New Roman" w:hAnsiTheme="minorBidi" w:cstheme="minorBidi"/>
          <w:bCs/>
          <w:lang w:val="en-GB"/>
        </w:rPr>
      </w:pPr>
      <w:r w:rsidRPr="00ED6CF0">
        <w:rPr>
          <w:rFonts w:asciiTheme="minorBidi" w:eastAsia="Times New Roman" w:hAnsiTheme="minorBidi" w:cstheme="minorBidi"/>
          <w:bCs/>
          <w:lang w:val="en-GB"/>
        </w:rPr>
        <w:t xml:space="preserve">Microdata anonymized and </w:t>
      </w:r>
      <w:r w:rsidR="00ED6CF0" w:rsidRPr="00ED6CF0">
        <w:rPr>
          <w:rFonts w:asciiTheme="minorBidi" w:eastAsia="Times New Roman" w:hAnsiTheme="minorBidi" w:cstheme="minorBidi"/>
          <w:bCs/>
          <w:lang w:val="en-GB"/>
        </w:rPr>
        <w:t>published.</w:t>
      </w:r>
      <w:r w:rsidRPr="00ED6CF0">
        <w:rPr>
          <w:rFonts w:asciiTheme="minorBidi" w:eastAsia="Times New Roman" w:hAnsiTheme="minorBidi" w:cstheme="minorBidi"/>
          <w:bCs/>
          <w:lang w:val="en-GB"/>
        </w:rPr>
        <w:t xml:space="preserve"> </w:t>
      </w:r>
    </w:p>
    <w:p w14:paraId="160AC1B6" w14:textId="2244C041" w:rsidR="00ED6CF0" w:rsidRDefault="002C29E9" w:rsidP="00145D76">
      <w:pPr>
        <w:pStyle w:val="ListParagraph"/>
        <w:numPr>
          <w:ilvl w:val="0"/>
          <w:numId w:val="34"/>
        </w:numPr>
        <w:spacing w:after="120" w:line="276" w:lineRule="auto"/>
        <w:jc w:val="both"/>
        <w:rPr>
          <w:rFonts w:asciiTheme="minorBidi" w:eastAsia="Times New Roman" w:hAnsiTheme="minorBidi" w:cstheme="minorBidi"/>
          <w:bCs/>
          <w:lang w:val="en-GB"/>
        </w:rPr>
      </w:pPr>
      <w:r w:rsidRPr="00ED6CF0">
        <w:rPr>
          <w:rFonts w:asciiTheme="minorBidi" w:eastAsia="Times New Roman" w:hAnsiTheme="minorBidi" w:cstheme="minorBidi"/>
          <w:bCs/>
          <w:lang w:val="en-GB"/>
        </w:rPr>
        <w:t xml:space="preserve">Report presented and disaggregated by </w:t>
      </w:r>
      <w:r w:rsidR="000A3A36" w:rsidRPr="00ED6CF0">
        <w:rPr>
          <w:rFonts w:asciiTheme="minorBidi" w:eastAsia="Times New Roman" w:hAnsiTheme="minorBidi" w:cstheme="minorBidi"/>
          <w:bCs/>
          <w:lang w:val="en-GB"/>
        </w:rPr>
        <w:t>sex.</w:t>
      </w:r>
    </w:p>
    <w:p w14:paraId="3796BD81" w14:textId="77777777" w:rsidR="00ED6CF0" w:rsidRDefault="002C29E9" w:rsidP="00145D76">
      <w:pPr>
        <w:pStyle w:val="ListParagraph"/>
        <w:numPr>
          <w:ilvl w:val="0"/>
          <w:numId w:val="34"/>
        </w:numPr>
        <w:spacing w:after="120" w:line="276" w:lineRule="auto"/>
        <w:jc w:val="both"/>
        <w:rPr>
          <w:rFonts w:asciiTheme="minorBidi" w:eastAsia="Times New Roman" w:hAnsiTheme="minorBidi" w:cstheme="minorBidi"/>
          <w:bCs/>
          <w:lang w:val="en-GB"/>
        </w:rPr>
      </w:pPr>
      <w:r w:rsidRPr="00ED6CF0">
        <w:rPr>
          <w:rFonts w:asciiTheme="minorBidi" w:eastAsia="Times New Roman" w:hAnsiTheme="minorBidi" w:cstheme="minorBidi"/>
          <w:bCs/>
          <w:lang w:val="en-GB"/>
        </w:rPr>
        <w:t>Use of standardized units of measurement; and</w:t>
      </w:r>
    </w:p>
    <w:p w14:paraId="6BF20019" w14:textId="3F8DA243" w:rsidR="00C87F08" w:rsidRPr="00ED6CF0" w:rsidRDefault="002C29E9" w:rsidP="00145D76">
      <w:pPr>
        <w:pStyle w:val="ListParagraph"/>
        <w:numPr>
          <w:ilvl w:val="0"/>
          <w:numId w:val="34"/>
        </w:numPr>
        <w:spacing w:after="120" w:line="276" w:lineRule="auto"/>
        <w:jc w:val="both"/>
        <w:rPr>
          <w:rFonts w:asciiTheme="minorBidi" w:eastAsia="Times New Roman" w:hAnsiTheme="minorBidi" w:cstheme="minorBidi"/>
          <w:bCs/>
          <w:lang w:val="en-GB"/>
        </w:rPr>
      </w:pPr>
      <w:r w:rsidRPr="00ED6CF0">
        <w:rPr>
          <w:rFonts w:asciiTheme="minorBidi" w:eastAsia="Times New Roman" w:hAnsiTheme="minorBidi" w:cstheme="minorBidi"/>
          <w:bCs/>
          <w:lang w:val="en-GB"/>
        </w:rPr>
        <w:t>Use of the Central Product Classification expanded for agricultural statistics.</w:t>
      </w:r>
    </w:p>
    <w:p w14:paraId="3DFAA4FC" w14:textId="77777777" w:rsidR="00C87F08" w:rsidRPr="00207DB3" w:rsidRDefault="00C87F08">
      <w:pPr>
        <w:pStyle w:val="ListParagraph"/>
        <w:spacing w:line="276" w:lineRule="auto"/>
        <w:ind w:left="928"/>
        <w:jc w:val="both"/>
        <w:rPr>
          <w:rFonts w:asciiTheme="minorBidi" w:hAnsiTheme="minorBidi" w:cstheme="minorBidi"/>
          <w:sz w:val="8"/>
          <w:szCs w:val="8"/>
          <w:lang w:val="en-GB"/>
        </w:rPr>
      </w:pPr>
    </w:p>
    <w:p w14:paraId="53983295" w14:textId="77777777" w:rsidR="00C87F08" w:rsidRPr="005100ED" w:rsidRDefault="002C29E9">
      <w:pPr>
        <w:pStyle w:val="ListParagraph"/>
        <w:numPr>
          <w:ilvl w:val="1"/>
          <w:numId w:val="1"/>
        </w:numPr>
        <w:spacing w:line="276" w:lineRule="auto"/>
        <w:ind w:left="284" w:hanging="284"/>
        <w:jc w:val="both"/>
        <w:rPr>
          <w:rFonts w:asciiTheme="minorBidi" w:hAnsiTheme="minorBidi" w:cstheme="minorBidi"/>
          <w:b/>
          <w:bCs/>
          <w:sz w:val="24"/>
          <w:szCs w:val="24"/>
          <w:lang w:val="en-GB"/>
        </w:rPr>
      </w:pPr>
      <w:r w:rsidRPr="005100ED">
        <w:rPr>
          <w:rFonts w:asciiTheme="minorBidi" w:hAnsiTheme="minorBidi" w:cstheme="minorBidi"/>
          <w:b/>
          <w:bCs/>
          <w:sz w:val="24"/>
          <w:szCs w:val="24"/>
          <w:lang w:val="en-GB"/>
        </w:rPr>
        <w:t>Review and Analysis of the assessment report.</w:t>
      </w:r>
    </w:p>
    <w:p w14:paraId="10D97292" w14:textId="77777777" w:rsidR="00C87F08" w:rsidRPr="005100ED" w:rsidRDefault="00C87F08">
      <w:pPr>
        <w:jc w:val="both"/>
        <w:rPr>
          <w:rFonts w:asciiTheme="minorBidi" w:hAnsiTheme="minorBidi" w:cstheme="minorBidi"/>
          <w:sz w:val="6"/>
          <w:szCs w:val="6"/>
          <w:lang w:val="en-GB"/>
        </w:rPr>
      </w:pPr>
    </w:p>
    <w:p w14:paraId="010D08DC" w14:textId="77777777" w:rsidR="00C87F08" w:rsidRPr="00C30E3B" w:rsidRDefault="002C29E9" w:rsidP="00C30E3B">
      <w:pPr>
        <w:spacing w:after="120" w:line="276" w:lineRule="auto"/>
        <w:jc w:val="both"/>
        <w:rPr>
          <w:rFonts w:asciiTheme="minorBidi" w:eastAsia="Times New Roman" w:hAnsiTheme="minorBidi" w:cstheme="minorBidi"/>
          <w:bCs/>
          <w:lang w:val="en-GB"/>
        </w:rPr>
      </w:pPr>
      <w:r w:rsidRPr="00C30E3B">
        <w:rPr>
          <w:rFonts w:asciiTheme="minorBidi" w:eastAsia="Times New Roman" w:hAnsiTheme="minorBidi" w:cstheme="minorBidi"/>
          <w:bCs/>
          <w:lang w:val="en-GB"/>
        </w:rPr>
        <w:t>The Independent Verification Team from UNECA conducted a detailed review and analysis of the Annual Agricultural Sample Survey (AASS) 2023/24 to assess its compliance with the Disbursement Linked Results (DLR) verification framework. The analysis covered key quality dimensions, methodological soundness, accessibility, and adherence to international statistical standards, as summarized below:</w:t>
      </w:r>
    </w:p>
    <w:p w14:paraId="6C198DC7" w14:textId="77777777" w:rsidR="00C87F08" w:rsidRPr="005100ED" w:rsidRDefault="00C87F08">
      <w:pPr>
        <w:ind w:left="720"/>
        <w:jc w:val="both"/>
        <w:rPr>
          <w:rFonts w:asciiTheme="minorBidi" w:hAnsiTheme="minorBidi" w:cstheme="minorBidi"/>
          <w:sz w:val="10"/>
          <w:szCs w:val="10"/>
          <w:lang w:val="en-GB"/>
        </w:rPr>
      </w:pPr>
    </w:p>
    <w:p w14:paraId="2B60EB6E" w14:textId="77777777" w:rsidR="00C87F08" w:rsidRPr="005100ED" w:rsidRDefault="002C29E9" w:rsidP="00145D76">
      <w:pPr>
        <w:pStyle w:val="ListParagraph"/>
        <w:numPr>
          <w:ilvl w:val="0"/>
          <w:numId w:val="6"/>
        </w:numPr>
        <w:spacing w:after="120" w:line="276" w:lineRule="auto"/>
        <w:jc w:val="both"/>
        <w:rPr>
          <w:rFonts w:asciiTheme="minorBidi" w:hAnsiTheme="minorBidi" w:cstheme="minorBidi"/>
          <w:lang w:val="en-GB"/>
        </w:rPr>
      </w:pPr>
      <w:r w:rsidRPr="005100ED">
        <w:rPr>
          <w:rFonts w:asciiTheme="minorBidi" w:hAnsiTheme="minorBidi" w:cstheme="minorBidi"/>
          <w:b/>
          <w:bCs/>
          <w:lang w:val="en-GB"/>
        </w:rPr>
        <w:t>Annual Agricultural Sample Survey</w:t>
      </w:r>
      <w:r w:rsidRPr="005100ED">
        <w:rPr>
          <w:rFonts w:asciiTheme="minorBidi" w:hAnsiTheme="minorBidi" w:cstheme="minorBidi"/>
          <w:b/>
          <w:bCs/>
          <w:sz w:val="24"/>
          <w:szCs w:val="24"/>
          <w:lang w:val="en-GB"/>
        </w:rPr>
        <w:t>:</w:t>
      </w:r>
      <w:r w:rsidRPr="005100ED">
        <w:rPr>
          <w:rFonts w:asciiTheme="minorBidi" w:hAnsiTheme="minorBidi" w:cstheme="minorBidi"/>
          <w:lang w:val="en-GB"/>
        </w:rPr>
        <w:t>The verification confirmed compliance with all the indicators of the data quality standards, revealing that the country has made efforts to ensure the quality of agriculture statistics in consistent with International classifications for agricultural statistics especially Central Product Classifications (CPC) and its expansion for agricultural statistics. However, since the survey did not include employment or economic activity variables, the International Standard Classification of Occupations (ISCO) and the International Standard Industrial Classification of All Economic Activities (ISIC) were not applied.</w:t>
      </w:r>
    </w:p>
    <w:p w14:paraId="40349BC6" w14:textId="77777777" w:rsidR="00C87F08" w:rsidRPr="005100ED" w:rsidRDefault="00C87F08" w:rsidP="00C30E3B">
      <w:pPr>
        <w:pStyle w:val="ListParagraph"/>
        <w:spacing w:after="120" w:line="276" w:lineRule="auto"/>
        <w:ind w:left="1212"/>
        <w:jc w:val="both"/>
        <w:rPr>
          <w:rFonts w:asciiTheme="minorBidi" w:hAnsiTheme="minorBidi" w:cstheme="minorBidi"/>
          <w:sz w:val="12"/>
          <w:szCs w:val="12"/>
          <w:lang w:val="en-GB"/>
        </w:rPr>
      </w:pPr>
    </w:p>
    <w:p w14:paraId="3D48D957" w14:textId="77777777" w:rsidR="00C87F08" w:rsidRPr="005100ED" w:rsidRDefault="002C29E9" w:rsidP="00145D76">
      <w:pPr>
        <w:pStyle w:val="ListParagraph"/>
        <w:numPr>
          <w:ilvl w:val="0"/>
          <w:numId w:val="6"/>
        </w:numPr>
        <w:spacing w:after="120" w:line="276" w:lineRule="auto"/>
        <w:jc w:val="both"/>
        <w:rPr>
          <w:rFonts w:asciiTheme="minorBidi" w:hAnsiTheme="minorBidi" w:cstheme="minorBidi"/>
          <w:lang w:val="en-GB"/>
        </w:rPr>
      </w:pPr>
      <w:r w:rsidRPr="005100ED">
        <w:rPr>
          <w:rFonts w:asciiTheme="minorBidi" w:hAnsiTheme="minorBidi" w:cstheme="minorBidi"/>
          <w:b/>
          <w:lang w:val="en-GB"/>
        </w:rPr>
        <w:t>Prerequisites of quality</w:t>
      </w:r>
      <w:r w:rsidRPr="005100ED">
        <w:rPr>
          <w:rFonts w:asciiTheme="minorBidi" w:hAnsiTheme="minorBidi" w:cstheme="minorBidi"/>
          <w:lang w:val="en-GB"/>
        </w:rPr>
        <w:t xml:space="preserve">: Regarding quality prerequisites, the verification results indicated the existence of a law defining the responsibilities of the entities responsible for agricultural statistics. Under the Statistics Act (law), the data sharing process is effective. However, data sharing currently operates mainly through specific agreements and memoranda rather than an automated or centralized system. </w:t>
      </w:r>
    </w:p>
    <w:p w14:paraId="2EC6B35A" w14:textId="77777777" w:rsidR="00C87F08" w:rsidRPr="00C30E3B" w:rsidRDefault="00C87F08" w:rsidP="00C30E3B">
      <w:pPr>
        <w:spacing w:after="120" w:line="276" w:lineRule="auto"/>
        <w:rPr>
          <w:rFonts w:asciiTheme="minorBidi" w:hAnsiTheme="minorBidi" w:cstheme="minorBidi"/>
          <w:b/>
          <w:sz w:val="2"/>
          <w:szCs w:val="2"/>
          <w:lang w:val="en-GB"/>
        </w:rPr>
      </w:pPr>
    </w:p>
    <w:p w14:paraId="17DB47E2" w14:textId="2438A907" w:rsidR="00C87F08" w:rsidRPr="005100ED" w:rsidRDefault="002C29E9" w:rsidP="00145D76">
      <w:pPr>
        <w:pStyle w:val="ListParagraph"/>
        <w:numPr>
          <w:ilvl w:val="0"/>
          <w:numId w:val="6"/>
        </w:numPr>
        <w:spacing w:after="120" w:line="276" w:lineRule="auto"/>
        <w:jc w:val="both"/>
        <w:rPr>
          <w:rFonts w:asciiTheme="minorBidi" w:hAnsiTheme="minorBidi" w:cstheme="minorBidi"/>
          <w:lang w:val="en-GB"/>
        </w:rPr>
      </w:pPr>
      <w:r w:rsidRPr="005100ED">
        <w:rPr>
          <w:rFonts w:asciiTheme="minorBidi" w:hAnsiTheme="minorBidi" w:cstheme="minorBidi"/>
          <w:b/>
          <w:lang w:val="en-GB"/>
        </w:rPr>
        <w:t xml:space="preserve">Methodological soundness: </w:t>
      </w:r>
      <w:r w:rsidRPr="005100ED">
        <w:rPr>
          <w:rFonts w:asciiTheme="minorBidi" w:hAnsiTheme="minorBidi" w:cstheme="minorBidi"/>
          <w:bCs/>
          <w:lang w:val="en-GB"/>
        </w:rPr>
        <w:t>The</w:t>
      </w:r>
      <w:r w:rsidRPr="005100ED">
        <w:rPr>
          <w:rFonts w:asciiTheme="minorBidi" w:hAnsiTheme="minorBidi" w:cstheme="minorBidi"/>
          <w:lang w:val="en-GB"/>
        </w:rPr>
        <w:t xml:space="preserve"> verification found that the scope of the survey covered both the agricultural households and </w:t>
      </w:r>
      <w:r w:rsidR="00CA0116" w:rsidRPr="005100ED">
        <w:rPr>
          <w:rFonts w:asciiTheme="minorBidi" w:hAnsiTheme="minorBidi" w:cstheme="minorBidi"/>
          <w:lang w:val="en-GB"/>
        </w:rPr>
        <w:t>large-scale</w:t>
      </w:r>
      <w:r w:rsidRPr="005100ED">
        <w:rPr>
          <w:rFonts w:asciiTheme="minorBidi" w:hAnsiTheme="minorBidi" w:cstheme="minorBidi"/>
          <w:lang w:val="en-GB"/>
        </w:rPr>
        <w:t xml:space="preserve"> farms to provide a </w:t>
      </w:r>
      <w:r w:rsidR="00CA0116" w:rsidRPr="005100ED">
        <w:rPr>
          <w:rFonts w:asciiTheme="minorBidi" w:hAnsiTheme="minorBidi" w:cstheme="minorBidi"/>
          <w:lang w:val="en-GB"/>
        </w:rPr>
        <w:t>complete national estimate</w:t>
      </w:r>
      <w:r w:rsidRPr="005100ED">
        <w:rPr>
          <w:rFonts w:asciiTheme="minorBidi" w:hAnsiTheme="minorBidi" w:cstheme="minorBidi"/>
          <w:lang w:val="en-GB"/>
        </w:rPr>
        <w:t xml:space="preserve">. The survey </w:t>
      </w:r>
      <w:r w:rsidR="00CA0116" w:rsidRPr="005100ED">
        <w:rPr>
          <w:rFonts w:asciiTheme="minorBidi" w:hAnsiTheme="minorBidi" w:cstheme="minorBidi"/>
          <w:lang w:val="en-GB"/>
        </w:rPr>
        <w:t>covered crop</w:t>
      </w:r>
      <w:r w:rsidRPr="005100ED">
        <w:rPr>
          <w:rFonts w:asciiTheme="minorBidi" w:hAnsiTheme="minorBidi" w:cstheme="minorBidi"/>
          <w:lang w:val="en-GB"/>
        </w:rPr>
        <w:t xml:space="preserve"> production, livestock, and households practicing aquaculture as well as agricultural machinery and equipment.</w:t>
      </w:r>
    </w:p>
    <w:p w14:paraId="526167D1" w14:textId="77777777" w:rsidR="00C87F08" w:rsidRPr="00CD65D2" w:rsidRDefault="00C87F08" w:rsidP="00C30E3B">
      <w:pPr>
        <w:pStyle w:val="ListParagraph"/>
        <w:spacing w:after="120" w:line="276" w:lineRule="auto"/>
        <w:rPr>
          <w:rFonts w:asciiTheme="minorBidi" w:hAnsiTheme="minorBidi" w:cstheme="minorBidi"/>
          <w:b/>
          <w:sz w:val="6"/>
          <w:szCs w:val="6"/>
          <w:lang w:val="en-GB"/>
        </w:rPr>
      </w:pPr>
    </w:p>
    <w:p w14:paraId="7DD89809" w14:textId="130DA7A4" w:rsidR="00C87F08" w:rsidRPr="005100ED" w:rsidRDefault="002C29E9" w:rsidP="00145D76">
      <w:pPr>
        <w:pStyle w:val="ListParagraph"/>
        <w:numPr>
          <w:ilvl w:val="0"/>
          <w:numId w:val="6"/>
        </w:numPr>
        <w:spacing w:after="120" w:line="276" w:lineRule="auto"/>
        <w:jc w:val="both"/>
        <w:rPr>
          <w:rFonts w:asciiTheme="minorBidi" w:hAnsiTheme="minorBidi" w:cstheme="minorBidi"/>
          <w:lang w:val="en-GB"/>
        </w:rPr>
      </w:pPr>
      <w:r w:rsidRPr="005100ED">
        <w:rPr>
          <w:rFonts w:asciiTheme="minorBidi" w:hAnsiTheme="minorBidi" w:cstheme="minorBidi"/>
          <w:b/>
          <w:lang w:val="en-GB"/>
        </w:rPr>
        <w:t>Accuracy and reliability:</w:t>
      </w:r>
      <w:r w:rsidRPr="005100ED">
        <w:rPr>
          <w:rFonts w:asciiTheme="minorBidi" w:hAnsiTheme="minorBidi" w:cstheme="minorBidi"/>
          <w:lang w:val="en-GB"/>
        </w:rPr>
        <w:t xml:space="preserve"> At this level, the review of the main reports </w:t>
      </w:r>
      <w:r w:rsidR="00CA0116" w:rsidRPr="005100ED">
        <w:rPr>
          <w:rFonts w:asciiTheme="minorBidi" w:hAnsiTheme="minorBidi" w:cstheme="minorBidi"/>
          <w:lang w:val="en-GB"/>
        </w:rPr>
        <w:t>provided,</w:t>
      </w:r>
      <w:r w:rsidRPr="005100ED">
        <w:rPr>
          <w:rFonts w:asciiTheme="minorBidi" w:hAnsiTheme="minorBidi" w:cstheme="minorBidi"/>
          <w:lang w:val="en-GB"/>
        </w:rPr>
        <w:t xml:space="preserve"> and the discussions and deliberations revealed that the activity is </w:t>
      </w:r>
      <w:r w:rsidR="00CD65D2" w:rsidRPr="005100ED">
        <w:rPr>
          <w:rFonts w:asciiTheme="minorBidi" w:hAnsiTheme="minorBidi" w:cstheme="minorBidi"/>
          <w:lang w:val="en-GB"/>
        </w:rPr>
        <w:t>completed,</w:t>
      </w:r>
      <w:r w:rsidRPr="005100ED">
        <w:rPr>
          <w:rFonts w:asciiTheme="minorBidi" w:hAnsiTheme="minorBidi" w:cstheme="minorBidi"/>
          <w:lang w:val="en-GB"/>
        </w:rPr>
        <w:t xml:space="preserve"> and the statistical outputs published online for easy access by the public.</w:t>
      </w:r>
    </w:p>
    <w:p w14:paraId="794D8CAC" w14:textId="77777777" w:rsidR="00C87F08" w:rsidRPr="005100ED" w:rsidRDefault="00C87F08" w:rsidP="00C30E3B">
      <w:pPr>
        <w:pStyle w:val="ListParagraph"/>
        <w:spacing w:after="120" w:line="276" w:lineRule="auto"/>
        <w:rPr>
          <w:rFonts w:asciiTheme="minorBidi" w:hAnsiTheme="minorBidi" w:cstheme="minorBidi"/>
          <w:b/>
          <w:sz w:val="14"/>
          <w:szCs w:val="14"/>
          <w:lang w:val="en-GB"/>
        </w:rPr>
      </w:pPr>
    </w:p>
    <w:p w14:paraId="2F1AA8FB" w14:textId="77777777" w:rsidR="00C87F08" w:rsidRPr="005100ED" w:rsidRDefault="002C29E9" w:rsidP="00145D76">
      <w:pPr>
        <w:pStyle w:val="ListParagraph"/>
        <w:numPr>
          <w:ilvl w:val="0"/>
          <w:numId w:val="6"/>
        </w:numPr>
        <w:spacing w:after="120" w:line="276" w:lineRule="auto"/>
        <w:jc w:val="both"/>
        <w:rPr>
          <w:rFonts w:asciiTheme="minorBidi" w:hAnsiTheme="minorBidi" w:cstheme="minorBidi"/>
          <w:lang w:val="en-GB"/>
        </w:rPr>
      </w:pPr>
      <w:r w:rsidRPr="005100ED">
        <w:rPr>
          <w:rFonts w:asciiTheme="minorBidi" w:hAnsiTheme="minorBidi" w:cstheme="minorBidi"/>
          <w:b/>
          <w:lang w:val="en-GB"/>
        </w:rPr>
        <w:t>Accessibility:</w:t>
      </w:r>
      <w:r w:rsidRPr="005100ED">
        <w:rPr>
          <w:rFonts w:asciiTheme="minorBidi" w:hAnsiTheme="minorBidi" w:cstheme="minorBidi"/>
          <w:lang w:val="en-GB"/>
        </w:rPr>
        <w:t xml:space="preserve"> In its commitment to protecting data privacy and promote the use of agricultural statistics, the data is anonymised to avoid compromising on the confidentiality of the respondents, and the microdata is published as per international best practices and accessible online. </w:t>
      </w:r>
    </w:p>
    <w:p w14:paraId="2CD180D3" w14:textId="77777777" w:rsidR="00C87F08" w:rsidRPr="005100ED" w:rsidRDefault="00C87F08" w:rsidP="00C30E3B">
      <w:pPr>
        <w:pStyle w:val="ListParagraph"/>
        <w:spacing w:after="120" w:line="276" w:lineRule="auto"/>
        <w:rPr>
          <w:rFonts w:asciiTheme="minorBidi" w:hAnsiTheme="minorBidi" w:cstheme="minorBidi"/>
          <w:b/>
          <w:bCs/>
          <w:sz w:val="16"/>
          <w:szCs w:val="16"/>
          <w:lang w:val="en-GB"/>
        </w:rPr>
      </w:pPr>
    </w:p>
    <w:p w14:paraId="7C47D7BF" w14:textId="77777777" w:rsidR="00C87F08" w:rsidRPr="005100ED" w:rsidRDefault="002C29E9" w:rsidP="00145D76">
      <w:pPr>
        <w:pStyle w:val="ListParagraph"/>
        <w:numPr>
          <w:ilvl w:val="0"/>
          <w:numId w:val="6"/>
        </w:numPr>
        <w:spacing w:after="120" w:line="276" w:lineRule="auto"/>
        <w:ind w:hanging="357"/>
        <w:jc w:val="both"/>
        <w:rPr>
          <w:rFonts w:asciiTheme="minorBidi" w:hAnsiTheme="minorBidi" w:cstheme="minorBidi"/>
          <w:lang w:val="en-GB"/>
        </w:rPr>
      </w:pPr>
      <w:r w:rsidRPr="005100ED">
        <w:rPr>
          <w:rFonts w:asciiTheme="minorBidi" w:hAnsiTheme="minorBidi" w:cstheme="minorBidi"/>
          <w:b/>
          <w:bCs/>
          <w:lang w:val="en-GB"/>
        </w:rPr>
        <w:lastRenderedPageBreak/>
        <w:t>Review of the compliance rating of improving Agricultural Statistics:</w:t>
      </w:r>
      <w:r w:rsidRPr="005100ED">
        <w:rPr>
          <w:rFonts w:asciiTheme="minorBidi" w:hAnsiTheme="minorBidi" w:cstheme="minorBidi"/>
          <w:lang w:val="en-GB"/>
        </w:rPr>
        <w:t xml:space="preserve"> the compliance assessment was conducted based on the documentation and evidence provided. The verification confirmed substantial progress toward meeting data quality and methodological standards.</w:t>
      </w:r>
    </w:p>
    <w:p w14:paraId="6B2CA3F5" w14:textId="4E65162B" w:rsidR="00C87F08" w:rsidRDefault="002C29E9" w:rsidP="00145D76">
      <w:pPr>
        <w:pStyle w:val="ListParagraph"/>
        <w:numPr>
          <w:ilvl w:val="0"/>
          <w:numId w:val="7"/>
        </w:numPr>
        <w:spacing w:after="120" w:line="276" w:lineRule="auto"/>
        <w:ind w:left="1071" w:hanging="357"/>
        <w:jc w:val="both"/>
        <w:rPr>
          <w:rFonts w:asciiTheme="minorBidi" w:hAnsiTheme="minorBidi" w:cstheme="minorBidi"/>
          <w:lang w:val="en-GB"/>
        </w:rPr>
      </w:pPr>
      <w:r w:rsidRPr="005100ED">
        <w:rPr>
          <w:rFonts w:asciiTheme="minorBidi" w:hAnsiTheme="minorBidi" w:cstheme="minorBidi"/>
          <w:b/>
          <w:bCs/>
          <w:lang w:val="en-GB"/>
        </w:rPr>
        <w:t>Data Processing:</w:t>
      </w:r>
      <w:r w:rsidRPr="005100ED">
        <w:rPr>
          <w:rFonts w:asciiTheme="minorBidi" w:hAnsiTheme="minorBidi" w:cstheme="minorBidi"/>
          <w:lang w:val="en-GB"/>
        </w:rPr>
        <w:t xml:space="preserve"> The verification team noted that the AASS microdata were processed using STATA files, reflecting adherence to recognized statistical software practices for large-scale surveys.</w:t>
      </w:r>
    </w:p>
    <w:p w14:paraId="17105B98" w14:textId="77777777" w:rsidR="00C30E3B" w:rsidRPr="00C30E3B" w:rsidRDefault="00C30E3B" w:rsidP="00C30E3B">
      <w:pPr>
        <w:pStyle w:val="ListParagraph"/>
        <w:spacing w:after="120" w:line="276" w:lineRule="auto"/>
        <w:ind w:left="1071"/>
        <w:jc w:val="both"/>
        <w:rPr>
          <w:rFonts w:asciiTheme="minorBidi" w:hAnsiTheme="minorBidi" w:cstheme="minorBidi"/>
          <w:sz w:val="10"/>
          <w:szCs w:val="10"/>
          <w:lang w:val="en-GB"/>
        </w:rPr>
      </w:pPr>
    </w:p>
    <w:p w14:paraId="561BAD04" w14:textId="5A6C53D2" w:rsidR="00B309DC" w:rsidRPr="00B309DC" w:rsidRDefault="002C29E9" w:rsidP="00B309DC">
      <w:pPr>
        <w:pStyle w:val="ListParagraph"/>
        <w:numPr>
          <w:ilvl w:val="0"/>
          <w:numId w:val="7"/>
        </w:numPr>
        <w:spacing w:after="120" w:line="276" w:lineRule="auto"/>
        <w:ind w:left="1071" w:hanging="357"/>
        <w:jc w:val="both"/>
        <w:rPr>
          <w:rFonts w:asciiTheme="minorBidi" w:hAnsiTheme="minorBidi" w:cstheme="minorBidi"/>
          <w:b/>
          <w:bCs/>
          <w:lang w:val="en-GB"/>
        </w:rPr>
      </w:pPr>
      <w:r w:rsidRPr="00B309DC">
        <w:rPr>
          <w:rFonts w:asciiTheme="minorBidi" w:hAnsiTheme="minorBidi" w:cstheme="minorBidi"/>
          <w:b/>
          <w:bCs/>
          <w:lang w:val="en-GB"/>
        </w:rPr>
        <w:t>Sampling Methodology:</w:t>
      </w:r>
    </w:p>
    <w:p w14:paraId="0EC696E0" w14:textId="438A5516" w:rsidR="00B309DC" w:rsidRPr="00B309DC" w:rsidRDefault="002C29E9" w:rsidP="00B309DC">
      <w:pPr>
        <w:pStyle w:val="ListParagraph"/>
        <w:numPr>
          <w:ilvl w:val="1"/>
          <w:numId w:val="7"/>
        </w:numPr>
        <w:spacing w:after="120" w:line="276" w:lineRule="auto"/>
        <w:jc w:val="both"/>
        <w:rPr>
          <w:rFonts w:asciiTheme="minorBidi" w:hAnsiTheme="minorBidi" w:cstheme="minorBidi"/>
          <w:color w:val="FF0000"/>
          <w:lang w:val="en-GB"/>
        </w:rPr>
      </w:pPr>
      <w:r w:rsidRPr="00F84C99">
        <w:rPr>
          <w:rFonts w:asciiTheme="minorBidi" w:hAnsiTheme="minorBidi" w:cstheme="minorBidi"/>
          <w:b/>
          <w:bCs/>
          <w:color w:val="FF0000"/>
          <w:lang w:val="en-GB"/>
        </w:rPr>
        <w:t xml:space="preserve"> </w:t>
      </w:r>
      <w:r w:rsidR="009B34D7">
        <w:rPr>
          <w:rFonts w:asciiTheme="minorBidi" w:hAnsiTheme="minorBidi" w:cstheme="minorBidi"/>
          <w:lang w:val="en-GB"/>
        </w:rPr>
        <w:t>t</w:t>
      </w:r>
      <w:r w:rsidR="009B34D7" w:rsidRPr="009B34D7">
        <w:rPr>
          <w:rFonts w:asciiTheme="minorBidi" w:hAnsiTheme="minorBidi" w:cstheme="minorBidi"/>
          <w:lang w:val="en-GB"/>
        </w:rPr>
        <w:t>h</w:t>
      </w:r>
      <w:r w:rsidR="009B34D7">
        <w:rPr>
          <w:rFonts w:asciiTheme="minorBidi" w:hAnsiTheme="minorBidi" w:cstheme="minorBidi"/>
          <w:lang w:val="en-GB"/>
        </w:rPr>
        <w:t>e</w:t>
      </w:r>
      <w:r w:rsidR="009B34D7" w:rsidRPr="009B34D7">
        <w:rPr>
          <w:rFonts w:asciiTheme="minorBidi" w:hAnsiTheme="minorBidi" w:cstheme="minorBidi"/>
          <w:lang w:val="en-GB"/>
        </w:rPr>
        <w:t xml:space="preserve"> report presents the results of the 2023/24 AASS sampling error assessment, examining the precision of major crop estimates through CV analysis, identifying survey calendar deviations and data collection challenges</w:t>
      </w:r>
      <w:r w:rsidR="00B309DC">
        <w:rPr>
          <w:rFonts w:asciiTheme="minorBidi" w:hAnsiTheme="minorBidi" w:cstheme="minorBidi"/>
          <w:lang w:val="en-GB"/>
        </w:rPr>
        <w:t>. It presents findings</w:t>
      </w:r>
      <w:r w:rsidR="009B34D7" w:rsidRPr="009B34D7">
        <w:rPr>
          <w:rFonts w:asciiTheme="minorBidi" w:hAnsiTheme="minorBidi" w:cstheme="minorBidi"/>
          <w:lang w:val="en-GB"/>
        </w:rPr>
        <w:t xml:space="preserve"> reviewing the integration of conversion </w:t>
      </w:r>
      <w:r w:rsidR="00B309DC" w:rsidRPr="009B34D7">
        <w:rPr>
          <w:rFonts w:asciiTheme="minorBidi" w:hAnsiTheme="minorBidi" w:cstheme="minorBidi"/>
          <w:lang w:val="en-GB"/>
        </w:rPr>
        <w:t>factors and</w:t>
      </w:r>
      <w:r w:rsidR="009B34D7" w:rsidRPr="009B34D7">
        <w:rPr>
          <w:rFonts w:asciiTheme="minorBidi" w:hAnsiTheme="minorBidi" w:cstheme="minorBidi"/>
          <w:lang w:val="en-GB"/>
        </w:rPr>
        <w:t xml:space="preserve"> providing recommendations to enhance the quality and implementation of future survey cycles.</w:t>
      </w:r>
    </w:p>
    <w:p w14:paraId="5E91FA30" w14:textId="42A56297" w:rsidR="00B309DC" w:rsidRPr="00B309DC" w:rsidRDefault="00B309DC" w:rsidP="00B309DC">
      <w:pPr>
        <w:pStyle w:val="ListParagraph"/>
        <w:numPr>
          <w:ilvl w:val="1"/>
          <w:numId w:val="7"/>
        </w:numPr>
        <w:spacing w:after="120" w:line="276" w:lineRule="auto"/>
        <w:jc w:val="both"/>
        <w:rPr>
          <w:rFonts w:asciiTheme="minorBidi" w:hAnsiTheme="minorBidi" w:cstheme="minorBidi"/>
          <w:color w:val="FF0000"/>
          <w:lang w:val="en-GB"/>
        </w:rPr>
      </w:pPr>
      <w:r w:rsidRPr="00B309DC">
        <w:rPr>
          <w:rFonts w:asciiTheme="minorBidi" w:hAnsiTheme="minorBidi" w:cstheme="minorBidi"/>
          <w:lang w:val="en-GB"/>
        </w:rPr>
        <w:t>In the sampling error assessment, tables 1 and 2 summarize the number of regions with CV greater than 35 percent and the national-level CVs, respectively. These findings reveal substantial differences in the variability of production across crop types and seasons.</w:t>
      </w:r>
    </w:p>
    <w:p w14:paraId="5DC4197D" w14:textId="77777777" w:rsidR="00B309DC" w:rsidRPr="00B309DC" w:rsidRDefault="00B309DC" w:rsidP="00B309DC">
      <w:pPr>
        <w:pStyle w:val="ListParagraph"/>
        <w:spacing w:after="120" w:line="276" w:lineRule="auto"/>
        <w:ind w:left="1495"/>
        <w:jc w:val="both"/>
        <w:rPr>
          <w:rFonts w:asciiTheme="minorBidi" w:hAnsiTheme="minorBidi" w:cstheme="minorBidi"/>
          <w:color w:val="FF0000"/>
          <w:sz w:val="12"/>
          <w:szCs w:val="12"/>
          <w:lang w:val="en-GB"/>
        </w:rPr>
      </w:pPr>
    </w:p>
    <w:p w14:paraId="6CB04E06" w14:textId="7CE5FA17" w:rsidR="00B309DC" w:rsidRDefault="00B309DC" w:rsidP="00B309DC">
      <w:pPr>
        <w:pStyle w:val="ListParagraph"/>
        <w:numPr>
          <w:ilvl w:val="0"/>
          <w:numId w:val="7"/>
        </w:numPr>
        <w:spacing w:after="120" w:line="276" w:lineRule="auto"/>
        <w:ind w:left="1071" w:hanging="357"/>
        <w:jc w:val="both"/>
        <w:rPr>
          <w:rFonts w:asciiTheme="minorBidi" w:hAnsiTheme="minorBidi" w:cstheme="minorBidi"/>
          <w:lang w:val="en-GB"/>
        </w:rPr>
      </w:pPr>
      <w:r w:rsidRPr="00B309DC">
        <w:rPr>
          <w:rFonts w:asciiTheme="minorBidi" w:hAnsiTheme="minorBidi" w:cstheme="minorBidi"/>
          <w:b/>
          <w:bCs/>
          <w:lang w:val="en-GB"/>
        </w:rPr>
        <w:t>Interpretation of Findings:</w:t>
      </w:r>
      <w:r w:rsidRPr="00B309DC">
        <w:rPr>
          <w:rFonts w:asciiTheme="minorBidi" w:hAnsiTheme="minorBidi" w:cstheme="minorBidi"/>
          <w:lang w:val="en-GB"/>
        </w:rPr>
        <w:t xml:space="preserve"> </w:t>
      </w:r>
    </w:p>
    <w:p w14:paraId="3BDDC20A" w14:textId="77777777" w:rsidR="00B309DC" w:rsidRDefault="00B309DC" w:rsidP="00B309DC">
      <w:pPr>
        <w:pStyle w:val="ListParagraph"/>
        <w:numPr>
          <w:ilvl w:val="1"/>
          <w:numId w:val="7"/>
        </w:numPr>
        <w:spacing w:after="120" w:line="276" w:lineRule="auto"/>
        <w:jc w:val="both"/>
        <w:rPr>
          <w:rFonts w:asciiTheme="minorBidi" w:hAnsiTheme="minorBidi" w:cstheme="minorBidi"/>
          <w:lang w:val="en-GB"/>
        </w:rPr>
      </w:pPr>
      <w:r w:rsidRPr="00B309DC">
        <w:rPr>
          <w:rFonts w:asciiTheme="minorBidi" w:hAnsiTheme="minorBidi" w:cstheme="minorBidi"/>
          <w:lang w:val="en-GB"/>
        </w:rPr>
        <w:t>Staple crops such as maize, paddy, beans, groundnuts, and cassava generally recorded low national-level CVs (3–10%), indicating the estimates are statistically reliable with relatively low dispersion around the mean.</w:t>
      </w:r>
    </w:p>
    <w:p w14:paraId="15A23F06" w14:textId="46FDC955" w:rsidR="00B309DC" w:rsidRDefault="00B309DC" w:rsidP="00B309DC">
      <w:pPr>
        <w:pStyle w:val="ListParagraph"/>
        <w:numPr>
          <w:ilvl w:val="1"/>
          <w:numId w:val="7"/>
        </w:numPr>
        <w:spacing w:after="120" w:line="276" w:lineRule="auto"/>
        <w:jc w:val="both"/>
        <w:rPr>
          <w:rFonts w:asciiTheme="minorBidi" w:hAnsiTheme="minorBidi" w:cstheme="minorBidi"/>
          <w:lang w:val="en-GB"/>
        </w:rPr>
      </w:pPr>
      <w:r w:rsidRPr="00B309DC">
        <w:rPr>
          <w:rFonts w:asciiTheme="minorBidi" w:hAnsiTheme="minorBidi" w:cstheme="minorBidi"/>
          <w:lang w:val="en-GB"/>
        </w:rPr>
        <w:t>Horticultural crops and spices</w:t>
      </w:r>
      <w:r>
        <w:rPr>
          <w:rFonts w:asciiTheme="minorBidi" w:hAnsiTheme="minorBidi" w:cstheme="minorBidi"/>
          <w:lang w:val="en-GB"/>
        </w:rPr>
        <w:t xml:space="preserve">, </w:t>
      </w:r>
      <w:r w:rsidRPr="00B309DC">
        <w:rPr>
          <w:rFonts w:asciiTheme="minorBidi" w:hAnsiTheme="minorBidi" w:cstheme="minorBidi"/>
          <w:lang w:val="en-GB"/>
        </w:rPr>
        <w:t>including garlic, cardamom, clove, cinnamon, grapes</w:t>
      </w:r>
      <w:r>
        <w:rPr>
          <w:rFonts w:asciiTheme="minorBidi" w:hAnsiTheme="minorBidi" w:cstheme="minorBidi"/>
          <w:lang w:val="en-GB"/>
        </w:rPr>
        <w:t xml:space="preserve">, </w:t>
      </w:r>
      <w:r w:rsidRPr="00B309DC">
        <w:rPr>
          <w:rFonts w:asciiTheme="minorBidi" w:hAnsiTheme="minorBidi" w:cstheme="minorBidi"/>
          <w:lang w:val="en-GB"/>
        </w:rPr>
        <w:t>recorded very high CVs, ranging from 60% to over 80%. This reflects their limited cultivation areas, climatic sensitivity, and wider production fluctuations.</w:t>
      </w:r>
    </w:p>
    <w:p w14:paraId="1B023A4E" w14:textId="407C2301" w:rsidR="00B309DC" w:rsidRDefault="00B309DC" w:rsidP="00B309DC">
      <w:pPr>
        <w:pStyle w:val="ListParagraph"/>
        <w:numPr>
          <w:ilvl w:val="1"/>
          <w:numId w:val="7"/>
        </w:numPr>
        <w:spacing w:after="120" w:line="276" w:lineRule="auto"/>
        <w:jc w:val="both"/>
        <w:rPr>
          <w:rFonts w:asciiTheme="minorBidi" w:hAnsiTheme="minorBidi" w:cstheme="minorBidi"/>
          <w:lang w:val="en-GB"/>
        </w:rPr>
      </w:pPr>
      <w:r w:rsidRPr="00B309DC">
        <w:rPr>
          <w:rFonts w:asciiTheme="minorBidi" w:hAnsiTheme="minorBidi" w:cstheme="minorBidi"/>
          <w:lang w:val="en-GB"/>
        </w:rPr>
        <w:t>The high number of regions with CV &gt;35% for some major crops in Table 1 indicates substantial regional variation, even when national estimates appear</w:t>
      </w:r>
      <w:r>
        <w:rPr>
          <w:rFonts w:asciiTheme="minorBidi" w:hAnsiTheme="minorBidi" w:cstheme="minorBidi"/>
          <w:lang w:val="en-GB"/>
        </w:rPr>
        <w:t xml:space="preserve"> </w:t>
      </w:r>
      <w:r w:rsidRPr="00B309DC">
        <w:rPr>
          <w:rFonts w:asciiTheme="minorBidi" w:hAnsiTheme="minorBidi" w:cstheme="minorBidi"/>
          <w:lang w:val="en-GB"/>
        </w:rPr>
        <w:t>stable.</w:t>
      </w:r>
      <w:r>
        <w:rPr>
          <w:rFonts w:asciiTheme="minorBidi" w:hAnsiTheme="minorBidi" w:cstheme="minorBidi"/>
          <w:lang w:val="en-GB"/>
        </w:rPr>
        <w:t xml:space="preserve"> </w:t>
      </w:r>
      <w:r w:rsidRPr="00B309DC">
        <w:rPr>
          <w:rFonts w:asciiTheme="minorBidi" w:hAnsiTheme="minorBidi" w:cstheme="minorBidi"/>
          <w:lang w:val="en-GB"/>
        </w:rPr>
        <w:t>This distinction should be explicitly noted in future reports.</w:t>
      </w:r>
    </w:p>
    <w:p w14:paraId="36E408D4" w14:textId="77403E9A" w:rsidR="00F84C99" w:rsidRDefault="00B309DC" w:rsidP="00B309DC">
      <w:pPr>
        <w:pStyle w:val="ListParagraph"/>
        <w:numPr>
          <w:ilvl w:val="1"/>
          <w:numId w:val="7"/>
        </w:numPr>
        <w:spacing w:after="120" w:line="276" w:lineRule="auto"/>
        <w:jc w:val="both"/>
        <w:rPr>
          <w:rFonts w:asciiTheme="minorBidi" w:hAnsiTheme="minorBidi" w:cstheme="minorBidi"/>
          <w:lang w:val="en-GB"/>
        </w:rPr>
      </w:pPr>
      <w:r w:rsidRPr="00B309DC">
        <w:rPr>
          <w:rFonts w:asciiTheme="minorBidi" w:hAnsiTheme="minorBidi" w:cstheme="minorBidi"/>
          <w:lang w:val="en-GB"/>
        </w:rPr>
        <w:t>Overall, variability is lower for widely cultivated food crops and higher for specialty, cash, or horticultural crops.</w:t>
      </w:r>
    </w:p>
    <w:p w14:paraId="24003453" w14:textId="20724C56" w:rsidR="00F84C99" w:rsidRPr="00B309DC" w:rsidRDefault="00F84C99" w:rsidP="00B309DC">
      <w:pPr>
        <w:pStyle w:val="ListParagraph"/>
        <w:numPr>
          <w:ilvl w:val="1"/>
          <w:numId w:val="7"/>
        </w:numPr>
        <w:spacing w:after="120" w:line="276" w:lineRule="auto"/>
        <w:jc w:val="both"/>
        <w:rPr>
          <w:rFonts w:asciiTheme="minorBidi" w:hAnsiTheme="minorBidi" w:cstheme="minorBidi"/>
          <w:lang w:val="en-GB"/>
        </w:rPr>
      </w:pPr>
      <w:r w:rsidRPr="00B309DC">
        <w:rPr>
          <w:rFonts w:asciiTheme="minorBidi" w:hAnsiTheme="minorBidi" w:cstheme="minorBidi"/>
          <w:lang w:val="en-GB"/>
        </w:rPr>
        <w:t>The survey was designed to ensure national and regional representativeness, focusing on area planted and livestock (TLU) as key precision indicators. However, some crops showed a Coefficient of Variation (CV) above 35% based on quantity produced, reflecting significant regional diversity in crop production</w:t>
      </w:r>
    </w:p>
    <w:p w14:paraId="3548ABFA" w14:textId="77777777" w:rsidR="00C30E3B" w:rsidRPr="00C30E3B" w:rsidRDefault="00C30E3B" w:rsidP="00C30E3B">
      <w:pPr>
        <w:pStyle w:val="ListParagraph"/>
        <w:rPr>
          <w:rFonts w:asciiTheme="minorBidi" w:hAnsiTheme="minorBidi" w:cstheme="minorBidi"/>
          <w:sz w:val="4"/>
          <w:szCs w:val="4"/>
          <w:lang w:val="en-GB"/>
        </w:rPr>
      </w:pPr>
    </w:p>
    <w:p w14:paraId="53747210" w14:textId="77777777" w:rsidR="00C30E3B" w:rsidRPr="00C30E3B" w:rsidRDefault="00C30E3B" w:rsidP="00C30E3B">
      <w:pPr>
        <w:pStyle w:val="ListParagraph"/>
        <w:spacing w:after="120" w:line="276" w:lineRule="auto"/>
        <w:ind w:left="1071"/>
        <w:jc w:val="both"/>
        <w:rPr>
          <w:rFonts w:asciiTheme="minorBidi" w:hAnsiTheme="minorBidi" w:cstheme="minorBidi"/>
          <w:sz w:val="2"/>
          <w:szCs w:val="2"/>
          <w:lang w:val="en-GB"/>
        </w:rPr>
      </w:pPr>
    </w:p>
    <w:p w14:paraId="144F7D67" w14:textId="77777777" w:rsidR="00C87F08" w:rsidRPr="005100ED" w:rsidRDefault="002C29E9" w:rsidP="00145D76">
      <w:pPr>
        <w:pStyle w:val="ListParagraph"/>
        <w:numPr>
          <w:ilvl w:val="0"/>
          <w:numId w:val="7"/>
        </w:numPr>
        <w:spacing w:after="120" w:line="276" w:lineRule="auto"/>
        <w:ind w:left="1071" w:hanging="357"/>
        <w:jc w:val="both"/>
        <w:rPr>
          <w:rFonts w:asciiTheme="minorBidi" w:eastAsia="Times New Roman" w:hAnsiTheme="minorBidi" w:cstheme="minorBidi"/>
          <w:sz w:val="24"/>
          <w:szCs w:val="24"/>
          <w:lang w:val="en-GB" w:eastAsia="en-GB"/>
        </w:rPr>
      </w:pPr>
      <w:r w:rsidRPr="005100ED">
        <w:rPr>
          <w:rFonts w:asciiTheme="minorBidi" w:hAnsiTheme="minorBidi" w:cstheme="minorBidi"/>
          <w:lang w:val="en-GB"/>
        </w:rPr>
        <w:t xml:space="preserve"> </w:t>
      </w:r>
      <w:r w:rsidRPr="005100ED">
        <w:rPr>
          <w:rFonts w:asciiTheme="minorBidi" w:hAnsiTheme="minorBidi" w:cstheme="minorBidi"/>
          <w:b/>
          <w:bCs/>
          <w:lang w:val="en-GB"/>
        </w:rPr>
        <w:t>Geospatial Component:</w:t>
      </w:r>
      <w:r w:rsidRPr="005100ED">
        <w:rPr>
          <w:rFonts w:asciiTheme="minorBidi" w:hAnsiTheme="minorBidi" w:cstheme="minorBidi"/>
          <w:lang w:val="en-GB"/>
        </w:rPr>
        <w:t xml:space="preserve"> The report’s Chapter Six, which discusses geospatial analysis, was not directly derived from the questionnaire used during data collection. It is therefore recommended that future survey instruments be expanded to include geospatial data questions to ensure full methodological consistency</w:t>
      </w:r>
      <w:r w:rsidRPr="005100ED">
        <w:rPr>
          <w:rFonts w:asciiTheme="minorBidi" w:eastAsia="Times New Roman" w:hAnsiTheme="minorBidi" w:cstheme="minorBidi"/>
          <w:sz w:val="24"/>
          <w:szCs w:val="24"/>
          <w:lang w:val="en-GB" w:eastAsia="en-GB"/>
        </w:rPr>
        <w:t>.</w:t>
      </w:r>
    </w:p>
    <w:p w14:paraId="488A8513" w14:textId="77777777" w:rsidR="00C87F08" w:rsidRPr="00C30E3B" w:rsidRDefault="00C87F08">
      <w:pPr>
        <w:pStyle w:val="ListParagraph"/>
        <w:autoSpaceDE w:val="0"/>
        <w:autoSpaceDN w:val="0"/>
        <w:adjustRightInd w:val="0"/>
        <w:ind w:left="1440"/>
        <w:jc w:val="both"/>
        <w:rPr>
          <w:rFonts w:asciiTheme="minorBidi" w:hAnsiTheme="minorBidi" w:cstheme="minorBidi"/>
          <w:sz w:val="8"/>
          <w:szCs w:val="8"/>
          <w:lang w:val="en-GB"/>
        </w:rPr>
      </w:pPr>
    </w:p>
    <w:p w14:paraId="05200DA3" w14:textId="77777777" w:rsidR="00C87F08" w:rsidRPr="005100ED" w:rsidRDefault="002C29E9" w:rsidP="00145D76">
      <w:pPr>
        <w:pStyle w:val="ListParagraph"/>
        <w:numPr>
          <w:ilvl w:val="0"/>
          <w:numId w:val="4"/>
        </w:numPr>
        <w:tabs>
          <w:tab w:val="left" w:pos="700"/>
        </w:tabs>
        <w:spacing w:after="120" w:line="276" w:lineRule="auto"/>
        <w:jc w:val="both"/>
        <w:rPr>
          <w:rFonts w:asciiTheme="minorBidi" w:eastAsia="Times New Roman" w:hAnsiTheme="minorBidi" w:cstheme="minorBidi"/>
          <w:b/>
          <w:bCs/>
          <w:color w:val="0070C0"/>
          <w:sz w:val="28"/>
          <w:szCs w:val="28"/>
          <w:lang w:val="en-GB"/>
        </w:rPr>
      </w:pPr>
      <w:r w:rsidRPr="005100ED">
        <w:rPr>
          <w:rFonts w:asciiTheme="minorBidi" w:eastAsia="Times New Roman" w:hAnsiTheme="minorBidi" w:cstheme="minorBidi"/>
          <w:b/>
          <w:bCs/>
          <w:color w:val="0070C0"/>
          <w:sz w:val="28"/>
          <w:szCs w:val="28"/>
          <w:lang w:val="en-GB"/>
        </w:rPr>
        <w:t xml:space="preserve">Outstanding Issues and Documents </w:t>
      </w:r>
    </w:p>
    <w:p w14:paraId="39B7D0A0" w14:textId="77777777" w:rsidR="00C87F08" w:rsidRPr="005100ED" w:rsidRDefault="002C29E9" w:rsidP="00C30E3B">
      <w:pPr>
        <w:spacing w:after="120" w:line="276" w:lineRule="auto"/>
        <w:jc w:val="both"/>
        <w:rPr>
          <w:rFonts w:asciiTheme="minorBidi" w:hAnsiTheme="minorBidi" w:cstheme="minorBidi"/>
          <w:lang w:val="en-GB"/>
        </w:rPr>
      </w:pPr>
      <w:r w:rsidRPr="005100ED">
        <w:rPr>
          <w:rFonts w:asciiTheme="minorBidi" w:hAnsiTheme="minorBidi" w:cstheme="minorBidi"/>
          <w:lang w:val="en-GB"/>
        </w:rPr>
        <w:t>The Independent Verification Team of ECA confirmed that there are no outstanding issues or documents expected from the NBS and OCGS that are required to facilitate the verification process.</w:t>
      </w:r>
    </w:p>
    <w:p w14:paraId="23AD1914" w14:textId="77777777" w:rsidR="00C87F08" w:rsidRPr="005100ED" w:rsidRDefault="002C29E9" w:rsidP="00145D76">
      <w:pPr>
        <w:pStyle w:val="ListParagraph"/>
        <w:numPr>
          <w:ilvl w:val="0"/>
          <w:numId w:val="4"/>
        </w:numPr>
        <w:tabs>
          <w:tab w:val="left" w:pos="700"/>
        </w:tabs>
        <w:spacing w:after="120" w:line="276" w:lineRule="auto"/>
        <w:jc w:val="both"/>
        <w:rPr>
          <w:rFonts w:asciiTheme="minorBidi" w:eastAsia="Times New Roman" w:hAnsiTheme="minorBidi" w:cstheme="minorBidi"/>
          <w:b/>
          <w:bCs/>
          <w:color w:val="0070C0"/>
          <w:sz w:val="28"/>
          <w:szCs w:val="28"/>
          <w:lang w:val="en-GB"/>
        </w:rPr>
      </w:pPr>
      <w:r w:rsidRPr="005100ED">
        <w:rPr>
          <w:rFonts w:asciiTheme="minorBidi" w:eastAsia="Times New Roman" w:hAnsiTheme="minorBidi" w:cstheme="minorBidi"/>
          <w:b/>
          <w:bCs/>
          <w:color w:val="0070C0"/>
          <w:sz w:val="28"/>
          <w:szCs w:val="28"/>
          <w:lang w:val="en-GB"/>
        </w:rPr>
        <w:lastRenderedPageBreak/>
        <w:t xml:space="preserve">Conclusion </w:t>
      </w:r>
    </w:p>
    <w:p w14:paraId="42A7DB86" w14:textId="77777777" w:rsidR="00C87F08" w:rsidRPr="00C30E3B" w:rsidRDefault="002C29E9" w:rsidP="00C30E3B">
      <w:pPr>
        <w:spacing w:after="120" w:line="276" w:lineRule="auto"/>
        <w:jc w:val="both"/>
        <w:rPr>
          <w:rFonts w:asciiTheme="minorBidi" w:eastAsia="Times New Roman" w:hAnsiTheme="minorBidi" w:cstheme="minorBidi"/>
          <w:bCs/>
          <w:lang w:val="en-GB"/>
        </w:rPr>
      </w:pPr>
      <w:r w:rsidRPr="00C30E3B">
        <w:rPr>
          <w:rFonts w:asciiTheme="minorBidi" w:eastAsia="Times New Roman" w:hAnsiTheme="minorBidi" w:cstheme="minorBidi"/>
          <w:bCs/>
          <w:lang w:val="en-GB"/>
        </w:rPr>
        <w:t>The verification of DLR 2.3(a) for the United Republic of Tanzania demonstrates substantial compliance with the agreed verification protocols and Disbursement Linked Indicators under the Eastern Africa Regional Statistics Program for Results (EARSP-for-R). The National Bureau of Statistics (NBS) with OCGS successfully produced, published, and disseminated the 2023/24 Annual Agricultural Sample Survey (AASS), ensuring the availability of anonymized microdata and sex-disaggregated results in line with international statistical standards. The report’s methodological soundness, legal framework for data management, and commitment to data accessibility reflect the country’s continued progress in strengthening the agricultural statistical system and promoting evidence-based policymaking.</w:t>
      </w:r>
    </w:p>
    <w:p w14:paraId="3C9D738E" w14:textId="77777777" w:rsidR="00C87F08" w:rsidRPr="00C30E3B" w:rsidRDefault="002C29E9" w:rsidP="00C30E3B">
      <w:pPr>
        <w:spacing w:after="120" w:line="276" w:lineRule="auto"/>
        <w:jc w:val="both"/>
        <w:rPr>
          <w:rFonts w:asciiTheme="minorBidi" w:eastAsia="Times New Roman" w:hAnsiTheme="minorBidi" w:cstheme="minorBidi"/>
          <w:bCs/>
          <w:lang w:val="en-GB"/>
        </w:rPr>
      </w:pPr>
      <w:r w:rsidRPr="00C30E3B">
        <w:rPr>
          <w:rFonts w:asciiTheme="minorBidi" w:eastAsia="Times New Roman" w:hAnsiTheme="minorBidi" w:cstheme="minorBidi"/>
          <w:bCs/>
          <w:lang w:val="en-GB"/>
        </w:rPr>
        <w:t>Despite these notable achievements, certain methodological and technical aspects warrant improvement to fully align with international best practices. Specifically, the absence of sampling error estimation, limited integration of geospatial analysis within the survey instruments, and lack of explicit coverage on employment and trade indicators represent areas for enhancement in future survey cycles. Addressing these gaps will not only strengthen data quality and reliability but also enhance the analytical depth, comparability, and policy relevance of agricultural statistics across the region.</w:t>
      </w:r>
    </w:p>
    <w:p w14:paraId="3641F917" w14:textId="4E5226B6" w:rsidR="00ED6CF0" w:rsidRDefault="002C29E9" w:rsidP="00C30E3B">
      <w:pPr>
        <w:spacing w:after="120" w:line="276" w:lineRule="auto"/>
        <w:jc w:val="both"/>
        <w:rPr>
          <w:rFonts w:asciiTheme="minorBidi" w:eastAsia="Times New Roman" w:hAnsiTheme="minorBidi" w:cstheme="minorBidi"/>
          <w:bCs/>
          <w:lang w:val="en-GB"/>
        </w:rPr>
      </w:pPr>
      <w:r w:rsidRPr="00C30E3B">
        <w:rPr>
          <w:rFonts w:asciiTheme="minorBidi" w:eastAsia="Times New Roman" w:hAnsiTheme="minorBidi" w:cstheme="minorBidi"/>
          <w:bCs/>
          <w:lang w:val="en-GB"/>
        </w:rPr>
        <w:t>In conclusion, under the October 2025 verification window, the Independent Verification team of ECA confirmed that both the NBS and OCGS have achieved the DLI 2.3 (a) 2023/24 Annual Agricultural Sample Survey (hereafter AASS) completed with report disseminated and anonymized micro data well documented, archived and available online</w:t>
      </w:r>
      <w:r w:rsidR="00C30E3B">
        <w:rPr>
          <w:rFonts w:asciiTheme="minorBidi" w:eastAsia="Times New Roman" w:hAnsiTheme="minorBidi" w:cstheme="minorBidi"/>
          <w:bCs/>
          <w:lang w:val="en-GB"/>
        </w:rPr>
        <w:t>.</w:t>
      </w:r>
    </w:p>
    <w:p w14:paraId="4F7211C6" w14:textId="77777777" w:rsidR="00D90000" w:rsidRDefault="002C29E9" w:rsidP="00145D76">
      <w:pPr>
        <w:pStyle w:val="ListParagraph"/>
        <w:numPr>
          <w:ilvl w:val="0"/>
          <w:numId w:val="4"/>
        </w:numPr>
        <w:tabs>
          <w:tab w:val="left" w:pos="700"/>
        </w:tabs>
        <w:spacing w:after="120" w:line="276" w:lineRule="auto"/>
        <w:jc w:val="both"/>
        <w:rPr>
          <w:rFonts w:asciiTheme="minorBidi" w:eastAsia="Times New Roman" w:hAnsiTheme="minorBidi" w:cstheme="minorBidi"/>
          <w:b/>
          <w:bCs/>
          <w:color w:val="0070C0"/>
          <w:sz w:val="28"/>
          <w:szCs w:val="28"/>
          <w:lang w:val="en-GB"/>
        </w:rPr>
      </w:pPr>
      <w:r w:rsidRPr="005100ED">
        <w:rPr>
          <w:rFonts w:asciiTheme="minorBidi" w:eastAsia="Times New Roman" w:hAnsiTheme="minorBidi" w:cstheme="minorBidi"/>
          <w:b/>
          <w:bCs/>
          <w:color w:val="0070C0"/>
          <w:sz w:val="28"/>
          <w:szCs w:val="28"/>
          <w:lang w:val="en-GB"/>
        </w:rPr>
        <w:t xml:space="preserve">Recommendations </w:t>
      </w:r>
    </w:p>
    <w:p w14:paraId="733EF3D8" w14:textId="64D80CDB" w:rsidR="00C87F08" w:rsidRPr="00D90000" w:rsidRDefault="002C29E9" w:rsidP="00D90000">
      <w:pPr>
        <w:tabs>
          <w:tab w:val="left" w:pos="700"/>
        </w:tabs>
        <w:spacing w:after="120" w:line="276" w:lineRule="auto"/>
        <w:jc w:val="both"/>
        <w:rPr>
          <w:rFonts w:asciiTheme="minorBidi" w:eastAsia="Times New Roman" w:hAnsiTheme="minorBidi" w:cstheme="minorBidi"/>
          <w:b/>
          <w:bCs/>
          <w:color w:val="0070C0"/>
          <w:sz w:val="28"/>
          <w:szCs w:val="28"/>
          <w:lang w:val="en-GB"/>
        </w:rPr>
      </w:pPr>
      <w:r w:rsidRPr="00D90000">
        <w:rPr>
          <w:rFonts w:asciiTheme="minorBidi" w:eastAsia="Times New Roman" w:hAnsiTheme="minorBidi" w:cstheme="minorBidi"/>
          <w:bCs/>
          <w:lang w:val="en-GB"/>
        </w:rPr>
        <w:t xml:space="preserve">To further enhance the quality, usability, and methodological rigor of the </w:t>
      </w:r>
      <w:r w:rsidRPr="00D90000">
        <w:rPr>
          <w:rFonts w:asciiTheme="minorBidi" w:eastAsia="Times New Roman" w:hAnsiTheme="minorBidi" w:cstheme="minorBidi"/>
          <w:lang w:val="en-GB"/>
        </w:rPr>
        <w:t>Annual Agricultural Survey (AASS)</w:t>
      </w:r>
      <w:r w:rsidRPr="00D90000">
        <w:rPr>
          <w:rFonts w:asciiTheme="minorBidi" w:eastAsia="Times New Roman" w:hAnsiTheme="minorBidi" w:cstheme="minorBidi"/>
          <w:bCs/>
          <w:lang w:val="en-GB"/>
        </w:rPr>
        <w:t xml:space="preserve">, the Verification Team provides the following recommendations for consideration by the </w:t>
      </w:r>
      <w:r w:rsidRPr="00D90000">
        <w:rPr>
          <w:rFonts w:asciiTheme="minorBidi" w:eastAsia="Times New Roman" w:hAnsiTheme="minorBidi" w:cstheme="minorBidi"/>
          <w:lang w:val="en-GB"/>
        </w:rPr>
        <w:t>National Bureau of Statistics (NBS</w:t>
      </w:r>
      <w:r w:rsidRPr="00D90000">
        <w:rPr>
          <w:rFonts w:asciiTheme="minorBidi" w:eastAsia="Times New Roman" w:hAnsiTheme="minorBidi" w:cstheme="minorBidi"/>
          <w:b/>
          <w:lang w:val="en-GB"/>
        </w:rPr>
        <w:t>)</w:t>
      </w:r>
      <w:r w:rsidRPr="00D90000">
        <w:rPr>
          <w:rFonts w:asciiTheme="minorBidi" w:eastAsia="Times New Roman" w:hAnsiTheme="minorBidi" w:cstheme="minorBidi"/>
          <w:bCs/>
          <w:lang w:val="en-GB"/>
        </w:rPr>
        <w:t xml:space="preserve"> and the </w:t>
      </w:r>
      <w:r w:rsidRPr="00D90000">
        <w:rPr>
          <w:rFonts w:asciiTheme="minorBidi" w:eastAsia="Times New Roman" w:hAnsiTheme="minorBidi" w:cstheme="minorBidi"/>
          <w:lang w:val="en-GB"/>
        </w:rPr>
        <w:t>Office of the Chief Government Statistician (OCGS)</w:t>
      </w:r>
      <w:r w:rsidRPr="00D90000">
        <w:rPr>
          <w:rFonts w:asciiTheme="minorBidi" w:eastAsia="Times New Roman" w:hAnsiTheme="minorBidi" w:cstheme="minorBidi"/>
          <w:bCs/>
          <w:lang w:val="en-GB"/>
        </w:rPr>
        <w:t>. These recommendations aim to strengthen data quality, improve accessibility, and promote greater analytical value and policy relevance of the survey outputs.</w:t>
      </w:r>
    </w:p>
    <w:p w14:paraId="796163E9" w14:textId="32044599" w:rsidR="00B309DC" w:rsidRDefault="00B309DC" w:rsidP="00B309DC">
      <w:pPr>
        <w:pStyle w:val="ListParagraph"/>
        <w:numPr>
          <w:ilvl w:val="0"/>
          <w:numId w:val="40"/>
        </w:numPr>
        <w:spacing w:after="120" w:line="276" w:lineRule="auto"/>
        <w:jc w:val="both"/>
        <w:rPr>
          <w:rFonts w:asciiTheme="minorBidi" w:eastAsia="Times New Roman" w:hAnsiTheme="minorBidi" w:cstheme="minorBidi"/>
          <w:bCs/>
          <w:lang w:val="en-GB"/>
        </w:rPr>
      </w:pPr>
      <w:r w:rsidRPr="00B309DC">
        <w:rPr>
          <w:rFonts w:asciiTheme="minorBidi" w:eastAsia="Times New Roman" w:hAnsiTheme="minorBidi" w:cstheme="minorBidi"/>
          <w:b/>
          <w:lang w:val="en-GB"/>
        </w:rPr>
        <w:t>Enhancing Fieldwork Timing Through Improved Coordination:</w:t>
      </w:r>
      <w:r>
        <w:rPr>
          <w:lang w:val="en-GB"/>
        </w:rPr>
        <w:t xml:space="preserve"> </w:t>
      </w:r>
      <w:r>
        <w:rPr>
          <w:rFonts w:asciiTheme="minorBidi" w:eastAsia="Times New Roman" w:hAnsiTheme="minorBidi" w:cstheme="minorBidi"/>
          <w:bCs/>
          <w:lang w:val="en-GB"/>
        </w:rPr>
        <w:t>f</w:t>
      </w:r>
      <w:r w:rsidRPr="00B309DC">
        <w:rPr>
          <w:rFonts w:asciiTheme="minorBidi" w:eastAsia="Times New Roman" w:hAnsiTheme="minorBidi" w:cstheme="minorBidi"/>
          <w:bCs/>
          <w:lang w:val="en-GB"/>
        </w:rPr>
        <w:t xml:space="preserve">ieldwork for the 2023/24 survey started later than planned, beginning in November instead of October, and extended until February 2024. The prolonged schedule coincided with heavy rains and flooding, which created access challenges for </w:t>
      </w:r>
      <w:r w:rsidR="00030344">
        <w:rPr>
          <w:rFonts w:asciiTheme="minorBidi" w:eastAsia="Times New Roman" w:hAnsiTheme="minorBidi" w:cstheme="minorBidi"/>
          <w:bCs/>
          <w:lang w:val="en-GB"/>
        </w:rPr>
        <w:t xml:space="preserve">logistics </w:t>
      </w:r>
      <w:r w:rsidRPr="00B309DC">
        <w:rPr>
          <w:rFonts w:asciiTheme="minorBidi" w:eastAsia="Times New Roman" w:hAnsiTheme="minorBidi" w:cstheme="minorBidi"/>
          <w:bCs/>
          <w:lang w:val="en-GB"/>
        </w:rPr>
        <w:t>and increased the likelihood of non-sampling errors. To prevent similar delays, stronger coordination between technical, financial, and administrative teams is recommended so that budgeting and operational timelines are better aligned with fieldwork needs.</w:t>
      </w:r>
    </w:p>
    <w:p w14:paraId="00DB1FC8" w14:textId="77777777" w:rsidR="00030344" w:rsidRPr="00030344" w:rsidRDefault="00030344" w:rsidP="00030344">
      <w:pPr>
        <w:pStyle w:val="ListParagraph"/>
        <w:spacing w:after="120" w:line="276" w:lineRule="auto"/>
        <w:ind w:left="502"/>
        <w:jc w:val="both"/>
        <w:rPr>
          <w:rFonts w:asciiTheme="minorBidi" w:eastAsia="Times New Roman" w:hAnsiTheme="minorBidi" w:cstheme="minorBidi"/>
          <w:bCs/>
          <w:sz w:val="10"/>
          <w:szCs w:val="10"/>
          <w:lang w:val="en-GB"/>
        </w:rPr>
      </w:pPr>
    </w:p>
    <w:p w14:paraId="63258DFB" w14:textId="2F3402EF" w:rsidR="00C30E3B" w:rsidRPr="00B309DC" w:rsidRDefault="002C29E9" w:rsidP="00B309DC">
      <w:pPr>
        <w:pStyle w:val="ListParagraph"/>
        <w:numPr>
          <w:ilvl w:val="0"/>
          <w:numId w:val="40"/>
        </w:numPr>
        <w:spacing w:after="120" w:line="276" w:lineRule="auto"/>
        <w:jc w:val="both"/>
        <w:rPr>
          <w:rFonts w:asciiTheme="minorBidi" w:eastAsia="Times New Roman" w:hAnsiTheme="minorBidi" w:cstheme="minorBidi"/>
          <w:bCs/>
          <w:lang w:val="en-GB"/>
        </w:rPr>
      </w:pPr>
      <w:r w:rsidRPr="00B309DC">
        <w:rPr>
          <w:rFonts w:asciiTheme="minorBidi" w:eastAsia="Times New Roman" w:hAnsiTheme="minorBidi" w:cstheme="minorBidi"/>
          <w:b/>
          <w:lang w:val="en-GB"/>
        </w:rPr>
        <w:t>Enhance Data Accessibility</w:t>
      </w:r>
      <w:r w:rsidRPr="00B309DC">
        <w:rPr>
          <w:rFonts w:asciiTheme="minorBidi" w:eastAsia="Times New Roman" w:hAnsiTheme="minorBidi" w:cstheme="minorBidi"/>
          <w:bCs/>
          <w:lang w:val="en-GB"/>
        </w:rPr>
        <w:t>: To promote greater use of the AASS data, the Team recommends that the anonymized microdata files currently available in STATA format also be provided in Excel or CSV formats. These formats are more accessible to a wider range of stakeholders, including ministries, research institutions, and development partners that may not have access to specialized statistical software. Improved accessibility will also support data-driven policy analysis, capacity building, and evidence-based decision-making across sectors.</w:t>
      </w:r>
    </w:p>
    <w:p w14:paraId="4603FF61" w14:textId="77777777" w:rsidR="00C30E3B" w:rsidRPr="00C30E3B" w:rsidRDefault="00C30E3B" w:rsidP="00C30E3B">
      <w:pPr>
        <w:spacing w:after="120" w:line="276" w:lineRule="auto"/>
        <w:jc w:val="both"/>
        <w:rPr>
          <w:rFonts w:asciiTheme="minorBidi" w:eastAsia="Times New Roman" w:hAnsiTheme="minorBidi" w:cstheme="minorBidi"/>
          <w:bCs/>
          <w:sz w:val="2"/>
          <w:szCs w:val="2"/>
          <w:lang w:val="en-GB"/>
        </w:rPr>
      </w:pPr>
    </w:p>
    <w:p w14:paraId="04ED2A85" w14:textId="3D4FDFE4" w:rsidR="00C30E3B" w:rsidRDefault="002C29E9" w:rsidP="00145D76">
      <w:pPr>
        <w:pStyle w:val="ListParagraph"/>
        <w:numPr>
          <w:ilvl w:val="0"/>
          <w:numId w:val="37"/>
        </w:numPr>
        <w:spacing w:after="120" w:line="276" w:lineRule="auto"/>
        <w:jc w:val="both"/>
        <w:rPr>
          <w:rFonts w:asciiTheme="minorBidi" w:eastAsia="Times New Roman" w:hAnsiTheme="minorBidi" w:cstheme="minorBidi"/>
          <w:bCs/>
          <w:lang w:val="en-GB"/>
        </w:rPr>
      </w:pPr>
      <w:r w:rsidRPr="00C30E3B">
        <w:rPr>
          <w:rFonts w:asciiTheme="minorBidi" w:eastAsia="Times New Roman" w:hAnsiTheme="minorBidi" w:cstheme="minorBidi"/>
          <w:b/>
          <w:lang w:val="en-GB"/>
        </w:rPr>
        <w:lastRenderedPageBreak/>
        <w:t>Ensure Comprehensive Data Coverage:</w:t>
      </w:r>
      <w:r w:rsidRPr="00C30E3B">
        <w:rPr>
          <w:rFonts w:asciiTheme="minorBidi" w:eastAsia="Times New Roman" w:hAnsiTheme="minorBidi" w:cstheme="minorBidi"/>
          <w:bCs/>
          <w:lang w:val="en-GB"/>
        </w:rPr>
        <w:t xml:space="preserve"> For the next round of the AASS, the Team advises that the United Republic of Tanzania (URT), through NBS and OCGS, ensure the report presents a comprehensive analysis of aquaculture and livestock production. These components were part of the survey design but not adequately reflected in the analytical report. Including them would provide a complete picture of the agricultural sector, reflecting the country’s economic diversification and the growing role of aquaculture and livestock in rural livelihoods and food security.</w:t>
      </w:r>
    </w:p>
    <w:p w14:paraId="3C4CF11D" w14:textId="77777777" w:rsidR="00C30E3B" w:rsidRPr="00C30E3B" w:rsidRDefault="00C30E3B" w:rsidP="00C30E3B">
      <w:pPr>
        <w:spacing w:after="120" w:line="276" w:lineRule="auto"/>
        <w:jc w:val="both"/>
        <w:rPr>
          <w:rFonts w:asciiTheme="minorBidi" w:eastAsia="Times New Roman" w:hAnsiTheme="minorBidi" w:cstheme="minorBidi"/>
          <w:bCs/>
          <w:sz w:val="2"/>
          <w:szCs w:val="2"/>
          <w:lang w:val="en-GB"/>
        </w:rPr>
      </w:pPr>
    </w:p>
    <w:p w14:paraId="4CD71E78" w14:textId="2AA06723" w:rsidR="00C30E3B" w:rsidRDefault="002C29E9" w:rsidP="00145D76">
      <w:pPr>
        <w:pStyle w:val="ListParagraph"/>
        <w:numPr>
          <w:ilvl w:val="0"/>
          <w:numId w:val="37"/>
        </w:numPr>
        <w:spacing w:after="120" w:line="276" w:lineRule="auto"/>
        <w:jc w:val="both"/>
        <w:rPr>
          <w:rFonts w:asciiTheme="minorBidi" w:eastAsia="Times New Roman" w:hAnsiTheme="minorBidi" w:cstheme="minorBidi"/>
          <w:bCs/>
          <w:lang w:val="en-GB"/>
        </w:rPr>
      </w:pPr>
      <w:r w:rsidRPr="00C30E3B">
        <w:rPr>
          <w:rFonts w:asciiTheme="minorBidi" w:eastAsia="Times New Roman" w:hAnsiTheme="minorBidi" w:cstheme="minorBidi"/>
          <w:b/>
          <w:lang w:val="en-GB"/>
        </w:rPr>
        <w:t>Strengthen the Geospatial Analysis Component:</w:t>
      </w:r>
      <w:r w:rsidRPr="00C30E3B">
        <w:rPr>
          <w:rFonts w:asciiTheme="minorBidi" w:eastAsia="Times New Roman" w:hAnsiTheme="minorBidi" w:cstheme="minorBidi"/>
          <w:bCs/>
          <w:lang w:val="en-GB"/>
        </w:rPr>
        <w:t xml:space="preserve"> The Verification Team recommends that the section on geospatial analysis (currently Chapter Six) be reorganized into a standalone thematic report or annex. This approach will allow for more in-depth presentation of spatial data and visualization of patterns related to crop distribution, land use, and productivity variations. Enhanced geospatial analysis can support targeted policy interventions, regional planning, and resource allocation by providing location-specific insights.</w:t>
      </w:r>
    </w:p>
    <w:p w14:paraId="66A17CBC" w14:textId="77777777" w:rsidR="00C30E3B" w:rsidRPr="00C30E3B" w:rsidRDefault="00C30E3B" w:rsidP="00C30E3B">
      <w:pPr>
        <w:spacing w:after="120" w:line="276" w:lineRule="auto"/>
        <w:jc w:val="both"/>
        <w:rPr>
          <w:rFonts w:asciiTheme="minorBidi" w:eastAsia="Times New Roman" w:hAnsiTheme="minorBidi" w:cstheme="minorBidi"/>
          <w:bCs/>
          <w:sz w:val="2"/>
          <w:szCs w:val="2"/>
          <w:lang w:val="en-GB"/>
        </w:rPr>
      </w:pPr>
    </w:p>
    <w:p w14:paraId="12357933" w14:textId="782F6C14" w:rsidR="00C87F08" w:rsidRPr="00C30E3B" w:rsidRDefault="002C29E9" w:rsidP="00145D76">
      <w:pPr>
        <w:pStyle w:val="ListParagraph"/>
        <w:numPr>
          <w:ilvl w:val="0"/>
          <w:numId w:val="37"/>
        </w:numPr>
        <w:spacing w:after="120" w:line="276" w:lineRule="auto"/>
        <w:jc w:val="both"/>
        <w:rPr>
          <w:rStyle w:val="Strong"/>
          <w:rFonts w:asciiTheme="minorBidi" w:eastAsia="Times New Roman" w:hAnsiTheme="minorBidi" w:cstheme="minorBidi"/>
          <w:b w:val="0"/>
          <w:lang w:val="en-GB"/>
        </w:rPr>
      </w:pPr>
      <w:r w:rsidRPr="00C30E3B">
        <w:rPr>
          <w:rFonts w:asciiTheme="minorBidi" w:eastAsia="Times New Roman" w:hAnsiTheme="minorBidi" w:cstheme="minorBidi"/>
          <w:b/>
          <w:lang w:val="en-GB"/>
        </w:rPr>
        <w:t>Clarify Survey Scope:</w:t>
      </w:r>
      <w:r w:rsidRPr="00C30E3B">
        <w:rPr>
          <w:rFonts w:asciiTheme="minorBidi" w:eastAsia="Times New Roman" w:hAnsiTheme="minorBidi" w:cstheme="minorBidi"/>
          <w:bCs/>
          <w:lang w:val="en-GB"/>
        </w:rPr>
        <w:t xml:space="preserve"> It is recommended that the introduction or background section of future AASS reports explicitly state that components related to employment, economic activity, and trade (imports/exports) were not covered in the current survey scope. This clarification will enhance transparency and user understanding, ensuring that data users interpret the results correctly and do not infer coverage beyond the intended objectives of the survey.</w:t>
      </w:r>
    </w:p>
    <w:p w14:paraId="28775732" w14:textId="77777777" w:rsidR="00C87F08" w:rsidRPr="005100ED" w:rsidRDefault="002C29E9">
      <w:pPr>
        <w:jc w:val="center"/>
        <w:rPr>
          <w:rStyle w:val="Strong"/>
          <w:rFonts w:asciiTheme="minorBidi" w:hAnsiTheme="minorBidi" w:cstheme="minorBidi"/>
          <w:b w:val="0"/>
          <w:bCs w:val="0"/>
          <w:i/>
          <w:iCs/>
          <w:color w:val="0070C0"/>
          <w:sz w:val="20"/>
          <w:szCs w:val="20"/>
          <w:lang w:val="en-GB"/>
        </w:rPr>
      </w:pPr>
      <w:r w:rsidRPr="005100ED">
        <w:rPr>
          <w:rStyle w:val="Strong"/>
          <w:rFonts w:asciiTheme="minorBidi" w:hAnsiTheme="minorBidi" w:cstheme="minorBidi"/>
          <w:i/>
          <w:iCs/>
          <w:color w:val="0070C0"/>
          <w:sz w:val="20"/>
          <w:szCs w:val="20"/>
          <w:lang w:val="en-GB"/>
        </w:rPr>
        <w:t>End of Verification Report:</w:t>
      </w:r>
      <w:r w:rsidRPr="005100ED">
        <w:rPr>
          <w:rStyle w:val="Strong"/>
          <w:rFonts w:asciiTheme="minorBidi" w:hAnsiTheme="minorBidi" w:cstheme="minorBidi"/>
          <w:b w:val="0"/>
          <w:bCs w:val="0"/>
          <w:i/>
          <w:iCs/>
          <w:color w:val="0070C0"/>
          <w:sz w:val="20"/>
          <w:szCs w:val="20"/>
          <w:lang w:val="en-GB"/>
        </w:rPr>
        <w:t xml:space="preserve"> DLI 2.3-TZA: Improved availability of agricultural data</w:t>
      </w:r>
    </w:p>
    <w:p w14:paraId="3D8100CA" w14:textId="3F7A580B" w:rsidR="00C87F08" w:rsidRPr="005100ED" w:rsidRDefault="00C87F08" w:rsidP="0051421E">
      <w:pPr>
        <w:jc w:val="center"/>
        <w:rPr>
          <w:rFonts w:asciiTheme="minorBidi" w:hAnsiTheme="minorBidi" w:cstheme="minorBidi"/>
          <w:lang w:val="en-GB"/>
        </w:rPr>
      </w:pPr>
    </w:p>
    <w:p w14:paraId="67C7FDB2" w14:textId="77777777" w:rsidR="00C87F08" w:rsidRPr="005100ED" w:rsidRDefault="002C29E9">
      <w:pPr>
        <w:pStyle w:val="Heading1"/>
        <w:pageBreakBefore/>
        <w:rPr>
          <w:rFonts w:asciiTheme="minorBidi" w:eastAsia="Times New Roman" w:hAnsiTheme="minorBidi" w:cstheme="minorBidi"/>
          <w:b/>
          <w:bCs/>
          <w:color w:val="0070C0"/>
          <w:sz w:val="28"/>
          <w:szCs w:val="28"/>
          <w:lang w:val="en-GB"/>
        </w:rPr>
      </w:pPr>
      <w:bookmarkStart w:id="9" w:name="_Toc214050612"/>
      <w:r w:rsidRPr="005100ED">
        <w:rPr>
          <w:rFonts w:asciiTheme="minorBidi" w:eastAsia="Times New Roman" w:hAnsiTheme="minorBidi" w:cstheme="minorBidi"/>
          <w:b/>
          <w:bCs/>
          <w:color w:val="0070C0"/>
          <w:sz w:val="28"/>
          <w:szCs w:val="28"/>
          <w:lang w:val="en-GB"/>
        </w:rPr>
        <w:lastRenderedPageBreak/>
        <w:t>Section III: Geospatial Data: Gained experience with big data and new technologies</w:t>
      </w:r>
      <w:bookmarkEnd w:id="9"/>
    </w:p>
    <w:p w14:paraId="7E5C8634" w14:textId="77777777" w:rsidR="00C87F08" w:rsidRPr="005100ED" w:rsidRDefault="002C29E9" w:rsidP="00145D76">
      <w:pPr>
        <w:pStyle w:val="ListParagraph"/>
        <w:numPr>
          <w:ilvl w:val="0"/>
          <w:numId w:val="8"/>
        </w:numPr>
        <w:ind w:left="426" w:hanging="426"/>
        <w:jc w:val="both"/>
        <w:rPr>
          <w:rFonts w:asciiTheme="minorBidi" w:eastAsia="Times New Roman" w:hAnsiTheme="minorBidi" w:cstheme="minorBidi"/>
          <w:b/>
          <w:bCs/>
          <w:color w:val="0070C0"/>
          <w:sz w:val="28"/>
          <w:szCs w:val="28"/>
          <w:lang w:val="en-GB"/>
        </w:rPr>
      </w:pPr>
      <w:r w:rsidRPr="005100ED">
        <w:rPr>
          <w:rFonts w:asciiTheme="minorBidi" w:eastAsia="Times New Roman" w:hAnsiTheme="minorBidi" w:cstheme="minorBidi"/>
          <w:b/>
          <w:bCs/>
          <w:color w:val="0070C0"/>
          <w:sz w:val="28"/>
          <w:szCs w:val="28"/>
          <w:lang w:val="en-GB"/>
        </w:rPr>
        <w:t>Summary</w:t>
      </w:r>
    </w:p>
    <w:p w14:paraId="3E95725A" w14:textId="77777777" w:rsidR="00C87F08" w:rsidRPr="005100ED" w:rsidRDefault="00C87F08">
      <w:pPr>
        <w:tabs>
          <w:tab w:val="left" w:pos="709"/>
        </w:tabs>
        <w:ind w:left="360"/>
        <w:jc w:val="both"/>
        <w:rPr>
          <w:rFonts w:asciiTheme="minorBidi" w:hAnsiTheme="minorBidi" w:cstheme="minorBidi"/>
          <w:sz w:val="18"/>
          <w:szCs w:val="18"/>
          <w:lang w:val="en-GB"/>
        </w:rPr>
      </w:pPr>
    </w:p>
    <w:p w14:paraId="0650AB1C" w14:textId="77777777" w:rsidR="00C87F08" w:rsidRPr="00D90000" w:rsidRDefault="002C29E9" w:rsidP="00D90000">
      <w:pPr>
        <w:spacing w:after="120" w:line="276" w:lineRule="auto"/>
        <w:jc w:val="both"/>
        <w:rPr>
          <w:rFonts w:asciiTheme="minorBidi" w:eastAsia="Times New Roman" w:hAnsiTheme="minorBidi" w:cstheme="minorBidi"/>
          <w:bCs/>
          <w:lang w:val="en-GB"/>
        </w:rPr>
      </w:pPr>
      <w:r w:rsidRPr="00D90000">
        <w:rPr>
          <w:rFonts w:asciiTheme="minorBidi" w:eastAsia="Times New Roman" w:hAnsiTheme="minorBidi" w:cstheme="minorBidi"/>
          <w:bCs/>
          <w:lang w:val="en-GB"/>
        </w:rPr>
        <w:t>The United Nations Economic Commission for Africa (ECA), serving as the Independent Verification Agency (IVA), conducted the October 2025 verification for Tanzania under the Eastern Africa Regional Statistics Program for Results (EARSP). The verification team received a request to verify the attainment of the DLR 2.6(c) for the assessment of gaps and opportunities for using Big Data and three technical reports. The review of DLR 2.6(c) confirmed partial completion, with the environmental report was verified and met the agreed criteria, while the agriculture and poverty reports remain in progress. The verification noted strong progress in applying Big Data, geospatial analysis, and satellite imagery to environmental assessment but identified challenges in data consistency, model validation, and inter-agency coordination. ECA concludes that Tanzania is advancing steadily toward the program’s objectives, with clear potential for full compliance in the next cycle.</w:t>
      </w:r>
    </w:p>
    <w:p w14:paraId="09ED90B7" w14:textId="77777777" w:rsidR="00C87F08" w:rsidRPr="00CD65D2" w:rsidRDefault="00C87F08">
      <w:pPr>
        <w:autoSpaceDE w:val="0"/>
        <w:autoSpaceDN w:val="0"/>
        <w:adjustRightInd w:val="0"/>
        <w:jc w:val="both"/>
        <w:rPr>
          <w:rFonts w:asciiTheme="minorBidi" w:eastAsia="Times New Roman" w:hAnsiTheme="minorBidi" w:cstheme="minorBidi"/>
          <w:sz w:val="6"/>
          <w:szCs w:val="6"/>
          <w:lang w:val="en-GB"/>
        </w:rPr>
      </w:pPr>
    </w:p>
    <w:p w14:paraId="79D56C48" w14:textId="77777777" w:rsidR="00C87F08" w:rsidRPr="005100ED" w:rsidRDefault="002C29E9" w:rsidP="00145D76">
      <w:pPr>
        <w:pStyle w:val="ListParagraph"/>
        <w:numPr>
          <w:ilvl w:val="0"/>
          <w:numId w:val="8"/>
        </w:numPr>
        <w:ind w:left="426" w:hanging="426"/>
        <w:jc w:val="both"/>
        <w:rPr>
          <w:rFonts w:asciiTheme="minorBidi" w:eastAsia="Times New Roman" w:hAnsiTheme="minorBidi" w:cstheme="minorBidi"/>
          <w:b/>
          <w:bCs/>
          <w:color w:val="0070C0"/>
          <w:sz w:val="28"/>
          <w:szCs w:val="28"/>
          <w:lang w:val="en-GB"/>
        </w:rPr>
      </w:pPr>
      <w:r w:rsidRPr="005100ED">
        <w:rPr>
          <w:rFonts w:asciiTheme="minorBidi" w:eastAsia="Times New Roman" w:hAnsiTheme="minorBidi" w:cstheme="minorBidi"/>
          <w:b/>
          <w:bCs/>
          <w:color w:val="0070C0"/>
          <w:sz w:val="28"/>
          <w:szCs w:val="28"/>
          <w:lang w:val="en-GB"/>
        </w:rPr>
        <w:t xml:space="preserve">Context and Discussion </w:t>
      </w:r>
    </w:p>
    <w:p w14:paraId="0BA80204" w14:textId="77777777" w:rsidR="00C87F08" w:rsidRPr="005100ED" w:rsidRDefault="002C29E9" w:rsidP="00145D76">
      <w:pPr>
        <w:pStyle w:val="ListParagraph"/>
        <w:numPr>
          <w:ilvl w:val="1"/>
          <w:numId w:val="9"/>
        </w:numPr>
        <w:tabs>
          <w:tab w:val="left" w:pos="700"/>
        </w:tabs>
        <w:spacing w:after="120" w:line="276" w:lineRule="auto"/>
        <w:jc w:val="both"/>
        <w:rPr>
          <w:rFonts w:asciiTheme="minorBidi" w:eastAsia="Times New Roman" w:hAnsiTheme="minorBidi" w:cstheme="minorBidi"/>
          <w:b/>
          <w:bCs/>
          <w:color w:val="0070C0"/>
          <w:sz w:val="24"/>
          <w:szCs w:val="24"/>
          <w:lang w:val="en-GB"/>
        </w:rPr>
      </w:pPr>
      <w:r w:rsidRPr="005100ED">
        <w:rPr>
          <w:rFonts w:asciiTheme="minorBidi" w:eastAsia="Times New Roman" w:hAnsiTheme="minorBidi" w:cstheme="minorBidi"/>
          <w:b/>
          <w:bCs/>
          <w:color w:val="0070C0"/>
          <w:sz w:val="24"/>
          <w:szCs w:val="24"/>
          <w:lang w:val="en-GB"/>
        </w:rPr>
        <w:t>Disbursement Linked Results and Indicators for October 2025 Window</w:t>
      </w:r>
    </w:p>
    <w:tbl>
      <w:tblPr>
        <w:tblStyle w:val="TableGrid"/>
        <w:tblW w:w="9747" w:type="dxa"/>
        <w:tblLook w:val="04A0" w:firstRow="1" w:lastRow="0" w:firstColumn="1" w:lastColumn="0" w:noHBand="0" w:noVBand="1"/>
      </w:tblPr>
      <w:tblGrid>
        <w:gridCol w:w="2376"/>
        <w:gridCol w:w="7371"/>
      </w:tblGrid>
      <w:tr w:rsidR="00C87F08" w:rsidRPr="005100ED" w14:paraId="123D7988" w14:textId="77777777">
        <w:tc>
          <w:tcPr>
            <w:tcW w:w="2376" w:type="dxa"/>
          </w:tcPr>
          <w:p w14:paraId="476210AB" w14:textId="77777777" w:rsidR="00C87F08" w:rsidRPr="005100ED" w:rsidRDefault="002C29E9">
            <w:pPr>
              <w:tabs>
                <w:tab w:val="left" w:pos="700"/>
              </w:tabs>
              <w:spacing w:after="120" w:line="276" w:lineRule="auto"/>
              <w:jc w:val="both"/>
              <w:rPr>
                <w:rFonts w:asciiTheme="minorBidi" w:eastAsia="Times New Roman" w:hAnsiTheme="minorBidi" w:cstheme="minorBidi"/>
                <w:b/>
                <w:bCs/>
                <w:color w:val="0070C0"/>
                <w:sz w:val="24"/>
                <w:szCs w:val="24"/>
                <w:lang w:val="en-GB"/>
              </w:rPr>
            </w:pPr>
            <w:r w:rsidRPr="005100ED">
              <w:rPr>
                <w:rFonts w:asciiTheme="minorBidi" w:eastAsia="Times New Roman" w:hAnsiTheme="minorBidi" w:cstheme="minorBidi"/>
                <w:b/>
                <w:bCs/>
                <w:color w:val="0070C0"/>
                <w:sz w:val="24"/>
                <w:szCs w:val="24"/>
                <w:lang w:val="en-GB"/>
              </w:rPr>
              <w:t>DRL/DLI</w:t>
            </w:r>
          </w:p>
        </w:tc>
        <w:tc>
          <w:tcPr>
            <w:tcW w:w="7371" w:type="dxa"/>
          </w:tcPr>
          <w:p w14:paraId="18265953" w14:textId="77777777" w:rsidR="00C87F08" w:rsidRPr="005100ED" w:rsidRDefault="002C29E9">
            <w:pPr>
              <w:tabs>
                <w:tab w:val="left" w:pos="700"/>
              </w:tabs>
              <w:spacing w:after="120" w:line="276" w:lineRule="auto"/>
              <w:jc w:val="both"/>
              <w:rPr>
                <w:rFonts w:asciiTheme="minorBidi" w:eastAsia="Times New Roman" w:hAnsiTheme="minorBidi" w:cstheme="minorBidi"/>
                <w:b/>
                <w:bCs/>
                <w:color w:val="0070C0"/>
                <w:sz w:val="24"/>
                <w:szCs w:val="24"/>
                <w:lang w:val="en-GB"/>
              </w:rPr>
            </w:pPr>
            <w:r w:rsidRPr="005100ED">
              <w:rPr>
                <w:rFonts w:asciiTheme="minorBidi" w:eastAsia="Times New Roman" w:hAnsiTheme="minorBidi" w:cstheme="minorBidi"/>
                <w:b/>
                <w:bCs/>
                <w:color w:val="0070C0"/>
                <w:sz w:val="24"/>
                <w:szCs w:val="24"/>
                <w:lang w:val="en-GB"/>
              </w:rPr>
              <w:t>Narrative</w:t>
            </w:r>
          </w:p>
        </w:tc>
      </w:tr>
      <w:tr w:rsidR="006F3588" w:rsidRPr="00E1203B" w14:paraId="57E5212D" w14:textId="77777777" w:rsidTr="006F3588">
        <w:trPr>
          <w:trHeight w:val="313"/>
        </w:trPr>
        <w:tc>
          <w:tcPr>
            <w:tcW w:w="2376" w:type="dxa"/>
          </w:tcPr>
          <w:p w14:paraId="5B6C089B" w14:textId="4A1F19AB" w:rsidR="006F3588" w:rsidRPr="005100ED" w:rsidRDefault="006F3588" w:rsidP="006F3588">
            <w:pPr>
              <w:tabs>
                <w:tab w:val="left" w:pos="700"/>
              </w:tabs>
              <w:spacing w:after="120" w:line="276" w:lineRule="auto"/>
              <w:jc w:val="both"/>
              <w:rPr>
                <w:rFonts w:asciiTheme="minorBidi" w:eastAsia="Times New Roman" w:hAnsiTheme="minorBidi" w:cstheme="minorBidi"/>
                <w:b/>
                <w:bCs/>
                <w:color w:val="00B0F0"/>
                <w:sz w:val="24"/>
                <w:szCs w:val="24"/>
                <w:lang w:val="en-GB"/>
              </w:rPr>
            </w:pPr>
            <w:r w:rsidRPr="005100ED">
              <w:rPr>
                <w:rFonts w:asciiTheme="minorBidi" w:eastAsia="Times New Roman" w:hAnsiTheme="minorBidi" w:cstheme="minorBidi"/>
                <w:b/>
                <w:lang w:val="en-GB"/>
              </w:rPr>
              <w:t>DL</w:t>
            </w:r>
            <w:r>
              <w:rPr>
                <w:rFonts w:asciiTheme="minorBidi" w:eastAsia="Times New Roman" w:hAnsiTheme="minorBidi" w:cstheme="minorBidi"/>
                <w:b/>
                <w:lang w:val="en-GB"/>
              </w:rPr>
              <w:t>R</w:t>
            </w:r>
            <w:r w:rsidRPr="005100ED">
              <w:rPr>
                <w:rFonts w:asciiTheme="minorBidi" w:eastAsia="Times New Roman" w:hAnsiTheme="minorBidi" w:cstheme="minorBidi"/>
                <w:b/>
                <w:lang w:val="en-GB"/>
              </w:rPr>
              <w:t xml:space="preserve"> 2.6</w:t>
            </w:r>
          </w:p>
        </w:tc>
        <w:tc>
          <w:tcPr>
            <w:tcW w:w="7371" w:type="dxa"/>
          </w:tcPr>
          <w:p w14:paraId="5A9316F8" w14:textId="20AA5C1A" w:rsidR="006F3588" w:rsidRPr="005100ED" w:rsidRDefault="006F3588" w:rsidP="006F3588">
            <w:pPr>
              <w:tabs>
                <w:tab w:val="left" w:pos="700"/>
              </w:tabs>
              <w:spacing w:after="120" w:line="276" w:lineRule="auto"/>
              <w:jc w:val="both"/>
              <w:rPr>
                <w:rFonts w:asciiTheme="minorBidi" w:eastAsia="Times New Roman" w:hAnsiTheme="minorBidi" w:cstheme="minorBidi"/>
                <w:b/>
                <w:bCs/>
                <w:lang w:val="en-GB"/>
              </w:rPr>
            </w:pPr>
            <w:r w:rsidRPr="005100ED">
              <w:rPr>
                <w:rFonts w:asciiTheme="minorBidi" w:eastAsia="Times New Roman" w:hAnsiTheme="minorBidi" w:cstheme="minorBidi"/>
                <w:bCs/>
                <w:lang w:val="en-GB"/>
              </w:rPr>
              <w:t xml:space="preserve">Gained experience with big data and new technologies: </w:t>
            </w:r>
          </w:p>
        </w:tc>
      </w:tr>
      <w:tr w:rsidR="006F3588" w:rsidRPr="00E1203B" w14:paraId="3D574B14" w14:textId="77777777">
        <w:trPr>
          <w:trHeight w:val="1080"/>
        </w:trPr>
        <w:tc>
          <w:tcPr>
            <w:tcW w:w="2376" w:type="dxa"/>
          </w:tcPr>
          <w:p w14:paraId="5ACFDF37" w14:textId="76D19F44" w:rsidR="006F3588" w:rsidRPr="005100ED" w:rsidRDefault="006F3588" w:rsidP="006F3588">
            <w:pPr>
              <w:tabs>
                <w:tab w:val="left" w:pos="700"/>
              </w:tabs>
              <w:spacing w:after="120" w:line="276" w:lineRule="auto"/>
              <w:jc w:val="both"/>
              <w:rPr>
                <w:rFonts w:asciiTheme="minorBidi" w:eastAsia="Times New Roman" w:hAnsiTheme="minorBidi" w:cstheme="minorBidi"/>
                <w:b/>
                <w:bCs/>
                <w:lang w:val="en-GB"/>
              </w:rPr>
            </w:pPr>
            <w:r w:rsidRPr="005100ED">
              <w:rPr>
                <w:rFonts w:asciiTheme="minorBidi" w:eastAsia="Times New Roman" w:hAnsiTheme="minorBidi" w:cstheme="minorBidi"/>
                <w:b/>
                <w:bCs/>
                <w:lang w:val="en-GB"/>
              </w:rPr>
              <w:t>DL</w:t>
            </w:r>
            <w:r>
              <w:rPr>
                <w:rFonts w:asciiTheme="minorBidi" w:eastAsia="Times New Roman" w:hAnsiTheme="minorBidi" w:cstheme="minorBidi"/>
                <w:b/>
                <w:bCs/>
                <w:lang w:val="en-GB"/>
              </w:rPr>
              <w:t>I</w:t>
            </w:r>
            <w:r w:rsidRPr="005100ED">
              <w:rPr>
                <w:rFonts w:asciiTheme="minorBidi" w:eastAsia="Times New Roman" w:hAnsiTheme="minorBidi" w:cstheme="minorBidi"/>
                <w:b/>
                <w:bCs/>
                <w:lang w:val="en-GB"/>
              </w:rPr>
              <w:t xml:space="preserve"> 2.6</w:t>
            </w:r>
            <w:r w:rsidRPr="005100ED">
              <w:rPr>
                <w:rFonts w:asciiTheme="minorBidi" w:eastAsia="Times New Roman" w:hAnsiTheme="minorBidi" w:cstheme="minorBidi"/>
                <w:lang w:val="en-GB"/>
              </w:rPr>
              <w:t xml:space="preserve"> </w:t>
            </w:r>
            <w:r w:rsidRPr="005100ED">
              <w:rPr>
                <w:rFonts w:asciiTheme="minorBidi" w:eastAsia="Times New Roman" w:hAnsiTheme="minorBidi" w:cstheme="minorBidi"/>
                <w:b/>
                <w:bCs/>
                <w:lang w:val="en-GB"/>
              </w:rPr>
              <w:t>(c)</w:t>
            </w:r>
            <w:r w:rsidRPr="005100ED">
              <w:rPr>
                <w:rFonts w:asciiTheme="minorBidi" w:eastAsia="Times New Roman" w:hAnsiTheme="minorBidi" w:cstheme="minorBidi"/>
                <w:lang w:val="en-GB"/>
              </w:rPr>
              <w:t>:</w:t>
            </w:r>
          </w:p>
        </w:tc>
        <w:tc>
          <w:tcPr>
            <w:tcW w:w="7371" w:type="dxa"/>
          </w:tcPr>
          <w:p w14:paraId="73B33724" w14:textId="1E1B118F" w:rsidR="006F3588" w:rsidRPr="005100ED" w:rsidRDefault="006F3588" w:rsidP="006F3588">
            <w:pPr>
              <w:tabs>
                <w:tab w:val="left" w:pos="700"/>
              </w:tabs>
              <w:spacing w:after="120" w:line="276" w:lineRule="auto"/>
              <w:jc w:val="both"/>
              <w:rPr>
                <w:rFonts w:asciiTheme="minorBidi" w:hAnsiTheme="minorBidi" w:cstheme="minorBidi"/>
                <w:lang w:val="en-US"/>
              </w:rPr>
            </w:pPr>
            <w:r w:rsidRPr="005100ED">
              <w:rPr>
                <w:rFonts w:asciiTheme="minorBidi" w:hAnsiTheme="minorBidi" w:cstheme="minorBidi"/>
                <w:lang w:val="en-US"/>
              </w:rPr>
              <w:t>Assessment of gaps &amp; opportunities for using Big Data &amp; three technical innovation reports on environment, poverty &amp; agriculture, using Big Data or applying other innovations, including use &amp; analysis of satellite imagery &amp;, if relevant, the Global Settlement Footprint</w:t>
            </w:r>
            <w:r w:rsidRPr="005100ED">
              <w:rPr>
                <w:rFonts w:asciiTheme="minorBidi" w:eastAsia="Times New Roman" w:hAnsiTheme="minorBidi" w:cstheme="minorBidi"/>
                <w:lang w:val="en-GB"/>
              </w:rPr>
              <w:t xml:space="preserve">. </w:t>
            </w:r>
          </w:p>
        </w:tc>
      </w:tr>
      <w:tr w:rsidR="006F3588" w:rsidRPr="00E1203B" w14:paraId="44BA6912" w14:textId="77777777">
        <w:trPr>
          <w:trHeight w:val="1275"/>
        </w:trPr>
        <w:tc>
          <w:tcPr>
            <w:tcW w:w="2376" w:type="dxa"/>
          </w:tcPr>
          <w:p w14:paraId="6F70DCB0" w14:textId="77777777" w:rsidR="006F3588" w:rsidRPr="005100ED" w:rsidRDefault="006F3588" w:rsidP="006F3588">
            <w:pPr>
              <w:tabs>
                <w:tab w:val="left" w:pos="700"/>
              </w:tabs>
              <w:spacing w:after="120" w:line="276" w:lineRule="auto"/>
              <w:jc w:val="both"/>
              <w:rPr>
                <w:rFonts w:asciiTheme="minorBidi" w:eastAsia="Times New Roman" w:hAnsiTheme="minorBidi" w:cstheme="minorBidi"/>
                <w:b/>
                <w:bCs/>
                <w:color w:val="00B0F0"/>
                <w:sz w:val="24"/>
                <w:szCs w:val="24"/>
                <w:lang w:val="en-GB"/>
              </w:rPr>
            </w:pPr>
            <w:r w:rsidRPr="005100ED">
              <w:rPr>
                <w:rFonts w:asciiTheme="minorBidi" w:eastAsia="Times New Roman" w:hAnsiTheme="minorBidi" w:cstheme="minorBidi"/>
                <w:b/>
                <w:bCs/>
                <w:lang w:val="en-GB"/>
              </w:rPr>
              <w:t>DLI Description</w:t>
            </w:r>
          </w:p>
        </w:tc>
        <w:tc>
          <w:tcPr>
            <w:tcW w:w="7371" w:type="dxa"/>
          </w:tcPr>
          <w:p w14:paraId="57CF3F40" w14:textId="77777777" w:rsidR="006F3588" w:rsidRPr="005100ED" w:rsidRDefault="006F3588" w:rsidP="006F3588">
            <w:pPr>
              <w:tabs>
                <w:tab w:val="left" w:pos="700"/>
              </w:tabs>
              <w:spacing w:after="120" w:line="276" w:lineRule="auto"/>
              <w:jc w:val="both"/>
              <w:rPr>
                <w:rFonts w:asciiTheme="minorBidi" w:eastAsia="Times New Roman" w:hAnsiTheme="minorBidi" w:cstheme="minorBidi"/>
                <w:b/>
                <w:bCs/>
                <w:lang w:val="en-GB"/>
              </w:rPr>
            </w:pPr>
            <w:r w:rsidRPr="005100ED">
              <w:rPr>
                <w:rFonts w:asciiTheme="minorBidi" w:hAnsiTheme="minorBidi" w:cstheme="minorBidi"/>
                <w:lang w:val="en-GB"/>
              </w:rPr>
              <w:t>c) NBS with OCGS produce assessments of opportunities and three technical innovation reports e.g. on environment, poverty and agriculture, using Big Data or applying other innovations, including use and analysis of satellite imagery and, if relevant, the Global Settlement Footprint</w:t>
            </w:r>
          </w:p>
        </w:tc>
      </w:tr>
      <w:tr w:rsidR="006F3588" w:rsidRPr="00E1203B" w14:paraId="3DEF90D3" w14:textId="77777777">
        <w:trPr>
          <w:trHeight w:val="543"/>
        </w:trPr>
        <w:tc>
          <w:tcPr>
            <w:tcW w:w="2376" w:type="dxa"/>
          </w:tcPr>
          <w:p w14:paraId="3E5DA3D1" w14:textId="77777777" w:rsidR="006F3588" w:rsidRPr="005100ED" w:rsidRDefault="006F3588" w:rsidP="006F3588">
            <w:pPr>
              <w:tabs>
                <w:tab w:val="left" w:pos="700"/>
              </w:tabs>
              <w:spacing w:after="120" w:line="276" w:lineRule="auto"/>
              <w:jc w:val="both"/>
              <w:rPr>
                <w:rFonts w:asciiTheme="minorBidi" w:eastAsia="Times New Roman" w:hAnsiTheme="minorBidi" w:cstheme="minorBidi"/>
                <w:b/>
                <w:bCs/>
                <w:lang w:val="en-GB"/>
              </w:rPr>
            </w:pPr>
            <w:r w:rsidRPr="005100ED">
              <w:rPr>
                <w:rFonts w:asciiTheme="minorBidi" w:eastAsia="Times New Roman" w:hAnsiTheme="minorBidi" w:cstheme="minorBidi"/>
                <w:b/>
                <w:bCs/>
                <w:lang w:val="en-GB"/>
              </w:rPr>
              <w:t xml:space="preserve">Expected Milestone </w:t>
            </w:r>
          </w:p>
        </w:tc>
        <w:tc>
          <w:tcPr>
            <w:tcW w:w="7371" w:type="dxa"/>
          </w:tcPr>
          <w:p w14:paraId="29625F52" w14:textId="77777777" w:rsidR="006F3588" w:rsidRPr="005100ED" w:rsidRDefault="006F3588" w:rsidP="006F3588">
            <w:pPr>
              <w:tabs>
                <w:tab w:val="left" w:pos="700"/>
              </w:tabs>
              <w:spacing w:after="120" w:line="276" w:lineRule="auto"/>
              <w:jc w:val="both"/>
              <w:rPr>
                <w:rFonts w:asciiTheme="minorBidi" w:hAnsiTheme="minorBidi" w:cstheme="minorBidi"/>
                <w:lang w:val="en-GB"/>
              </w:rPr>
            </w:pPr>
            <w:r w:rsidRPr="005100ED">
              <w:rPr>
                <w:rFonts w:asciiTheme="minorBidi" w:hAnsiTheme="minorBidi" w:cstheme="minorBidi"/>
                <w:lang w:val="en-US"/>
              </w:rPr>
              <w:t>(c)  Assessment of gaps and opportunities for using big data and three technical innovation reports on environment, poverty and agriculture produced using Big Data.</w:t>
            </w:r>
            <w:r w:rsidRPr="005100ED">
              <w:rPr>
                <w:rFonts w:asciiTheme="minorBidi" w:hAnsiTheme="minorBidi" w:cstheme="minorBidi"/>
                <w:color w:val="000000"/>
                <w:sz w:val="20"/>
                <w:szCs w:val="20"/>
                <w:lang w:val="en-GB"/>
              </w:rPr>
              <w:t xml:space="preserve">   </w:t>
            </w:r>
          </w:p>
        </w:tc>
      </w:tr>
    </w:tbl>
    <w:p w14:paraId="2A93C5CC" w14:textId="77777777" w:rsidR="00C87F08" w:rsidRPr="005100ED" w:rsidRDefault="00C87F08">
      <w:pPr>
        <w:tabs>
          <w:tab w:val="left" w:pos="700"/>
        </w:tabs>
        <w:jc w:val="both"/>
        <w:rPr>
          <w:rFonts w:asciiTheme="minorBidi" w:hAnsiTheme="minorBidi" w:cstheme="minorBidi"/>
          <w:sz w:val="2"/>
          <w:szCs w:val="2"/>
          <w:lang w:val="en-GB"/>
        </w:rPr>
      </w:pPr>
    </w:p>
    <w:p w14:paraId="766DDBB4" w14:textId="482FEE8D" w:rsidR="00A41B8E" w:rsidRPr="00A41B8E" w:rsidRDefault="00A41B8E" w:rsidP="00A41B8E">
      <w:pPr>
        <w:pStyle w:val="Caption"/>
        <w:rPr>
          <w:rFonts w:asciiTheme="minorBidi" w:eastAsia="Times New Roman" w:hAnsiTheme="minorBidi" w:cstheme="minorBidi"/>
          <w:b/>
          <w:bCs/>
          <w:color w:val="0070C0"/>
          <w:sz w:val="28"/>
          <w:szCs w:val="28"/>
          <w:lang w:val="en-GB"/>
        </w:rPr>
      </w:pPr>
      <w:bookmarkStart w:id="10" w:name="_Toc214687751"/>
      <w:r w:rsidRPr="0004543F">
        <w:rPr>
          <w:b/>
          <w:bCs/>
          <w:sz w:val="20"/>
          <w:szCs w:val="20"/>
          <w:lang w:val="en-GB"/>
        </w:rPr>
        <w:t xml:space="preserve">Table </w:t>
      </w:r>
      <w:r w:rsidRPr="00A41B8E">
        <w:rPr>
          <w:b/>
          <w:bCs/>
          <w:sz w:val="20"/>
          <w:szCs w:val="20"/>
        </w:rPr>
        <w:fldChar w:fldCharType="begin"/>
      </w:r>
      <w:r w:rsidRPr="0004543F">
        <w:rPr>
          <w:b/>
          <w:bCs/>
          <w:sz w:val="20"/>
          <w:szCs w:val="20"/>
          <w:lang w:val="en-GB"/>
        </w:rPr>
        <w:instrText xml:space="preserve"> SEQ Table \* ARABIC </w:instrText>
      </w:r>
      <w:r w:rsidRPr="00A41B8E">
        <w:rPr>
          <w:b/>
          <w:bCs/>
          <w:sz w:val="20"/>
          <w:szCs w:val="20"/>
        </w:rPr>
        <w:fldChar w:fldCharType="separate"/>
      </w:r>
      <w:r w:rsidR="004E1D6F">
        <w:rPr>
          <w:b/>
          <w:bCs/>
          <w:noProof/>
          <w:sz w:val="20"/>
          <w:szCs w:val="20"/>
          <w:lang w:val="en-GB"/>
        </w:rPr>
        <w:t>4</w:t>
      </w:r>
      <w:r w:rsidRPr="00A41B8E">
        <w:rPr>
          <w:b/>
          <w:bCs/>
          <w:sz w:val="20"/>
          <w:szCs w:val="20"/>
        </w:rPr>
        <w:fldChar w:fldCharType="end"/>
      </w:r>
      <w:r w:rsidRPr="00A41B8E">
        <w:rPr>
          <w:b/>
          <w:bCs/>
          <w:sz w:val="20"/>
          <w:szCs w:val="20"/>
          <w:lang w:val="en-US"/>
        </w:rPr>
        <w:t>: Summary of DLI 2.6, URT</w:t>
      </w:r>
      <w:bookmarkEnd w:id="10"/>
    </w:p>
    <w:p w14:paraId="0217E01B" w14:textId="6A0FAD07" w:rsidR="00C87F08" w:rsidRPr="005100ED" w:rsidRDefault="002C29E9" w:rsidP="00145D76">
      <w:pPr>
        <w:pStyle w:val="ListParagraph"/>
        <w:numPr>
          <w:ilvl w:val="1"/>
          <w:numId w:val="10"/>
        </w:numPr>
        <w:tabs>
          <w:tab w:val="left" w:pos="700"/>
        </w:tabs>
        <w:spacing w:after="120" w:line="276" w:lineRule="auto"/>
        <w:jc w:val="both"/>
        <w:rPr>
          <w:rFonts w:asciiTheme="minorBidi" w:eastAsia="Times New Roman" w:hAnsiTheme="minorBidi" w:cstheme="minorBidi"/>
          <w:b/>
          <w:bCs/>
          <w:color w:val="0070C0"/>
          <w:sz w:val="24"/>
          <w:szCs w:val="24"/>
          <w:lang w:val="en-GB"/>
        </w:rPr>
      </w:pPr>
      <w:r w:rsidRPr="005100ED">
        <w:rPr>
          <w:rFonts w:asciiTheme="minorBidi" w:eastAsia="Times New Roman" w:hAnsiTheme="minorBidi" w:cstheme="minorBidi"/>
          <w:b/>
          <w:bCs/>
          <w:color w:val="0070C0"/>
          <w:sz w:val="24"/>
          <w:szCs w:val="24"/>
          <w:lang w:val="en-GB"/>
        </w:rPr>
        <w:t>Verification Protocol and Methodologies Deployed:</w:t>
      </w:r>
    </w:p>
    <w:p w14:paraId="68FD19BD" w14:textId="77777777" w:rsidR="00C87F08" w:rsidRPr="005100ED" w:rsidRDefault="002C29E9" w:rsidP="00145D76">
      <w:pPr>
        <w:pStyle w:val="ListParagraph"/>
        <w:numPr>
          <w:ilvl w:val="0"/>
          <w:numId w:val="11"/>
        </w:numPr>
        <w:spacing w:line="276" w:lineRule="auto"/>
        <w:ind w:right="120"/>
        <w:jc w:val="both"/>
        <w:rPr>
          <w:rFonts w:asciiTheme="minorBidi" w:eastAsia="Times New Roman" w:hAnsiTheme="minorBidi" w:cstheme="minorBidi"/>
          <w:lang w:val="en-GB"/>
        </w:rPr>
      </w:pPr>
      <w:r w:rsidRPr="005100ED">
        <w:rPr>
          <w:rFonts w:asciiTheme="minorBidi" w:eastAsia="Times New Roman" w:hAnsiTheme="minorBidi" w:cstheme="minorBidi"/>
          <w:b/>
          <w:bCs/>
          <w:lang w:val="en-GB"/>
        </w:rPr>
        <w:t xml:space="preserve">Accessibility and Effectiveness: </w:t>
      </w:r>
      <w:r w:rsidRPr="005100ED">
        <w:rPr>
          <w:rFonts w:asciiTheme="minorBidi" w:eastAsia="Times New Roman" w:hAnsiTheme="minorBidi" w:cstheme="minorBidi"/>
          <w:lang w:val="en-GB"/>
        </w:rPr>
        <w:t xml:space="preserve">In accordance with the PCA verification principles and the established verification protocol, the required documentation and outputs related to the Disbursement Linked Indicator (DLI) under review should be readily accessible and publicly available through the official websites of the National Bureau of Statistics (NBS) and the Office of the Chief Government Statistician (OCGS). During the verification process, ECA assessed both the accessibility and the functional effectiveness of the reports and supporting evidence produced under the environmental component, including outputs on environment, poverty, and agriculture, which utilize Big Data analytics and other innovative approaches. The verification team reviewed whether these reports were appropriately disseminated, whether the links provided were functional and accessible, and whether the </w:t>
      </w:r>
      <w:r w:rsidRPr="005100ED">
        <w:rPr>
          <w:rFonts w:asciiTheme="minorBidi" w:eastAsia="Times New Roman" w:hAnsiTheme="minorBidi" w:cstheme="minorBidi"/>
          <w:lang w:val="en-GB"/>
        </w:rPr>
        <w:lastRenderedPageBreak/>
        <w:t>documentation aligned with the methodological requirements outlined in the verification plan. This approach ensured a transparent and evidence-based assessment of the DLI achievement, focusing on the availability, quality, and relevance of the materials submitted by the implementing agencies.</w:t>
      </w:r>
    </w:p>
    <w:p w14:paraId="50D14EC3" w14:textId="77777777" w:rsidR="00C87F08" w:rsidRPr="005100ED" w:rsidRDefault="00C87F08">
      <w:pPr>
        <w:pStyle w:val="ListParagraph"/>
        <w:spacing w:line="276" w:lineRule="auto"/>
        <w:ind w:right="120"/>
        <w:jc w:val="both"/>
        <w:rPr>
          <w:rFonts w:asciiTheme="minorBidi" w:eastAsia="Times New Roman" w:hAnsiTheme="minorBidi" w:cstheme="minorBidi"/>
          <w:b/>
          <w:bCs/>
          <w:sz w:val="4"/>
          <w:szCs w:val="4"/>
          <w:lang w:val="en-GB"/>
        </w:rPr>
      </w:pPr>
    </w:p>
    <w:p w14:paraId="08C77D4A" w14:textId="77777777" w:rsidR="00C87F08" w:rsidRPr="005100ED" w:rsidRDefault="00C87F08">
      <w:pPr>
        <w:tabs>
          <w:tab w:val="left" w:pos="1620"/>
        </w:tabs>
        <w:spacing w:line="276" w:lineRule="auto"/>
        <w:jc w:val="both"/>
        <w:rPr>
          <w:rFonts w:asciiTheme="minorBidi" w:hAnsiTheme="minorBidi" w:cstheme="minorBidi"/>
          <w:color w:val="FF0000"/>
          <w:sz w:val="2"/>
          <w:szCs w:val="2"/>
          <w:highlight w:val="yellow"/>
          <w:lang w:val="en-GB"/>
        </w:rPr>
      </w:pPr>
    </w:p>
    <w:p w14:paraId="681E2951" w14:textId="77777777" w:rsidR="00C87F08" w:rsidRPr="005100ED" w:rsidRDefault="002C29E9" w:rsidP="00145D76">
      <w:pPr>
        <w:pStyle w:val="ListParagraph"/>
        <w:numPr>
          <w:ilvl w:val="1"/>
          <w:numId w:val="10"/>
        </w:numPr>
        <w:tabs>
          <w:tab w:val="left" w:pos="700"/>
        </w:tabs>
        <w:spacing w:after="120" w:line="276" w:lineRule="auto"/>
        <w:jc w:val="both"/>
        <w:rPr>
          <w:rFonts w:asciiTheme="minorBidi" w:eastAsia="Times New Roman" w:hAnsiTheme="minorBidi" w:cstheme="minorBidi"/>
          <w:b/>
          <w:bCs/>
          <w:color w:val="00B0F0"/>
          <w:sz w:val="24"/>
          <w:szCs w:val="24"/>
          <w:lang w:val="en-GB"/>
        </w:rPr>
      </w:pPr>
      <w:r w:rsidRPr="005100ED">
        <w:rPr>
          <w:rFonts w:asciiTheme="minorBidi" w:eastAsia="Times New Roman" w:hAnsiTheme="minorBidi" w:cstheme="minorBidi"/>
          <w:b/>
          <w:bCs/>
          <w:color w:val="00B0F0"/>
          <w:sz w:val="24"/>
          <w:szCs w:val="24"/>
          <w:lang w:val="en-GB"/>
        </w:rPr>
        <w:t xml:space="preserve">Reports and Links reviewed:  </w:t>
      </w:r>
    </w:p>
    <w:p w14:paraId="6823F36C" w14:textId="77777777" w:rsidR="00C87F08" w:rsidRPr="005100ED" w:rsidRDefault="002C29E9" w:rsidP="00145D76">
      <w:pPr>
        <w:pStyle w:val="ListParagraph"/>
        <w:numPr>
          <w:ilvl w:val="0"/>
          <w:numId w:val="11"/>
        </w:numPr>
        <w:tabs>
          <w:tab w:val="left" w:pos="1620"/>
        </w:tabs>
        <w:spacing w:line="276" w:lineRule="auto"/>
        <w:jc w:val="both"/>
        <w:rPr>
          <w:rFonts w:asciiTheme="minorBidi" w:hAnsiTheme="minorBidi" w:cstheme="minorBidi"/>
          <w:color w:val="000000" w:themeColor="text1"/>
          <w:lang w:val="en-GB"/>
        </w:rPr>
      </w:pPr>
      <w:r w:rsidRPr="005100ED">
        <w:rPr>
          <w:rFonts w:asciiTheme="minorBidi" w:hAnsiTheme="minorBidi" w:cstheme="minorBidi"/>
          <w:color w:val="000000" w:themeColor="text1"/>
          <w:lang w:val="en-GB"/>
        </w:rPr>
        <w:t>The NBS and OCGS presented the team of Independent Verifiers from ECA with the following Links and Report as evidence to support the DLR 2.6(C)</w:t>
      </w:r>
    </w:p>
    <w:p w14:paraId="463E5EC2" w14:textId="77777777" w:rsidR="00C87F08" w:rsidRPr="005100ED" w:rsidRDefault="00C87F08">
      <w:pPr>
        <w:tabs>
          <w:tab w:val="left" w:pos="1620"/>
        </w:tabs>
        <w:spacing w:line="276" w:lineRule="auto"/>
        <w:jc w:val="both"/>
        <w:rPr>
          <w:rFonts w:asciiTheme="minorBidi" w:hAnsiTheme="minorBidi" w:cstheme="minorBidi"/>
          <w:color w:val="000000" w:themeColor="text1"/>
          <w:sz w:val="6"/>
          <w:szCs w:val="6"/>
          <w:lang w:val="en-GB"/>
        </w:rPr>
      </w:pPr>
    </w:p>
    <w:p w14:paraId="61C62139" w14:textId="6ECCAAE1" w:rsidR="00C87F08" w:rsidRPr="005100ED" w:rsidRDefault="002C29E9" w:rsidP="00145D76">
      <w:pPr>
        <w:pStyle w:val="ListParagraph"/>
        <w:numPr>
          <w:ilvl w:val="2"/>
          <w:numId w:val="10"/>
        </w:numPr>
        <w:tabs>
          <w:tab w:val="left" w:pos="1620"/>
        </w:tabs>
        <w:spacing w:line="276" w:lineRule="auto"/>
        <w:jc w:val="both"/>
        <w:rPr>
          <w:rFonts w:asciiTheme="minorBidi" w:hAnsiTheme="minorBidi" w:cstheme="minorBidi"/>
          <w:b/>
          <w:bCs/>
          <w:color w:val="000000" w:themeColor="text1"/>
          <w:lang w:val="en-GB"/>
        </w:rPr>
      </w:pPr>
      <w:r w:rsidRPr="005100ED">
        <w:rPr>
          <w:rFonts w:asciiTheme="minorBidi" w:hAnsiTheme="minorBidi" w:cstheme="minorBidi"/>
          <w:b/>
          <w:bCs/>
          <w:color w:val="000000" w:themeColor="text1"/>
          <w:lang w:val="en-GB"/>
        </w:rPr>
        <w:t>Links</w:t>
      </w:r>
      <w:r w:rsidR="00E10DDA">
        <w:rPr>
          <w:rFonts w:asciiTheme="minorBidi" w:hAnsiTheme="minorBidi" w:cstheme="minorBidi"/>
          <w:b/>
          <w:bCs/>
          <w:color w:val="000000" w:themeColor="text1"/>
          <w:lang w:val="en-GB"/>
        </w:rPr>
        <w:t xml:space="preserve"> to main reports</w:t>
      </w:r>
      <w:r w:rsidRPr="005100ED">
        <w:rPr>
          <w:rFonts w:asciiTheme="minorBidi" w:hAnsiTheme="minorBidi" w:cstheme="minorBidi"/>
          <w:b/>
          <w:bCs/>
          <w:color w:val="000000" w:themeColor="text1"/>
          <w:lang w:val="en-GB"/>
        </w:rPr>
        <w:t xml:space="preserve">: </w:t>
      </w:r>
    </w:p>
    <w:p w14:paraId="08F5855E" w14:textId="77777777" w:rsidR="00C87F08" w:rsidRPr="005100ED" w:rsidRDefault="002C29E9" w:rsidP="00145D76">
      <w:pPr>
        <w:pStyle w:val="ListParagraph"/>
        <w:numPr>
          <w:ilvl w:val="0"/>
          <w:numId w:val="12"/>
        </w:numPr>
        <w:tabs>
          <w:tab w:val="left" w:pos="700"/>
        </w:tabs>
        <w:spacing w:line="276" w:lineRule="auto"/>
        <w:jc w:val="both"/>
        <w:rPr>
          <w:rFonts w:asciiTheme="minorBidi" w:eastAsia="Times New Roman" w:hAnsiTheme="minorBidi" w:cstheme="minorBidi"/>
          <w:b/>
          <w:bCs/>
          <w:lang w:val="en-GB"/>
        </w:rPr>
      </w:pPr>
      <w:r w:rsidRPr="005100ED">
        <w:rPr>
          <w:rFonts w:asciiTheme="minorBidi" w:eastAsia="Times New Roman" w:hAnsiTheme="minorBidi" w:cstheme="minorBidi"/>
          <w:lang w:val="en-GB"/>
        </w:rPr>
        <w:t xml:space="preserve">DLR 2.6 (c): </w:t>
      </w:r>
    </w:p>
    <w:p w14:paraId="4E0A0BB7" w14:textId="77777777" w:rsidR="00C87F08" w:rsidRPr="005100ED" w:rsidRDefault="002C29E9" w:rsidP="00145D76">
      <w:pPr>
        <w:pStyle w:val="ListParagraph"/>
        <w:numPr>
          <w:ilvl w:val="0"/>
          <w:numId w:val="13"/>
        </w:numPr>
        <w:tabs>
          <w:tab w:val="left" w:pos="700"/>
        </w:tabs>
        <w:spacing w:line="276" w:lineRule="auto"/>
        <w:jc w:val="both"/>
        <w:rPr>
          <w:rFonts w:asciiTheme="minorBidi" w:eastAsia="Times New Roman" w:hAnsiTheme="minorBidi" w:cstheme="minorBidi"/>
          <w:b/>
          <w:bCs/>
          <w:lang w:val="en-GB"/>
        </w:rPr>
      </w:pPr>
      <w:r w:rsidRPr="005100ED">
        <w:rPr>
          <w:rFonts w:asciiTheme="minorBidi" w:hAnsiTheme="minorBidi" w:cstheme="minorBidi"/>
          <w:color w:val="000000"/>
          <w:lang w:val="en-US"/>
        </w:rPr>
        <w:t>Assessment Report on Challenges and Opportunities of using Big Data:</w:t>
      </w:r>
      <w:hyperlink r:id="rId16" w:history="1">
        <w:r w:rsidR="00C87F08" w:rsidRPr="005100ED">
          <w:rPr>
            <w:rStyle w:val="Hyperlink"/>
            <w:rFonts w:asciiTheme="minorBidi" w:hAnsiTheme="minorBidi" w:cstheme="minorBidi"/>
            <w:sz w:val="18"/>
            <w:szCs w:val="18"/>
            <w:lang w:val="en-US"/>
          </w:rPr>
          <w:t>https://www.nbs.go.tz/uploads/statistics/documents/en-1760617676-Report%20on%20Assessment%20of%20Gaps%20and%20Opportunities%20for%20using%20Big%20Data%20in%20Tanzania.pdf</w:t>
        </w:r>
      </w:hyperlink>
    </w:p>
    <w:p w14:paraId="72703788" w14:textId="77777777" w:rsidR="00C87F08" w:rsidRPr="005100ED" w:rsidRDefault="002C29E9" w:rsidP="00145D76">
      <w:pPr>
        <w:pStyle w:val="ListParagraph"/>
        <w:numPr>
          <w:ilvl w:val="0"/>
          <w:numId w:val="13"/>
        </w:numPr>
        <w:tabs>
          <w:tab w:val="left" w:pos="700"/>
        </w:tabs>
        <w:spacing w:line="276" w:lineRule="auto"/>
        <w:jc w:val="both"/>
        <w:rPr>
          <w:rStyle w:val="Hyperlink"/>
          <w:rFonts w:asciiTheme="minorBidi" w:eastAsia="Times New Roman" w:hAnsiTheme="minorBidi" w:cstheme="minorBidi"/>
          <w:b/>
          <w:bCs/>
          <w:color w:val="auto"/>
          <w:u w:val="none"/>
          <w:lang w:val="en-GB"/>
        </w:rPr>
      </w:pPr>
      <w:r w:rsidRPr="005100ED">
        <w:rPr>
          <w:rFonts w:asciiTheme="minorBidi" w:hAnsiTheme="minorBidi" w:cstheme="minorBidi"/>
          <w:color w:val="000000"/>
          <w:lang w:val="en-US"/>
        </w:rPr>
        <w:t>Assessment Report on Challenges and Opportunities of using Big Data:</w:t>
      </w:r>
      <w:hyperlink r:id="rId17" w:tgtFrame="_blank" w:history="1">
        <w:r w:rsidR="00C87F08" w:rsidRPr="005100ED">
          <w:rPr>
            <w:rStyle w:val="Hyperlink"/>
            <w:rFonts w:asciiTheme="minorBidi" w:hAnsiTheme="minorBidi" w:cstheme="minorBidi"/>
            <w:sz w:val="20"/>
            <w:szCs w:val="20"/>
            <w:lang w:val="en-US"/>
          </w:rPr>
          <w:t>https://www.nbs.go.tz/uploads/statistics/documents/en-1760617676-Report%20on%20Assessment%20of%20Gaps%20and%20Opportunities%20for%20using%20Big%20Data%20in%20Tanzania.pdf</w:t>
        </w:r>
      </w:hyperlink>
    </w:p>
    <w:p w14:paraId="560F4441" w14:textId="77777777" w:rsidR="00C87F08" w:rsidRPr="005100ED" w:rsidRDefault="00C87F08">
      <w:pPr>
        <w:pStyle w:val="ListParagraph"/>
        <w:jc w:val="both"/>
        <w:rPr>
          <w:rStyle w:val="Hyperlink"/>
          <w:rFonts w:asciiTheme="minorBidi" w:eastAsia="Times New Roman" w:hAnsiTheme="minorBidi" w:cstheme="minorBidi"/>
          <w:b/>
          <w:bCs/>
          <w:color w:val="auto"/>
          <w:sz w:val="6"/>
          <w:szCs w:val="6"/>
          <w:u w:val="none"/>
          <w:lang w:val="en-GB"/>
        </w:rPr>
      </w:pPr>
    </w:p>
    <w:p w14:paraId="22BA6887" w14:textId="77777777" w:rsidR="00C87F08" w:rsidRPr="005100ED" w:rsidRDefault="002C29E9" w:rsidP="00145D76">
      <w:pPr>
        <w:pStyle w:val="ListParagraph"/>
        <w:numPr>
          <w:ilvl w:val="2"/>
          <w:numId w:val="10"/>
        </w:numPr>
        <w:tabs>
          <w:tab w:val="left" w:pos="1620"/>
        </w:tabs>
        <w:spacing w:line="276" w:lineRule="auto"/>
        <w:jc w:val="both"/>
        <w:rPr>
          <w:rFonts w:asciiTheme="minorBidi" w:hAnsiTheme="minorBidi" w:cstheme="minorBidi"/>
          <w:b/>
          <w:bCs/>
          <w:color w:val="000000" w:themeColor="text1"/>
          <w:lang w:val="en-GB"/>
        </w:rPr>
      </w:pPr>
      <w:r w:rsidRPr="005100ED">
        <w:rPr>
          <w:rFonts w:asciiTheme="minorBidi" w:hAnsiTheme="minorBidi" w:cstheme="minorBidi"/>
          <w:b/>
          <w:bCs/>
          <w:color w:val="000000" w:themeColor="text1"/>
          <w:lang w:val="en-GB"/>
        </w:rPr>
        <w:t xml:space="preserve">Reports: </w:t>
      </w:r>
    </w:p>
    <w:p w14:paraId="6448C0A2" w14:textId="183611A8" w:rsidR="00C87F08" w:rsidRPr="00CA6627" w:rsidRDefault="002C29E9" w:rsidP="00145D76">
      <w:pPr>
        <w:pStyle w:val="ListParagraph"/>
        <w:numPr>
          <w:ilvl w:val="0"/>
          <w:numId w:val="14"/>
        </w:numPr>
        <w:tabs>
          <w:tab w:val="left" w:pos="700"/>
        </w:tabs>
        <w:spacing w:line="276" w:lineRule="auto"/>
        <w:jc w:val="both"/>
        <w:rPr>
          <w:rStyle w:val="Hyperlink"/>
          <w:rFonts w:asciiTheme="minorBidi" w:eastAsia="Times New Roman" w:hAnsiTheme="minorBidi" w:cstheme="minorBidi"/>
          <w:b/>
          <w:bCs/>
          <w:color w:val="auto"/>
          <w:u w:val="none"/>
          <w:lang w:val="en-GB"/>
        </w:rPr>
      </w:pPr>
      <w:r w:rsidRPr="005100ED">
        <w:rPr>
          <w:rFonts w:asciiTheme="minorBidi" w:hAnsiTheme="minorBidi" w:cstheme="minorBidi"/>
          <w:color w:val="000000"/>
          <w:lang w:val="en-US"/>
        </w:rPr>
        <w:t xml:space="preserve">Technical Innovation Report on Environment using Big Data: </w:t>
      </w:r>
      <w:hyperlink r:id="rId18" w:tgtFrame="_blank" w:history="1">
        <w:r w:rsidR="00C87F08" w:rsidRPr="005100ED">
          <w:rPr>
            <w:rStyle w:val="Hyperlink"/>
            <w:rFonts w:asciiTheme="minorBidi" w:hAnsiTheme="minorBidi" w:cstheme="minorBidi"/>
            <w:sz w:val="20"/>
            <w:szCs w:val="20"/>
            <w:lang w:val="en-GB"/>
          </w:rPr>
          <w:t>https://www.nbs.go.tz/uploads/statistics/documents/en-1760616333-Technical%20Innovation%20Report%20with%20Environmental%20and%20Climate%20Change%20Statistics%20using%20Big.pdf</w:t>
        </w:r>
      </w:hyperlink>
    </w:p>
    <w:p w14:paraId="18070567" w14:textId="77777777" w:rsidR="00CA6627" w:rsidRPr="00CA6627" w:rsidRDefault="00CA6627" w:rsidP="00145D76">
      <w:pPr>
        <w:pStyle w:val="ListParagraph"/>
        <w:numPr>
          <w:ilvl w:val="0"/>
          <w:numId w:val="14"/>
        </w:numPr>
        <w:tabs>
          <w:tab w:val="left" w:pos="700"/>
        </w:tabs>
        <w:spacing w:line="276" w:lineRule="auto"/>
        <w:jc w:val="both"/>
        <w:rPr>
          <w:rFonts w:asciiTheme="minorBidi" w:eastAsia="Times New Roman" w:hAnsiTheme="minorBidi" w:cstheme="minorBidi"/>
          <w:b/>
          <w:bCs/>
          <w:lang w:val="en-GB"/>
        </w:rPr>
      </w:pPr>
      <w:r>
        <w:rPr>
          <w:rFonts w:asciiTheme="minorBidi" w:hAnsiTheme="minorBidi" w:cstheme="minorBidi"/>
          <w:color w:val="000000"/>
          <w:lang w:val="en-US"/>
        </w:rPr>
        <w:t>Link to the microdata:</w:t>
      </w:r>
      <w:hyperlink r:id="rId19" w:history="1">
        <w:r w:rsidRPr="00CA6627">
          <w:rPr>
            <w:rStyle w:val="Hyperlink"/>
            <w:rFonts w:asciiTheme="minorBidi" w:hAnsiTheme="minorBidi" w:cstheme="minorBidi"/>
            <w:sz w:val="20"/>
            <w:szCs w:val="20"/>
            <w:lang w:val="en-GB"/>
          </w:rPr>
          <w:t>https://microdata.nbs.go.tz/index.php/catalog/45</w:t>
        </w:r>
      </w:hyperlink>
    </w:p>
    <w:p w14:paraId="254B2371" w14:textId="77777777" w:rsidR="00CA6627" w:rsidRDefault="00CA6627" w:rsidP="00145D76">
      <w:pPr>
        <w:pStyle w:val="ListParagraph"/>
        <w:numPr>
          <w:ilvl w:val="0"/>
          <w:numId w:val="14"/>
        </w:numPr>
        <w:tabs>
          <w:tab w:val="left" w:pos="700"/>
        </w:tabs>
        <w:spacing w:line="276" w:lineRule="auto"/>
        <w:jc w:val="both"/>
        <w:rPr>
          <w:rStyle w:val="Hyperlink"/>
          <w:rFonts w:asciiTheme="minorBidi" w:eastAsia="Times New Roman" w:hAnsiTheme="minorBidi" w:cstheme="minorBidi"/>
          <w:b/>
          <w:bCs/>
          <w:color w:val="auto"/>
          <w:u w:val="none"/>
          <w:lang w:val="en-GB"/>
        </w:rPr>
      </w:pPr>
      <w:r w:rsidRPr="00CA6627">
        <w:rPr>
          <w:rFonts w:asciiTheme="minorBidi" w:hAnsiTheme="minorBidi" w:cstheme="minorBidi"/>
          <w:color w:val="000000"/>
          <w:lang w:val="en-US"/>
        </w:rPr>
        <w:t>Link to the data collection questionnaire</w:t>
      </w:r>
      <w:r w:rsidRPr="00CA6627">
        <w:rPr>
          <w:rStyle w:val="Hyperlink"/>
          <w:rFonts w:eastAsia="Times New Roman"/>
          <w:b/>
          <w:bCs/>
          <w:color w:val="auto"/>
          <w:u w:val="none"/>
          <w:lang w:val="en-GB"/>
        </w:rPr>
        <w:t>:</w:t>
      </w:r>
      <w:r w:rsidRPr="00CA6627">
        <w:rPr>
          <w:rStyle w:val="Hyperlink"/>
          <w:rFonts w:asciiTheme="minorBidi" w:eastAsia="Times New Roman" w:hAnsiTheme="minorBidi" w:cstheme="minorBidi"/>
          <w:b/>
          <w:bCs/>
          <w:color w:val="auto"/>
          <w:u w:val="none"/>
          <w:lang w:val="en-GB"/>
        </w:rPr>
        <w:t xml:space="preserve"> </w:t>
      </w:r>
      <w:r>
        <w:rPr>
          <w:rStyle w:val="Hyperlink"/>
          <w:rFonts w:asciiTheme="minorBidi" w:eastAsia="Times New Roman" w:hAnsiTheme="minorBidi" w:cstheme="minorBidi"/>
          <w:b/>
          <w:bCs/>
          <w:color w:val="auto"/>
          <w:u w:val="none"/>
          <w:lang w:val="en-GB"/>
        </w:rPr>
        <w:t xml:space="preserve"> </w:t>
      </w:r>
    </w:p>
    <w:p w14:paraId="0A8FC04B" w14:textId="4C3EB933" w:rsidR="00CA6627" w:rsidRPr="00CA6627" w:rsidRDefault="00000000" w:rsidP="00CA6627">
      <w:pPr>
        <w:pStyle w:val="ListParagraph"/>
        <w:tabs>
          <w:tab w:val="left" w:pos="700"/>
        </w:tabs>
        <w:spacing w:line="276" w:lineRule="auto"/>
        <w:ind w:left="1212"/>
        <w:jc w:val="both"/>
        <w:rPr>
          <w:rStyle w:val="Hyperlink"/>
          <w:rFonts w:asciiTheme="minorBidi" w:hAnsiTheme="minorBidi" w:cstheme="minorBidi"/>
          <w:sz w:val="20"/>
          <w:szCs w:val="20"/>
          <w:lang w:val="en-GB"/>
        </w:rPr>
      </w:pPr>
      <w:hyperlink r:id="rId20" w:history="1">
        <w:r w:rsidR="00CA6627" w:rsidRPr="00CA6627">
          <w:rPr>
            <w:rStyle w:val="Hyperlink"/>
            <w:rFonts w:asciiTheme="minorBidi" w:hAnsiTheme="minorBidi" w:cstheme="minorBidi"/>
            <w:sz w:val="20"/>
            <w:szCs w:val="20"/>
            <w:lang w:val="en-GB"/>
          </w:rPr>
          <w:t>https://susotz.nbs.go.tz/tsmp/WebInterview/NCVG46J5/Start</w:t>
        </w:r>
      </w:hyperlink>
      <w:r w:rsidR="00CA6627" w:rsidRPr="00CA6627">
        <w:rPr>
          <w:rStyle w:val="Hyperlink"/>
          <w:rFonts w:asciiTheme="minorBidi" w:hAnsiTheme="minorBidi" w:cstheme="minorBidi"/>
          <w:sz w:val="20"/>
          <w:szCs w:val="20"/>
          <w:lang w:val="en-GB"/>
        </w:rPr>
        <w:t xml:space="preserve"> </w:t>
      </w:r>
    </w:p>
    <w:p w14:paraId="6D501F30" w14:textId="77777777" w:rsidR="00CA6627" w:rsidRPr="00620F2E" w:rsidRDefault="00CA6627" w:rsidP="00CA6627">
      <w:pPr>
        <w:pStyle w:val="ListParagraph"/>
        <w:tabs>
          <w:tab w:val="left" w:pos="700"/>
        </w:tabs>
        <w:spacing w:line="276" w:lineRule="auto"/>
        <w:ind w:left="1212"/>
        <w:jc w:val="both"/>
        <w:rPr>
          <w:rStyle w:val="Hyperlink"/>
          <w:rFonts w:asciiTheme="minorBidi" w:eastAsia="Times New Roman" w:hAnsiTheme="minorBidi" w:cstheme="minorBidi"/>
          <w:b/>
          <w:bCs/>
          <w:color w:val="auto"/>
          <w:sz w:val="2"/>
          <w:szCs w:val="2"/>
          <w:u w:val="none"/>
          <w:lang w:val="en-GB"/>
        </w:rPr>
      </w:pPr>
    </w:p>
    <w:p w14:paraId="5612EC87" w14:textId="77777777" w:rsidR="00C87F08" w:rsidRPr="00CD65D2" w:rsidRDefault="00C87F08">
      <w:pPr>
        <w:tabs>
          <w:tab w:val="left" w:pos="1620"/>
        </w:tabs>
        <w:spacing w:line="276" w:lineRule="auto"/>
        <w:jc w:val="both"/>
        <w:rPr>
          <w:rFonts w:asciiTheme="minorBidi" w:hAnsiTheme="minorBidi" w:cstheme="minorBidi"/>
          <w:b/>
          <w:bCs/>
          <w:color w:val="000000" w:themeColor="text1"/>
          <w:sz w:val="8"/>
          <w:szCs w:val="8"/>
          <w:lang w:val="en-US"/>
        </w:rPr>
      </w:pPr>
    </w:p>
    <w:p w14:paraId="2F08E38A" w14:textId="77777777" w:rsidR="00C87F08" w:rsidRPr="005100ED" w:rsidRDefault="002C29E9" w:rsidP="00145D76">
      <w:pPr>
        <w:pStyle w:val="ListParagraph"/>
        <w:numPr>
          <w:ilvl w:val="0"/>
          <w:numId w:val="9"/>
        </w:numPr>
        <w:ind w:left="426" w:hanging="426"/>
        <w:jc w:val="both"/>
        <w:rPr>
          <w:rFonts w:asciiTheme="minorBidi" w:eastAsia="Times New Roman" w:hAnsiTheme="minorBidi" w:cstheme="minorBidi"/>
          <w:b/>
          <w:bCs/>
          <w:color w:val="0070C0"/>
          <w:sz w:val="28"/>
          <w:szCs w:val="28"/>
          <w:lang w:val="en-GB"/>
        </w:rPr>
      </w:pPr>
      <w:r w:rsidRPr="005100ED">
        <w:rPr>
          <w:rFonts w:asciiTheme="minorBidi" w:eastAsia="Times New Roman" w:hAnsiTheme="minorBidi" w:cstheme="minorBidi"/>
          <w:b/>
          <w:bCs/>
          <w:color w:val="0070C0"/>
          <w:sz w:val="28"/>
          <w:szCs w:val="28"/>
          <w:lang w:val="en-GB"/>
        </w:rPr>
        <w:t xml:space="preserve">Verification Findings and Discussions </w:t>
      </w:r>
    </w:p>
    <w:p w14:paraId="030DFF93" w14:textId="77777777" w:rsidR="00C87F08" w:rsidRPr="005100ED" w:rsidRDefault="002C29E9" w:rsidP="00145D76">
      <w:pPr>
        <w:pStyle w:val="ListParagraph"/>
        <w:numPr>
          <w:ilvl w:val="1"/>
          <w:numId w:val="15"/>
        </w:numPr>
        <w:tabs>
          <w:tab w:val="left" w:pos="720"/>
        </w:tabs>
        <w:spacing w:after="120" w:line="276" w:lineRule="auto"/>
        <w:jc w:val="both"/>
        <w:rPr>
          <w:rFonts w:asciiTheme="minorBidi" w:eastAsia="Times New Roman" w:hAnsiTheme="minorBidi" w:cstheme="minorBidi"/>
          <w:b/>
          <w:bCs/>
          <w:color w:val="0070C0"/>
          <w:sz w:val="24"/>
          <w:szCs w:val="24"/>
          <w:lang w:val="en-GB"/>
        </w:rPr>
      </w:pPr>
      <w:r w:rsidRPr="005100ED">
        <w:rPr>
          <w:rFonts w:asciiTheme="minorBidi" w:eastAsia="Times New Roman" w:hAnsiTheme="minorBidi" w:cstheme="minorBidi"/>
          <w:b/>
          <w:bCs/>
          <w:color w:val="0070C0"/>
          <w:sz w:val="24"/>
          <w:szCs w:val="24"/>
          <w:lang w:val="en-GB"/>
        </w:rPr>
        <w:t>Initial findings of the Verification</w:t>
      </w:r>
    </w:p>
    <w:p w14:paraId="4B126718" w14:textId="77777777" w:rsidR="00C87F08" w:rsidRPr="005100ED" w:rsidRDefault="002C29E9">
      <w:pPr>
        <w:tabs>
          <w:tab w:val="left" w:pos="720"/>
        </w:tabs>
        <w:spacing w:after="120" w:line="276" w:lineRule="auto"/>
        <w:ind w:left="142"/>
        <w:jc w:val="both"/>
        <w:rPr>
          <w:rFonts w:asciiTheme="minorBidi" w:eastAsia="Times New Roman" w:hAnsiTheme="minorBidi" w:cstheme="minorBidi"/>
          <w:lang w:val="en-GB"/>
        </w:rPr>
      </w:pPr>
      <w:r w:rsidRPr="005100ED">
        <w:rPr>
          <w:rFonts w:asciiTheme="minorBidi" w:eastAsia="Times New Roman" w:hAnsiTheme="minorBidi" w:cstheme="minorBidi"/>
          <w:lang w:val="en-GB"/>
        </w:rPr>
        <w:t xml:space="preserve">The team of independent verifiers of ECA crosschecked the presented reports and data sets against the protocols and identified the following summary of findings under its initial finding report. The summary of findings was shared with the NBS and OCGS under the EAC secretariat. </w:t>
      </w:r>
    </w:p>
    <w:p w14:paraId="6DA0F77B" w14:textId="54A3BBBE" w:rsidR="00145D76" w:rsidRPr="005100ED" w:rsidRDefault="002C29E9" w:rsidP="00145D76">
      <w:pPr>
        <w:tabs>
          <w:tab w:val="left" w:pos="720"/>
        </w:tabs>
        <w:spacing w:after="120" w:line="276" w:lineRule="auto"/>
        <w:ind w:left="142"/>
        <w:jc w:val="both"/>
        <w:rPr>
          <w:rFonts w:asciiTheme="minorBidi" w:eastAsia="Times New Roman" w:hAnsiTheme="minorBidi" w:cstheme="minorBidi"/>
          <w:lang w:val="en-GB"/>
        </w:rPr>
      </w:pPr>
      <w:r w:rsidRPr="005100ED">
        <w:rPr>
          <w:rFonts w:asciiTheme="minorBidi" w:eastAsia="Times New Roman" w:hAnsiTheme="minorBidi" w:cstheme="minorBidi"/>
          <w:lang w:val="en-GB"/>
        </w:rPr>
        <w:t>The assessment focused on gaps and opportunities for using Big Data, as well as three technical innovation reports on environment, poverty, and agriculture, incorporating Big Data, other innovations, and, where relevant, satellite imagery and the Global Settlement Footprint. The NBS and OCGS documents and supporting links provide the basis for this review. Certain outstanding issues, including the practical application and integration of these innovations is indicated to be clarified following the completion of the onsite verification protocol.</w:t>
      </w:r>
    </w:p>
    <w:p w14:paraId="42435717" w14:textId="567C97C5" w:rsidR="00C87F08" w:rsidRPr="005100ED" w:rsidRDefault="002C29E9" w:rsidP="00145D76">
      <w:pPr>
        <w:pStyle w:val="ListParagraph"/>
        <w:numPr>
          <w:ilvl w:val="1"/>
          <w:numId w:val="15"/>
        </w:numPr>
        <w:tabs>
          <w:tab w:val="left" w:pos="720"/>
        </w:tabs>
        <w:spacing w:after="120" w:line="276" w:lineRule="auto"/>
        <w:jc w:val="both"/>
        <w:rPr>
          <w:rFonts w:asciiTheme="minorBidi" w:eastAsia="Times New Roman" w:hAnsiTheme="minorBidi" w:cstheme="minorBidi"/>
          <w:b/>
          <w:bCs/>
          <w:color w:val="0070C0"/>
          <w:sz w:val="24"/>
          <w:szCs w:val="24"/>
          <w:lang w:val="en-GB"/>
        </w:rPr>
      </w:pPr>
      <w:r w:rsidRPr="005100ED">
        <w:rPr>
          <w:rFonts w:asciiTheme="minorBidi" w:eastAsia="Times New Roman" w:hAnsiTheme="minorBidi" w:cstheme="minorBidi"/>
          <w:b/>
          <w:bCs/>
          <w:color w:val="0070C0"/>
          <w:sz w:val="24"/>
          <w:szCs w:val="24"/>
          <w:lang w:val="en-GB"/>
        </w:rPr>
        <w:t xml:space="preserve">Findings of the Verification </w:t>
      </w:r>
    </w:p>
    <w:p w14:paraId="2C70DA3C" w14:textId="77777777" w:rsidR="00C87F08" w:rsidRPr="005100ED" w:rsidRDefault="002C29E9" w:rsidP="00145D76">
      <w:pPr>
        <w:pStyle w:val="ListParagraph"/>
        <w:numPr>
          <w:ilvl w:val="0"/>
          <w:numId w:val="16"/>
        </w:numPr>
        <w:tabs>
          <w:tab w:val="left" w:pos="426"/>
        </w:tabs>
        <w:spacing w:line="276" w:lineRule="auto"/>
        <w:jc w:val="both"/>
        <w:rPr>
          <w:rFonts w:asciiTheme="minorBidi" w:eastAsia="Times New Roman" w:hAnsiTheme="minorBidi" w:cstheme="minorBidi"/>
          <w:bCs/>
          <w:lang w:val="en-GB"/>
        </w:rPr>
      </w:pPr>
      <w:r w:rsidRPr="005100ED">
        <w:rPr>
          <w:rFonts w:asciiTheme="minorBidi" w:eastAsia="Times New Roman" w:hAnsiTheme="minorBidi" w:cstheme="minorBidi"/>
          <w:b/>
          <w:bCs/>
          <w:lang w:val="en-GB"/>
        </w:rPr>
        <w:t>Alignment of Evidence for DLR 2. 6(c).</w:t>
      </w:r>
    </w:p>
    <w:p w14:paraId="0070F137" w14:textId="77777777" w:rsidR="00C87F08" w:rsidRPr="005100ED" w:rsidRDefault="00C87F08">
      <w:pPr>
        <w:spacing w:line="276" w:lineRule="auto"/>
        <w:jc w:val="both"/>
        <w:rPr>
          <w:rFonts w:asciiTheme="minorBidi" w:hAnsiTheme="minorBidi" w:cstheme="minorBidi"/>
          <w:sz w:val="10"/>
          <w:szCs w:val="10"/>
          <w:lang w:val="en-GB"/>
        </w:rPr>
      </w:pPr>
    </w:p>
    <w:p w14:paraId="22F8D6D4" w14:textId="6A25EA2C" w:rsidR="00CD65D2" w:rsidRPr="00145D76" w:rsidRDefault="002C29E9" w:rsidP="00145D76">
      <w:pPr>
        <w:pStyle w:val="ListParagraph"/>
        <w:numPr>
          <w:ilvl w:val="0"/>
          <w:numId w:val="36"/>
        </w:numPr>
        <w:spacing w:after="120" w:line="276" w:lineRule="auto"/>
        <w:ind w:right="40"/>
        <w:jc w:val="both"/>
        <w:rPr>
          <w:rFonts w:asciiTheme="minorBidi" w:eastAsia="Times New Roman" w:hAnsiTheme="minorBidi" w:cstheme="minorBidi"/>
          <w:lang w:val="en-GB"/>
        </w:rPr>
      </w:pPr>
      <w:r w:rsidRPr="005100ED">
        <w:rPr>
          <w:rFonts w:asciiTheme="minorBidi" w:hAnsiTheme="minorBidi" w:cstheme="minorBidi"/>
          <w:lang w:val="en-GB"/>
        </w:rPr>
        <w:t xml:space="preserve">Following the observations highlighted in the Initial Findings Report and the subsequent onsite mission conducted at the National Bureau of Statistics (NBS) to assess the accessibility and effectiveness of the documents and links presented to the Independent Verifiers, UNECA noted that the evidence provided in relation to </w:t>
      </w:r>
      <w:r w:rsidRPr="005100ED">
        <w:rPr>
          <w:rStyle w:val="Strong"/>
          <w:rFonts w:asciiTheme="minorBidi" w:hAnsiTheme="minorBidi" w:cstheme="minorBidi"/>
          <w:lang w:val="en-GB"/>
        </w:rPr>
        <w:lastRenderedPageBreak/>
        <w:t>DLR 2.6(c)</w:t>
      </w:r>
      <w:r w:rsidRPr="005100ED">
        <w:rPr>
          <w:rFonts w:asciiTheme="minorBidi" w:hAnsiTheme="minorBidi" w:cstheme="minorBidi"/>
          <w:lang w:val="en-GB"/>
        </w:rPr>
        <w:t xml:space="preserve"> was consistent with the established verification plan and served as a reliable basis for confirming the reported results.</w:t>
      </w:r>
    </w:p>
    <w:p w14:paraId="25DEDFA0" w14:textId="77777777" w:rsidR="00C87F08" w:rsidRPr="005100ED" w:rsidRDefault="002C29E9" w:rsidP="00145D76">
      <w:pPr>
        <w:pStyle w:val="ListParagraph"/>
        <w:numPr>
          <w:ilvl w:val="0"/>
          <w:numId w:val="16"/>
        </w:numPr>
        <w:spacing w:line="276" w:lineRule="auto"/>
        <w:ind w:left="426" w:right="40" w:hanging="426"/>
        <w:jc w:val="both"/>
        <w:rPr>
          <w:rFonts w:asciiTheme="minorBidi" w:eastAsia="Times New Roman" w:hAnsiTheme="minorBidi" w:cstheme="minorBidi"/>
          <w:b/>
          <w:bCs/>
          <w:lang w:val="en-GB"/>
        </w:rPr>
      </w:pPr>
      <w:r w:rsidRPr="005100ED">
        <w:rPr>
          <w:rFonts w:asciiTheme="minorBidi" w:eastAsia="Times New Roman" w:hAnsiTheme="minorBidi" w:cstheme="minorBidi"/>
          <w:b/>
          <w:bCs/>
          <w:lang w:val="en-GB"/>
        </w:rPr>
        <w:t>Measurement of Achievement of the DLR</w:t>
      </w:r>
    </w:p>
    <w:p w14:paraId="14E6C9D7" w14:textId="17BD1885" w:rsidR="00ED6CF0" w:rsidRPr="00D90000" w:rsidRDefault="002C29E9" w:rsidP="00145D76">
      <w:pPr>
        <w:pStyle w:val="ListParagraph"/>
        <w:numPr>
          <w:ilvl w:val="0"/>
          <w:numId w:val="36"/>
        </w:numPr>
        <w:spacing w:line="276" w:lineRule="auto"/>
        <w:ind w:right="40"/>
        <w:jc w:val="both"/>
        <w:rPr>
          <w:rFonts w:asciiTheme="minorBidi" w:eastAsia="Times New Roman" w:hAnsiTheme="minorBidi" w:cstheme="minorBidi"/>
          <w:lang w:val="en-GB"/>
        </w:rPr>
      </w:pPr>
      <w:r w:rsidRPr="00ED6CF0">
        <w:rPr>
          <w:rFonts w:asciiTheme="minorBidi" w:hAnsiTheme="minorBidi" w:cstheme="minorBidi"/>
          <w:lang w:val="en-GB"/>
        </w:rPr>
        <w:t xml:space="preserve">In accordance with the PCA verification procedures, </w:t>
      </w:r>
      <w:r w:rsidRPr="00ED6CF0">
        <w:rPr>
          <w:rStyle w:val="Strong"/>
          <w:rFonts w:asciiTheme="minorBidi" w:hAnsiTheme="minorBidi" w:cstheme="minorBidi"/>
          <w:lang w:val="en-GB"/>
        </w:rPr>
        <w:t>one (1) Disbursement Linked Result (DLR)</w:t>
      </w:r>
      <w:r w:rsidRPr="00ED6CF0">
        <w:rPr>
          <w:rFonts w:asciiTheme="minorBidi" w:hAnsiTheme="minorBidi" w:cstheme="minorBidi"/>
          <w:lang w:val="en-GB"/>
        </w:rPr>
        <w:t xml:space="preserve"> submitted by the United Republic of Tanzania was verified through the strict application of the agreed verification protocols and methodologies. This section presents the </w:t>
      </w:r>
      <w:r w:rsidR="003547DF">
        <w:rPr>
          <w:rFonts w:asciiTheme="minorBidi" w:hAnsiTheme="minorBidi" w:cstheme="minorBidi"/>
          <w:lang w:val="en-GB"/>
        </w:rPr>
        <w:t>definitive</w:t>
      </w:r>
      <w:r w:rsidRPr="00ED6CF0">
        <w:rPr>
          <w:rFonts w:asciiTheme="minorBidi" w:hAnsiTheme="minorBidi" w:cstheme="minorBidi"/>
          <w:lang w:val="en-GB"/>
        </w:rPr>
        <w:t xml:space="preserve"> assessment of the DLR’s achievement status, as outlined below.</w:t>
      </w:r>
    </w:p>
    <w:p w14:paraId="61EBFFAC" w14:textId="77777777" w:rsidR="00D90000" w:rsidRPr="00D90000" w:rsidRDefault="00D90000" w:rsidP="00D90000">
      <w:pPr>
        <w:pStyle w:val="ListParagraph"/>
        <w:spacing w:line="276" w:lineRule="auto"/>
        <w:ind w:left="928" w:right="40"/>
        <w:jc w:val="both"/>
        <w:rPr>
          <w:rFonts w:asciiTheme="minorBidi" w:eastAsia="Times New Roman" w:hAnsiTheme="minorBidi" w:cstheme="minorBidi"/>
          <w:sz w:val="10"/>
          <w:szCs w:val="10"/>
          <w:lang w:val="en-GB"/>
        </w:rPr>
      </w:pPr>
    </w:p>
    <w:p w14:paraId="643FA844" w14:textId="35BC62B8" w:rsidR="00ED6CF0" w:rsidRPr="00D90000" w:rsidRDefault="002C29E9" w:rsidP="00145D76">
      <w:pPr>
        <w:pStyle w:val="ListParagraph"/>
        <w:numPr>
          <w:ilvl w:val="0"/>
          <w:numId w:val="36"/>
        </w:numPr>
        <w:spacing w:line="276" w:lineRule="auto"/>
        <w:ind w:right="40"/>
        <w:jc w:val="both"/>
        <w:rPr>
          <w:rFonts w:asciiTheme="minorBidi" w:eastAsia="Times New Roman" w:hAnsiTheme="minorBidi" w:cstheme="minorBidi"/>
          <w:lang w:val="en-GB"/>
        </w:rPr>
      </w:pPr>
      <w:r w:rsidRPr="00ED6CF0">
        <w:rPr>
          <w:rFonts w:asciiTheme="minorBidi" w:hAnsiTheme="minorBidi" w:cstheme="minorBidi"/>
          <w:lang w:val="en-GB"/>
        </w:rPr>
        <w:t xml:space="preserve">The verification confirmed </w:t>
      </w:r>
      <w:r w:rsidRPr="00ED6CF0">
        <w:rPr>
          <w:rStyle w:val="Strong"/>
          <w:rFonts w:asciiTheme="minorBidi" w:hAnsiTheme="minorBidi" w:cstheme="minorBidi"/>
          <w:lang w:val="en-GB"/>
        </w:rPr>
        <w:t>partial completion</w:t>
      </w:r>
      <w:r w:rsidRPr="00ED6CF0">
        <w:rPr>
          <w:rFonts w:asciiTheme="minorBidi" w:hAnsiTheme="minorBidi" w:cstheme="minorBidi"/>
          <w:lang w:val="en-GB"/>
        </w:rPr>
        <w:t xml:space="preserve"> of the assessment of gaps and opportunities for the use of Big Data, as well as the preparation of three technical innovation reports on </w:t>
      </w:r>
      <w:r w:rsidRPr="00ED6CF0">
        <w:rPr>
          <w:rStyle w:val="Strong"/>
          <w:rFonts w:asciiTheme="minorBidi" w:hAnsiTheme="minorBidi" w:cstheme="minorBidi"/>
          <w:b w:val="0"/>
          <w:bCs w:val="0"/>
          <w:lang w:val="en-GB"/>
        </w:rPr>
        <w:t>environment</w:t>
      </w:r>
      <w:r w:rsidRPr="00ED6CF0">
        <w:rPr>
          <w:rFonts w:asciiTheme="minorBidi" w:hAnsiTheme="minorBidi" w:cstheme="minorBidi"/>
          <w:b/>
          <w:bCs/>
          <w:lang w:val="en-GB"/>
        </w:rPr>
        <w:t xml:space="preserve">, </w:t>
      </w:r>
      <w:r w:rsidRPr="00ED6CF0">
        <w:rPr>
          <w:rStyle w:val="Strong"/>
          <w:rFonts w:asciiTheme="minorBidi" w:hAnsiTheme="minorBidi" w:cstheme="minorBidi"/>
          <w:b w:val="0"/>
          <w:bCs w:val="0"/>
          <w:lang w:val="en-GB"/>
        </w:rPr>
        <w:t>poverty</w:t>
      </w:r>
      <w:r w:rsidRPr="00ED6CF0">
        <w:rPr>
          <w:rFonts w:asciiTheme="minorBidi" w:hAnsiTheme="minorBidi" w:cstheme="minorBidi"/>
          <w:b/>
          <w:bCs/>
          <w:lang w:val="en-GB"/>
        </w:rPr>
        <w:t xml:space="preserve">, </w:t>
      </w:r>
      <w:r w:rsidRPr="00ED6CF0">
        <w:rPr>
          <w:rFonts w:asciiTheme="minorBidi" w:hAnsiTheme="minorBidi" w:cstheme="minorBidi"/>
          <w:lang w:val="en-GB"/>
        </w:rPr>
        <w:t>and</w:t>
      </w:r>
      <w:r w:rsidRPr="00ED6CF0">
        <w:rPr>
          <w:rFonts w:asciiTheme="minorBidi" w:hAnsiTheme="minorBidi" w:cstheme="minorBidi"/>
          <w:b/>
          <w:bCs/>
          <w:lang w:val="en-GB"/>
        </w:rPr>
        <w:t xml:space="preserve"> </w:t>
      </w:r>
      <w:r w:rsidRPr="00ED6CF0">
        <w:rPr>
          <w:rStyle w:val="Strong"/>
          <w:rFonts w:asciiTheme="minorBidi" w:hAnsiTheme="minorBidi" w:cstheme="minorBidi"/>
          <w:b w:val="0"/>
          <w:bCs w:val="0"/>
          <w:lang w:val="en-GB"/>
        </w:rPr>
        <w:t>agriculture</w:t>
      </w:r>
      <w:r w:rsidRPr="00ED6CF0">
        <w:rPr>
          <w:rFonts w:asciiTheme="minorBidi" w:hAnsiTheme="minorBidi" w:cstheme="minorBidi"/>
          <w:lang w:val="en-GB"/>
        </w:rPr>
        <w:t xml:space="preserve">. These reports demonstrate Tanzania’s efforts to apply Big Data analytics and other innovative </w:t>
      </w:r>
      <w:r w:rsidRPr="00D90000">
        <w:rPr>
          <w:rFonts w:asciiTheme="minorBidi" w:eastAsia="Times New Roman" w:hAnsiTheme="minorBidi" w:cstheme="minorBidi"/>
          <w:bCs/>
          <w:lang w:val="en-GB"/>
        </w:rPr>
        <w:t xml:space="preserve">methods, including the use and analysis of </w:t>
      </w:r>
      <w:r w:rsidRPr="00D90000">
        <w:rPr>
          <w:rFonts w:eastAsia="Times New Roman"/>
          <w:lang w:val="en-GB"/>
        </w:rPr>
        <w:t>satellite imagery</w:t>
      </w:r>
      <w:r w:rsidRPr="00D90000">
        <w:rPr>
          <w:rFonts w:asciiTheme="minorBidi" w:eastAsia="Times New Roman" w:hAnsiTheme="minorBidi" w:cstheme="minorBidi"/>
          <w:bCs/>
          <w:lang w:val="en-GB"/>
        </w:rPr>
        <w:t xml:space="preserve"> and, where relevant,</w:t>
      </w:r>
      <w:r w:rsidRPr="00ED6CF0">
        <w:rPr>
          <w:rFonts w:asciiTheme="minorBidi" w:hAnsiTheme="minorBidi" w:cstheme="minorBidi"/>
          <w:lang w:val="en-GB"/>
        </w:rPr>
        <w:t xml:space="preserve"> the </w:t>
      </w:r>
      <w:r w:rsidRPr="00ED6CF0">
        <w:rPr>
          <w:rStyle w:val="Strong"/>
          <w:rFonts w:asciiTheme="minorBidi" w:hAnsiTheme="minorBidi" w:cstheme="minorBidi"/>
          <w:b w:val="0"/>
          <w:bCs w:val="0"/>
          <w:lang w:val="en-GB"/>
        </w:rPr>
        <w:t>Global Settlement Footprint (GSF)</w:t>
      </w:r>
      <w:r w:rsidRPr="00ED6CF0">
        <w:rPr>
          <w:rFonts w:asciiTheme="minorBidi" w:hAnsiTheme="minorBidi" w:cstheme="minorBidi"/>
          <w:b/>
          <w:bCs/>
          <w:lang w:val="en-GB"/>
        </w:rPr>
        <w:t>.</w:t>
      </w:r>
      <w:r w:rsidRPr="00ED6CF0">
        <w:rPr>
          <w:rFonts w:asciiTheme="minorBidi" w:hAnsiTheme="minorBidi" w:cstheme="minorBidi"/>
          <w:lang w:val="en-GB"/>
        </w:rPr>
        <w:t xml:space="preserve"> The available evidence substantiates the progress achieved under this DLR. However, the verification of the </w:t>
      </w:r>
      <w:r w:rsidRPr="00ED6CF0">
        <w:rPr>
          <w:rStyle w:val="Strong"/>
          <w:rFonts w:asciiTheme="minorBidi" w:hAnsiTheme="minorBidi" w:cstheme="minorBidi"/>
          <w:b w:val="0"/>
          <w:bCs w:val="0"/>
          <w:lang w:val="en-GB"/>
        </w:rPr>
        <w:t>agriculture</w:t>
      </w:r>
      <w:r w:rsidRPr="00ED6CF0">
        <w:rPr>
          <w:rFonts w:asciiTheme="minorBidi" w:hAnsiTheme="minorBidi" w:cstheme="minorBidi"/>
          <w:lang w:val="en-GB"/>
        </w:rPr>
        <w:t xml:space="preserve"> report is scheduled for the next verification session, while the </w:t>
      </w:r>
      <w:r w:rsidRPr="00ED6CF0">
        <w:rPr>
          <w:rStyle w:val="Strong"/>
          <w:rFonts w:asciiTheme="minorBidi" w:hAnsiTheme="minorBidi" w:cstheme="minorBidi"/>
          <w:b w:val="0"/>
          <w:bCs w:val="0"/>
          <w:lang w:val="en-GB"/>
        </w:rPr>
        <w:t>poverty</w:t>
      </w:r>
      <w:r w:rsidRPr="00ED6CF0">
        <w:rPr>
          <w:rFonts w:asciiTheme="minorBidi" w:hAnsiTheme="minorBidi" w:cstheme="minorBidi"/>
          <w:lang w:val="en-GB"/>
        </w:rPr>
        <w:t xml:space="preserve"> report remains under preparation and was not available at the time of this verification</w:t>
      </w:r>
    </w:p>
    <w:p w14:paraId="172402A4" w14:textId="77777777" w:rsidR="00D90000" w:rsidRPr="00D90000" w:rsidRDefault="00D90000" w:rsidP="00D90000">
      <w:pPr>
        <w:spacing w:line="276" w:lineRule="auto"/>
        <w:ind w:right="40"/>
        <w:jc w:val="both"/>
        <w:rPr>
          <w:rFonts w:asciiTheme="minorBidi" w:eastAsia="Times New Roman" w:hAnsiTheme="minorBidi" w:cstheme="minorBidi"/>
          <w:sz w:val="12"/>
          <w:szCs w:val="12"/>
          <w:lang w:val="en-GB"/>
        </w:rPr>
      </w:pPr>
    </w:p>
    <w:p w14:paraId="6DE2BB0B" w14:textId="4FCC1B49" w:rsidR="00C87F08" w:rsidRPr="00ED6CF0" w:rsidRDefault="002C29E9" w:rsidP="00145D76">
      <w:pPr>
        <w:pStyle w:val="ListParagraph"/>
        <w:numPr>
          <w:ilvl w:val="0"/>
          <w:numId w:val="36"/>
        </w:numPr>
        <w:spacing w:line="276" w:lineRule="auto"/>
        <w:ind w:right="40"/>
        <w:jc w:val="both"/>
        <w:rPr>
          <w:rFonts w:asciiTheme="minorBidi" w:eastAsia="Times New Roman" w:hAnsiTheme="minorBidi" w:cstheme="minorBidi"/>
          <w:lang w:val="en-GB"/>
        </w:rPr>
      </w:pPr>
      <w:r w:rsidRPr="00ED6CF0">
        <w:rPr>
          <w:rFonts w:asciiTheme="minorBidi" w:hAnsiTheme="minorBidi" w:cstheme="minorBidi"/>
          <w:lang w:val="en-GB"/>
        </w:rPr>
        <w:t xml:space="preserve">Based on the verification assessment, the report highlights several </w:t>
      </w:r>
      <w:r w:rsidRPr="00ED6CF0">
        <w:rPr>
          <w:rStyle w:val="Strong"/>
          <w:rFonts w:asciiTheme="minorBidi" w:hAnsiTheme="minorBidi" w:cstheme="minorBidi"/>
          <w:b w:val="0"/>
          <w:bCs w:val="0"/>
          <w:lang w:val="en-GB"/>
        </w:rPr>
        <w:t>gaps and disparities</w:t>
      </w:r>
      <w:r w:rsidRPr="00ED6CF0">
        <w:rPr>
          <w:rFonts w:asciiTheme="minorBidi" w:hAnsiTheme="minorBidi" w:cstheme="minorBidi"/>
          <w:lang w:val="en-GB"/>
        </w:rPr>
        <w:t xml:space="preserve"> in development and socio-economic conditions across different regions of Tanzania. These imbalances contribute to </w:t>
      </w:r>
      <w:r w:rsidRPr="00ED6CF0">
        <w:rPr>
          <w:rStyle w:val="Strong"/>
          <w:rFonts w:asciiTheme="minorBidi" w:hAnsiTheme="minorBidi" w:cstheme="minorBidi"/>
          <w:b w:val="0"/>
          <w:bCs w:val="0"/>
          <w:lang w:val="en-GB"/>
        </w:rPr>
        <w:t>increased vulnerability to climate-related hazards</w:t>
      </w:r>
      <w:r w:rsidRPr="00ED6CF0">
        <w:rPr>
          <w:rFonts w:asciiTheme="minorBidi" w:hAnsiTheme="minorBidi" w:cstheme="minorBidi"/>
          <w:b/>
          <w:bCs/>
          <w:lang w:val="en-GB"/>
        </w:rPr>
        <w:t>,</w:t>
      </w:r>
      <w:r w:rsidRPr="00ED6CF0">
        <w:rPr>
          <w:rFonts w:asciiTheme="minorBidi" w:hAnsiTheme="minorBidi" w:cstheme="minorBidi"/>
          <w:lang w:val="en-GB"/>
        </w:rPr>
        <w:t xml:space="preserve"> particularly in areas with limited infrastructure, low adaptive capacity, and high dependence on climate-sensitive sectors such as agriculture and natural resources.</w:t>
      </w:r>
    </w:p>
    <w:p w14:paraId="2E2E8FE1" w14:textId="77777777" w:rsidR="00C87F08" w:rsidRPr="005100ED" w:rsidRDefault="00C87F08">
      <w:pPr>
        <w:pStyle w:val="ListParagraph"/>
        <w:rPr>
          <w:rFonts w:asciiTheme="minorBidi" w:eastAsia="Times New Roman" w:hAnsiTheme="minorBidi" w:cstheme="minorBidi"/>
          <w:sz w:val="12"/>
          <w:szCs w:val="12"/>
          <w:lang w:val="en-GB"/>
        </w:rPr>
      </w:pPr>
    </w:p>
    <w:p w14:paraId="4B528062" w14:textId="77777777" w:rsidR="00C87F08" w:rsidRPr="005100ED" w:rsidRDefault="002C29E9" w:rsidP="00145D76">
      <w:pPr>
        <w:pStyle w:val="ListParagraph"/>
        <w:numPr>
          <w:ilvl w:val="0"/>
          <w:numId w:val="16"/>
        </w:numPr>
        <w:spacing w:line="276" w:lineRule="auto"/>
        <w:ind w:left="426" w:right="40" w:hanging="426"/>
        <w:jc w:val="both"/>
        <w:rPr>
          <w:rFonts w:asciiTheme="minorBidi" w:eastAsia="Times New Roman" w:hAnsiTheme="minorBidi" w:cstheme="minorBidi"/>
          <w:b/>
          <w:bCs/>
          <w:lang w:val="en-GB"/>
        </w:rPr>
      </w:pPr>
      <w:r w:rsidRPr="005100ED">
        <w:rPr>
          <w:rFonts w:asciiTheme="minorBidi" w:eastAsia="Times New Roman" w:hAnsiTheme="minorBidi" w:cstheme="minorBidi"/>
          <w:b/>
          <w:bCs/>
          <w:lang w:val="en-GB"/>
        </w:rPr>
        <w:t xml:space="preserve">Summary of Gaps and Opportunities of using Big data presented in the report </w:t>
      </w:r>
    </w:p>
    <w:p w14:paraId="3713FAAE" w14:textId="77777777" w:rsidR="00C87F08" w:rsidRPr="005100ED" w:rsidRDefault="00C87F08">
      <w:pPr>
        <w:spacing w:line="276" w:lineRule="auto"/>
        <w:ind w:left="1069" w:right="40"/>
        <w:jc w:val="both"/>
        <w:rPr>
          <w:rFonts w:asciiTheme="minorBidi" w:eastAsia="Times New Roman" w:hAnsiTheme="minorBidi" w:cstheme="minorBidi"/>
          <w:sz w:val="12"/>
          <w:szCs w:val="12"/>
          <w:lang w:val="en-GB"/>
        </w:rPr>
      </w:pPr>
    </w:p>
    <w:p w14:paraId="1484BF34" w14:textId="77777777" w:rsidR="00C87F08" w:rsidRPr="005100ED" w:rsidRDefault="002C29E9">
      <w:pPr>
        <w:spacing w:line="276" w:lineRule="auto"/>
        <w:ind w:right="40"/>
        <w:jc w:val="both"/>
        <w:rPr>
          <w:rFonts w:asciiTheme="minorBidi" w:eastAsia="Times New Roman" w:hAnsiTheme="minorBidi" w:cstheme="minorBidi"/>
          <w:color w:val="000000" w:themeColor="text1"/>
          <w:u w:val="single"/>
          <w:lang w:val="en-GB"/>
        </w:rPr>
      </w:pPr>
      <w:r w:rsidRPr="005100ED">
        <w:rPr>
          <w:rFonts w:asciiTheme="minorBidi" w:eastAsia="Times New Roman" w:hAnsiTheme="minorBidi" w:cstheme="minorBidi"/>
          <w:color w:val="000000" w:themeColor="text1"/>
          <w:lang w:val="en-GB"/>
        </w:rPr>
        <w:t xml:space="preserve">The verification team has identified key findings that are highlighted and discussed the following gaps and opportunities of using Big data:  </w:t>
      </w:r>
      <w:r w:rsidRPr="005100ED">
        <w:rPr>
          <w:rFonts w:asciiTheme="minorBidi" w:eastAsia="Times New Roman" w:hAnsiTheme="minorBidi" w:cstheme="minorBidi"/>
          <w:color w:val="000000" w:themeColor="text1"/>
          <w:u w:val="single"/>
          <w:lang w:val="en-GB"/>
        </w:rPr>
        <w:t xml:space="preserve"> </w:t>
      </w:r>
    </w:p>
    <w:p w14:paraId="43A7E723" w14:textId="77777777" w:rsidR="00C87F08" w:rsidRPr="005100ED" w:rsidRDefault="00C87F08">
      <w:pPr>
        <w:spacing w:line="276" w:lineRule="auto"/>
        <w:ind w:right="40"/>
        <w:jc w:val="both"/>
        <w:rPr>
          <w:rFonts w:asciiTheme="minorBidi" w:eastAsia="Times New Roman" w:hAnsiTheme="minorBidi" w:cstheme="minorBidi"/>
          <w:sz w:val="10"/>
          <w:szCs w:val="10"/>
          <w:u w:val="single"/>
          <w:lang w:val="en-GB"/>
        </w:rPr>
      </w:pPr>
    </w:p>
    <w:p w14:paraId="1B5AFADD" w14:textId="77777777" w:rsidR="00C87F08" w:rsidRPr="00CA0116" w:rsidRDefault="002C29E9" w:rsidP="00CA0116">
      <w:pPr>
        <w:spacing w:line="276" w:lineRule="auto"/>
        <w:ind w:right="40"/>
        <w:jc w:val="both"/>
        <w:rPr>
          <w:rFonts w:asciiTheme="minorBidi" w:hAnsiTheme="minorBidi" w:cstheme="minorBidi"/>
          <w:lang w:val="en-GB"/>
        </w:rPr>
      </w:pPr>
      <w:r w:rsidRPr="00CA0116">
        <w:rPr>
          <w:rFonts w:asciiTheme="minorBidi" w:hAnsiTheme="minorBidi" w:cstheme="minorBidi"/>
          <w:b/>
          <w:bCs/>
          <w:lang w:val="en-GB"/>
        </w:rPr>
        <w:t>Gaps in Public Services and Human Development:</w:t>
      </w:r>
      <w:r w:rsidRPr="00CA0116">
        <w:rPr>
          <w:rFonts w:asciiTheme="minorBidi" w:hAnsiTheme="minorBidi" w:cstheme="minorBidi"/>
          <w:lang w:val="en-GB"/>
        </w:rPr>
        <w:t xml:space="preserve"> According to the reported presented to the verification team, the NBS identified gaps in the Central and Western regions like Singida, Tabora, Dodoma, and Shinyanga, as well as northern parts of Arusha, which exhibit high levels of both drought exposure and vulnerability. This pattern points to ongoing limitations in access to public services, low levels of human development, and constrained livelihood opportunities, which reduce the capacity of communities to manage and recover from climate shocks.</w:t>
      </w:r>
    </w:p>
    <w:p w14:paraId="0C56BF43" w14:textId="77777777" w:rsidR="00C87F08" w:rsidRPr="005100ED" w:rsidRDefault="00C87F08">
      <w:pPr>
        <w:pStyle w:val="ListParagraph"/>
        <w:spacing w:line="276" w:lineRule="auto"/>
        <w:ind w:left="644" w:right="40"/>
        <w:jc w:val="both"/>
        <w:rPr>
          <w:rFonts w:asciiTheme="minorBidi" w:hAnsiTheme="minorBidi" w:cstheme="minorBidi"/>
          <w:sz w:val="10"/>
          <w:szCs w:val="10"/>
          <w:lang w:val="en-GB"/>
        </w:rPr>
      </w:pPr>
    </w:p>
    <w:p w14:paraId="76F4320C" w14:textId="77777777" w:rsidR="00C87F08" w:rsidRPr="00CA0116" w:rsidRDefault="002C29E9" w:rsidP="00CA0116">
      <w:pPr>
        <w:spacing w:after="240" w:line="276" w:lineRule="auto"/>
        <w:ind w:right="40"/>
        <w:jc w:val="both"/>
        <w:rPr>
          <w:rFonts w:asciiTheme="minorBidi" w:eastAsia="Times New Roman" w:hAnsiTheme="minorBidi" w:cstheme="minorBidi"/>
          <w:lang w:val="en-GB"/>
        </w:rPr>
      </w:pPr>
      <w:r w:rsidRPr="00CA0116">
        <w:rPr>
          <w:rFonts w:asciiTheme="minorBidi" w:eastAsia="Times New Roman" w:hAnsiTheme="minorBidi" w:cstheme="minorBidi"/>
          <w:b/>
          <w:lang w:val="en-GB"/>
        </w:rPr>
        <w:t>Development Gaps in Rural and Underserved Areas</w:t>
      </w:r>
      <w:r w:rsidRPr="00CA0116">
        <w:rPr>
          <w:rFonts w:asciiTheme="minorBidi" w:eastAsia="Times New Roman" w:hAnsiTheme="minorBidi" w:cstheme="minorBidi"/>
          <w:lang w:val="en-GB"/>
        </w:rPr>
        <w:t xml:space="preserve">: </w:t>
      </w:r>
    </w:p>
    <w:p w14:paraId="1130E5DB" w14:textId="77777777" w:rsidR="00C87F08" w:rsidRPr="005100ED" w:rsidRDefault="002C29E9" w:rsidP="00145D76">
      <w:pPr>
        <w:pStyle w:val="ListParagraph"/>
        <w:numPr>
          <w:ilvl w:val="0"/>
          <w:numId w:val="17"/>
        </w:numPr>
        <w:spacing w:after="120" w:line="276" w:lineRule="auto"/>
        <w:ind w:right="40" w:hanging="357"/>
        <w:contextualSpacing w:val="0"/>
        <w:jc w:val="both"/>
        <w:rPr>
          <w:rFonts w:asciiTheme="minorBidi" w:eastAsia="Times New Roman" w:hAnsiTheme="minorBidi" w:cstheme="minorBidi"/>
          <w:lang w:val="en-GB"/>
        </w:rPr>
      </w:pPr>
      <w:r w:rsidRPr="005100ED">
        <w:rPr>
          <w:rFonts w:asciiTheme="minorBidi" w:eastAsia="Times New Roman" w:hAnsiTheme="minorBidi" w:cstheme="minorBidi"/>
          <w:lang w:val="en-GB"/>
        </w:rPr>
        <w:t>In the Southern Highlands (e.g., Mbeya and Iringa), despite regional affluence, specific rural wards face challenges in s</w:t>
      </w:r>
      <w:r w:rsidRPr="005100ED">
        <w:rPr>
          <w:rFonts w:asciiTheme="minorBidi" w:eastAsia="Times New Roman" w:hAnsiTheme="minorBidi" w:cstheme="minorBidi"/>
          <w:b/>
          <w:bCs/>
          <w:lang w:val="en-GB"/>
        </w:rPr>
        <w:t>ervice delivery and economic diversification,</w:t>
      </w:r>
      <w:r w:rsidRPr="005100ED">
        <w:rPr>
          <w:rFonts w:asciiTheme="minorBidi" w:eastAsia="Times New Roman" w:hAnsiTheme="minorBidi" w:cstheme="minorBidi"/>
          <w:lang w:val="en-GB"/>
        </w:rPr>
        <w:t xml:space="preserve"> elevating their risk. </w:t>
      </w:r>
    </w:p>
    <w:p w14:paraId="1BEEC0D4" w14:textId="77777777" w:rsidR="00C87F08" w:rsidRPr="005100ED" w:rsidRDefault="002C29E9" w:rsidP="00145D76">
      <w:pPr>
        <w:pStyle w:val="ListParagraph"/>
        <w:numPr>
          <w:ilvl w:val="0"/>
          <w:numId w:val="17"/>
        </w:numPr>
        <w:spacing w:after="120" w:line="276" w:lineRule="auto"/>
        <w:ind w:right="40" w:hanging="357"/>
        <w:contextualSpacing w:val="0"/>
        <w:jc w:val="both"/>
        <w:rPr>
          <w:rFonts w:asciiTheme="minorBidi" w:eastAsia="Times New Roman" w:hAnsiTheme="minorBidi" w:cstheme="minorBidi"/>
          <w:lang w:val="en-GB"/>
        </w:rPr>
      </w:pPr>
      <w:r w:rsidRPr="005100ED">
        <w:rPr>
          <w:rFonts w:asciiTheme="minorBidi" w:eastAsia="Times New Roman" w:hAnsiTheme="minorBidi" w:cstheme="minorBidi"/>
          <w:lang w:val="en-GB"/>
        </w:rPr>
        <w:t xml:space="preserve">Along the Southern coast, particularly in Lindi Region, many wards are significantly exposed and vulnerable. These areas are described as underserved in basic infrastructure and social services. </w:t>
      </w:r>
    </w:p>
    <w:p w14:paraId="518DB02E" w14:textId="0CE53202" w:rsidR="00C87F08" w:rsidRDefault="002C29E9" w:rsidP="00145D76">
      <w:pPr>
        <w:pStyle w:val="ListParagraph"/>
        <w:numPr>
          <w:ilvl w:val="0"/>
          <w:numId w:val="17"/>
        </w:numPr>
        <w:spacing w:line="276" w:lineRule="auto"/>
        <w:ind w:right="40" w:hanging="357"/>
        <w:contextualSpacing w:val="0"/>
        <w:jc w:val="both"/>
        <w:rPr>
          <w:rFonts w:asciiTheme="minorBidi" w:eastAsia="Times New Roman" w:hAnsiTheme="minorBidi" w:cstheme="minorBidi"/>
          <w:lang w:val="en-GB"/>
        </w:rPr>
      </w:pPr>
      <w:r w:rsidRPr="005100ED">
        <w:rPr>
          <w:rFonts w:asciiTheme="minorBidi" w:eastAsia="Times New Roman" w:hAnsiTheme="minorBidi" w:cstheme="minorBidi"/>
          <w:lang w:val="en-GB"/>
        </w:rPr>
        <w:t>The Morogoro Region shows a</w:t>
      </w:r>
      <w:r w:rsidRPr="005100ED">
        <w:rPr>
          <w:rFonts w:asciiTheme="minorBidi" w:eastAsia="Times New Roman" w:hAnsiTheme="minorBidi" w:cstheme="minorBidi"/>
          <w:color w:val="FF0000"/>
          <w:lang w:val="en-GB"/>
        </w:rPr>
        <w:t xml:space="preserve"> </w:t>
      </w:r>
      <w:r w:rsidRPr="005100ED">
        <w:rPr>
          <w:rFonts w:asciiTheme="minorBidi" w:eastAsia="Times New Roman" w:hAnsiTheme="minorBidi" w:cstheme="minorBidi"/>
          <w:lang w:val="en-GB"/>
        </w:rPr>
        <w:t>strong convergence of flood risk and vulnerability, stemming from long-standing development constraints in rural wards related to health, education, and livelihood diversification.</w:t>
      </w:r>
    </w:p>
    <w:p w14:paraId="43ACB9DD" w14:textId="77777777" w:rsidR="00C87F08" w:rsidRPr="005100ED" w:rsidRDefault="00C87F08">
      <w:pPr>
        <w:spacing w:line="276" w:lineRule="auto"/>
        <w:ind w:left="1072" w:right="40"/>
        <w:jc w:val="both"/>
        <w:rPr>
          <w:rFonts w:asciiTheme="minorBidi" w:eastAsia="Times New Roman" w:hAnsiTheme="minorBidi" w:cstheme="minorBidi"/>
          <w:sz w:val="10"/>
          <w:szCs w:val="10"/>
          <w:lang w:val="en-GB"/>
        </w:rPr>
      </w:pPr>
    </w:p>
    <w:p w14:paraId="5463355E" w14:textId="77777777" w:rsidR="00C87F08" w:rsidRPr="00CA0116" w:rsidRDefault="002C29E9" w:rsidP="00CA0116">
      <w:pPr>
        <w:spacing w:line="276" w:lineRule="auto"/>
        <w:ind w:right="40"/>
        <w:jc w:val="both"/>
        <w:rPr>
          <w:rFonts w:asciiTheme="minorBidi" w:eastAsia="Times New Roman" w:hAnsiTheme="minorBidi" w:cstheme="minorBidi"/>
          <w:lang w:val="en-GB"/>
        </w:rPr>
      </w:pPr>
      <w:r w:rsidRPr="00CA0116">
        <w:rPr>
          <w:rFonts w:asciiTheme="minorBidi" w:eastAsia="Times New Roman" w:hAnsiTheme="minorBidi" w:cstheme="minorBidi"/>
          <w:b/>
          <w:lang w:val="en-GB"/>
        </w:rPr>
        <w:lastRenderedPageBreak/>
        <w:t>Infrastructure Gaps</w:t>
      </w:r>
      <w:r w:rsidRPr="00CA0116">
        <w:rPr>
          <w:rFonts w:asciiTheme="minorBidi" w:eastAsia="Times New Roman" w:hAnsiTheme="minorBidi" w:cstheme="minorBidi"/>
          <w:lang w:val="en-GB"/>
        </w:rPr>
        <w:t>:</w:t>
      </w:r>
    </w:p>
    <w:p w14:paraId="7D032811" w14:textId="77777777" w:rsidR="00C87F08" w:rsidRPr="005100ED" w:rsidRDefault="002C29E9" w:rsidP="00145D76">
      <w:pPr>
        <w:pStyle w:val="ListParagraph"/>
        <w:numPr>
          <w:ilvl w:val="0"/>
          <w:numId w:val="18"/>
        </w:numPr>
        <w:spacing w:after="120" w:line="276" w:lineRule="auto"/>
        <w:ind w:right="40" w:hanging="357"/>
        <w:contextualSpacing w:val="0"/>
        <w:jc w:val="both"/>
        <w:rPr>
          <w:rFonts w:asciiTheme="minorBidi" w:eastAsia="Times New Roman" w:hAnsiTheme="minorBidi" w:cstheme="minorBidi"/>
          <w:lang w:val="en-GB"/>
        </w:rPr>
      </w:pPr>
      <w:r w:rsidRPr="005100ED">
        <w:rPr>
          <w:rFonts w:asciiTheme="minorBidi" w:eastAsia="Times New Roman" w:hAnsiTheme="minorBidi" w:cstheme="minorBidi"/>
          <w:lang w:val="en-GB"/>
        </w:rPr>
        <w:t xml:space="preserve">Rapid urban expansion in Eastern and Southern regions (e.g., Morogoro, Pwani, Dar es Salaam) is outpacing the development of adequate drainage and flood control infrastructure, increasing flood exposure. </w:t>
      </w:r>
    </w:p>
    <w:p w14:paraId="7D251AF8" w14:textId="77777777" w:rsidR="00C87F08" w:rsidRPr="005100ED" w:rsidRDefault="002C29E9" w:rsidP="00145D76">
      <w:pPr>
        <w:pStyle w:val="ListParagraph"/>
        <w:numPr>
          <w:ilvl w:val="0"/>
          <w:numId w:val="18"/>
        </w:numPr>
        <w:spacing w:after="120" w:line="276" w:lineRule="auto"/>
        <w:ind w:right="40" w:hanging="357"/>
        <w:contextualSpacing w:val="0"/>
        <w:jc w:val="both"/>
        <w:rPr>
          <w:rFonts w:asciiTheme="minorBidi" w:eastAsia="Times New Roman" w:hAnsiTheme="minorBidi" w:cstheme="minorBidi"/>
          <w:lang w:val="en-GB"/>
        </w:rPr>
      </w:pPr>
      <w:r w:rsidRPr="005100ED">
        <w:rPr>
          <w:rFonts w:asciiTheme="minorBidi" w:eastAsia="Times New Roman" w:hAnsiTheme="minorBidi" w:cstheme="minorBidi"/>
          <w:lang w:val="en-GB"/>
        </w:rPr>
        <w:t>Poor market connectivity, proxied by the lack of all-season roads, is identified as an indicator of deprivation that contributes to household vulnerability.</w:t>
      </w:r>
    </w:p>
    <w:p w14:paraId="1388939B" w14:textId="77777777" w:rsidR="00C87F08" w:rsidRPr="005100ED" w:rsidRDefault="00C87F08">
      <w:pPr>
        <w:spacing w:line="276" w:lineRule="auto"/>
        <w:ind w:left="1069" w:right="40"/>
        <w:jc w:val="both"/>
        <w:rPr>
          <w:rFonts w:asciiTheme="minorBidi" w:eastAsia="Times New Roman" w:hAnsiTheme="minorBidi" w:cstheme="minorBidi"/>
          <w:sz w:val="2"/>
          <w:szCs w:val="2"/>
          <w:lang w:val="en-GB"/>
        </w:rPr>
      </w:pPr>
    </w:p>
    <w:p w14:paraId="7993705B" w14:textId="77777777" w:rsidR="00C87F08" w:rsidRPr="00CA0116" w:rsidRDefault="002C29E9" w:rsidP="00CA0116">
      <w:pPr>
        <w:spacing w:line="276" w:lineRule="auto"/>
        <w:ind w:right="40"/>
        <w:jc w:val="both"/>
        <w:rPr>
          <w:rFonts w:asciiTheme="minorBidi" w:eastAsia="Times New Roman" w:hAnsiTheme="minorBidi" w:cstheme="minorBidi"/>
          <w:lang w:val="en-GB"/>
        </w:rPr>
      </w:pPr>
      <w:r w:rsidRPr="00CA0116">
        <w:rPr>
          <w:rFonts w:asciiTheme="minorBidi" w:eastAsia="Times New Roman" w:hAnsiTheme="minorBidi" w:cstheme="minorBidi"/>
          <w:b/>
          <w:lang w:val="en-GB"/>
        </w:rPr>
        <w:t>Localized Development Gaps in Zanzibar</w:t>
      </w:r>
      <w:r w:rsidRPr="00CA0116">
        <w:rPr>
          <w:rFonts w:asciiTheme="minorBidi" w:eastAsia="Times New Roman" w:hAnsiTheme="minorBidi" w:cstheme="minorBidi"/>
          <w:lang w:val="en-GB"/>
        </w:rPr>
        <w:t xml:space="preserve">: While Zanzibar generally shows lower vulnerability, certain wards on Pemba and in Central Unguja register both high heat stress and higher vulnerability. This signals localized development gaps that place parts of the island's population at greater risk. </w:t>
      </w:r>
    </w:p>
    <w:p w14:paraId="284A451A" w14:textId="77777777" w:rsidR="00C87F08" w:rsidRPr="005100ED" w:rsidRDefault="00C87F08">
      <w:pPr>
        <w:pStyle w:val="ListParagraph"/>
        <w:spacing w:line="276" w:lineRule="auto"/>
        <w:ind w:left="786" w:right="40"/>
        <w:jc w:val="both"/>
        <w:rPr>
          <w:rFonts w:asciiTheme="minorBidi" w:eastAsia="Times New Roman" w:hAnsiTheme="minorBidi" w:cstheme="minorBidi"/>
          <w:sz w:val="8"/>
          <w:szCs w:val="8"/>
          <w:lang w:val="en-GB"/>
        </w:rPr>
      </w:pPr>
    </w:p>
    <w:p w14:paraId="4449BB9B" w14:textId="77777777" w:rsidR="00C87F08" w:rsidRPr="00CA0116" w:rsidRDefault="002C29E9" w:rsidP="00CA0116">
      <w:pPr>
        <w:spacing w:line="276" w:lineRule="auto"/>
        <w:ind w:right="40"/>
        <w:jc w:val="both"/>
        <w:rPr>
          <w:rFonts w:asciiTheme="minorBidi" w:eastAsia="Times New Roman" w:hAnsiTheme="minorBidi" w:cstheme="minorBidi"/>
          <w:lang w:val="en-GB"/>
        </w:rPr>
      </w:pPr>
      <w:r w:rsidRPr="00CA0116">
        <w:rPr>
          <w:rFonts w:asciiTheme="minorBidi" w:eastAsia="Times New Roman" w:hAnsiTheme="minorBidi" w:cstheme="minorBidi"/>
          <w:b/>
          <w:lang w:val="en-GB"/>
        </w:rPr>
        <w:t>Data and Modelling Limitations</w:t>
      </w:r>
      <w:r w:rsidRPr="00CA0116">
        <w:rPr>
          <w:rFonts w:asciiTheme="minorBidi" w:eastAsia="Times New Roman" w:hAnsiTheme="minorBidi" w:cstheme="minorBidi"/>
          <w:lang w:val="en-GB"/>
        </w:rPr>
        <w:t xml:space="preserve">: </w:t>
      </w:r>
    </w:p>
    <w:p w14:paraId="5BAEF5E2" w14:textId="77777777" w:rsidR="00C87F08" w:rsidRPr="005100ED" w:rsidRDefault="002C29E9" w:rsidP="00145D76">
      <w:pPr>
        <w:pStyle w:val="ListParagraph"/>
        <w:numPr>
          <w:ilvl w:val="0"/>
          <w:numId w:val="19"/>
        </w:numPr>
        <w:spacing w:after="120" w:line="276" w:lineRule="auto"/>
        <w:ind w:right="40" w:hanging="357"/>
        <w:contextualSpacing w:val="0"/>
        <w:jc w:val="both"/>
        <w:rPr>
          <w:rFonts w:asciiTheme="minorBidi" w:eastAsia="Times New Roman" w:hAnsiTheme="minorBidi" w:cstheme="minorBidi"/>
          <w:lang w:val="en-GB"/>
        </w:rPr>
      </w:pPr>
      <w:r w:rsidRPr="005100ED">
        <w:rPr>
          <w:rFonts w:asciiTheme="minorBidi" w:eastAsia="Times New Roman" w:hAnsiTheme="minorBidi" w:cstheme="minorBidi"/>
          <w:b/>
          <w:lang w:val="en-GB"/>
        </w:rPr>
        <w:t>Lack of consistent and verifiable data sources</w:t>
      </w:r>
      <w:r w:rsidRPr="005100ED">
        <w:rPr>
          <w:rFonts w:asciiTheme="minorBidi" w:eastAsia="Times New Roman" w:hAnsiTheme="minorBidi" w:cstheme="minorBidi"/>
          <w:bCs/>
          <w:lang w:val="en-GB"/>
        </w:rPr>
        <w:t xml:space="preserve">: </w:t>
      </w:r>
      <w:r w:rsidRPr="005100ED">
        <w:rPr>
          <w:rFonts w:asciiTheme="minorBidi" w:eastAsia="Times New Roman" w:hAnsiTheme="minorBidi" w:cstheme="minorBidi"/>
          <w:lang w:val="en-GB"/>
        </w:rPr>
        <w:t xml:space="preserve">the report acknowledges that while geospatial data enhances assessments, its application has limitations. These include variability in spatial resolution across datasets, inconsistencies in temporal coverage, and a reliance on modelled outputs that may not fully capture localized dynamics. </w:t>
      </w:r>
    </w:p>
    <w:p w14:paraId="621BD15E" w14:textId="77777777" w:rsidR="00C87F08" w:rsidRPr="005100ED" w:rsidRDefault="002C29E9" w:rsidP="00145D76">
      <w:pPr>
        <w:pStyle w:val="ListParagraph"/>
        <w:numPr>
          <w:ilvl w:val="0"/>
          <w:numId w:val="19"/>
        </w:numPr>
        <w:spacing w:after="120" w:line="276" w:lineRule="auto"/>
        <w:ind w:right="40" w:hanging="357"/>
        <w:contextualSpacing w:val="0"/>
        <w:jc w:val="both"/>
        <w:rPr>
          <w:rFonts w:asciiTheme="minorBidi" w:eastAsia="Times New Roman" w:hAnsiTheme="minorBidi" w:cstheme="minorBidi"/>
          <w:lang w:val="en-GB"/>
        </w:rPr>
      </w:pPr>
      <w:r w:rsidRPr="005100ED">
        <w:rPr>
          <w:rFonts w:asciiTheme="minorBidi" w:eastAsia="Times New Roman" w:hAnsiTheme="minorBidi" w:cstheme="minorBidi"/>
          <w:lang w:val="en-GB"/>
        </w:rPr>
        <w:t xml:space="preserve">The analysis also notes that the hazard data used does not reflect on how climate change might shift hazard patterns in the future. </w:t>
      </w:r>
    </w:p>
    <w:p w14:paraId="603BDD10" w14:textId="77777777" w:rsidR="00C87F08" w:rsidRPr="005100ED" w:rsidRDefault="002C29E9" w:rsidP="00145D76">
      <w:pPr>
        <w:pStyle w:val="ListParagraph"/>
        <w:numPr>
          <w:ilvl w:val="0"/>
          <w:numId w:val="19"/>
        </w:numPr>
        <w:spacing w:after="120" w:line="276" w:lineRule="auto"/>
        <w:ind w:right="40" w:hanging="357"/>
        <w:contextualSpacing w:val="0"/>
        <w:jc w:val="both"/>
        <w:rPr>
          <w:rFonts w:asciiTheme="minorBidi" w:eastAsia="Times New Roman" w:hAnsiTheme="minorBidi" w:cstheme="minorBidi"/>
          <w:lang w:val="en-GB"/>
        </w:rPr>
      </w:pPr>
      <w:r w:rsidRPr="005100ED">
        <w:rPr>
          <w:rFonts w:asciiTheme="minorBidi" w:eastAsia="Times New Roman" w:hAnsiTheme="minorBidi" w:cstheme="minorBidi"/>
          <w:lang w:val="en-GB"/>
        </w:rPr>
        <w:t xml:space="preserve">Based on the environment output, the </w:t>
      </w:r>
      <w:r w:rsidRPr="005100ED">
        <w:rPr>
          <w:rFonts w:asciiTheme="minorBidi" w:eastAsia="Times New Roman" w:hAnsiTheme="minorBidi" w:cstheme="minorBidi"/>
          <w:b/>
          <w:lang w:val="en-GB"/>
        </w:rPr>
        <w:t>R</w:t>
      </w:r>
      <w:r w:rsidRPr="005100ED">
        <w:rPr>
          <w:rFonts w:asciiTheme="minorBidi" w:eastAsia="Times New Roman" w:hAnsiTheme="minorBidi" w:cstheme="minorBidi"/>
          <w:lang w:val="en-GB"/>
        </w:rPr>
        <w:t xml:space="preserve"> tool is used to analyse the risk from three perspectives of hazards, exposure, and vulnerability. </w:t>
      </w:r>
    </w:p>
    <w:p w14:paraId="739C8773" w14:textId="77777777" w:rsidR="00C87F08" w:rsidRPr="005100ED" w:rsidRDefault="00C87F08">
      <w:pPr>
        <w:spacing w:line="276" w:lineRule="auto"/>
        <w:ind w:left="1069" w:right="40"/>
        <w:jc w:val="both"/>
        <w:rPr>
          <w:rFonts w:asciiTheme="minorBidi" w:eastAsia="Times New Roman" w:hAnsiTheme="minorBidi" w:cstheme="minorBidi"/>
          <w:sz w:val="2"/>
          <w:szCs w:val="2"/>
          <w:lang w:val="en-GB"/>
        </w:rPr>
      </w:pPr>
    </w:p>
    <w:p w14:paraId="57054268" w14:textId="77777777" w:rsidR="00C87F08" w:rsidRPr="00CA0116" w:rsidRDefault="002C29E9" w:rsidP="00CA0116">
      <w:pPr>
        <w:spacing w:line="276" w:lineRule="auto"/>
        <w:ind w:right="40"/>
        <w:jc w:val="both"/>
        <w:rPr>
          <w:rFonts w:asciiTheme="minorBidi" w:eastAsia="Times New Roman" w:hAnsiTheme="minorBidi" w:cstheme="minorBidi"/>
          <w:lang w:val="en-GB"/>
        </w:rPr>
      </w:pPr>
      <w:r w:rsidRPr="00CA0116">
        <w:rPr>
          <w:rFonts w:asciiTheme="minorBidi" w:eastAsia="Times New Roman" w:hAnsiTheme="minorBidi" w:cstheme="minorBidi"/>
          <w:b/>
          <w:lang w:val="en-GB"/>
        </w:rPr>
        <w:t>Strategic Opportunities and Enabling Trends</w:t>
      </w:r>
      <w:r w:rsidRPr="00CA0116">
        <w:rPr>
          <w:rFonts w:asciiTheme="minorBidi" w:eastAsia="Times New Roman" w:hAnsiTheme="minorBidi" w:cstheme="minorBidi"/>
          <w:lang w:val="en-GB"/>
        </w:rPr>
        <w:t xml:space="preserve">: </w:t>
      </w:r>
    </w:p>
    <w:p w14:paraId="7FD184E4" w14:textId="77777777" w:rsidR="00C87F08" w:rsidRPr="005100ED" w:rsidRDefault="002C29E9" w:rsidP="00145D76">
      <w:pPr>
        <w:pStyle w:val="ListParagraph"/>
        <w:numPr>
          <w:ilvl w:val="0"/>
          <w:numId w:val="21"/>
        </w:numPr>
        <w:spacing w:after="120" w:line="276" w:lineRule="auto"/>
        <w:ind w:right="40" w:hanging="357"/>
        <w:contextualSpacing w:val="0"/>
        <w:jc w:val="both"/>
        <w:rPr>
          <w:rFonts w:asciiTheme="minorBidi" w:eastAsia="Times New Roman" w:hAnsiTheme="minorBidi" w:cstheme="minorBidi"/>
          <w:lang w:val="en-GB"/>
        </w:rPr>
      </w:pPr>
      <w:r w:rsidRPr="005100ED">
        <w:rPr>
          <w:rFonts w:asciiTheme="minorBidi" w:eastAsia="Times New Roman" w:hAnsiTheme="minorBidi" w:cstheme="minorBidi"/>
          <w:lang w:val="en-GB"/>
        </w:rPr>
        <w:t>The Sustainable Development Goals (SDGs) and the Sendai Framework for Disaster Risk Reduction provide the landscape for developmental and humanitarian agendas. This offers important leverage to support introduction and strengthening of Big Data and new technologies in health, environment, and related sectors in countries.</w:t>
      </w:r>
    </w:p>
    <w:p w14:paraId="23E41B5C" w14:textId="77777777" w:rsidR="00C87F08" w:rsidRPr="005100ED" w:rsidRDefault="002C29E9" w:rsidP="00145D76">
      <w:pPr>
        <w:pStyle w:val="ListParagraph"/>
        <w:numPr>
          <w:ilvl w:val="0"/>
          <w:numId w:val="21"/>
        </w:numPr>
        <w:spacing w:after="120" w:line="276" w:lineRule="auto"/>
        <w:ind w:right="40" w:hanging="357"/>
        <w:contextualSpacing w:val="0"/>
        <w:jc w:val="both"/>
        <w:rPr>
          <w:rFonts w:asciiTheme="minorBidi" w:eastAsia="Times New Roman" w:hAnsiTheme="minorBidi" w:cstheme="minorBidi"/>
          <w:lang w:val="en-GB"/>
        </w:rPr>
      </w:pPr>
      <w:r w:rsidRPr="005100ED">
        <w:rPr>
          <w:rFonts w:asciiTheme="minorBidi" w:eastAsia="Times New Roman" w:hAnsiTheme="minorBidi" w:cstheme="minorBidi"/>
          <w:lang w:val="en-GB"/>
        </w:rPr>
        <w:t>Initiatives such as the Health Data Collaborative (HDC) and the Global Partnership for Sustainable Development Data support countries in improving availability, quality, and use of data for local decision-making. This helps in keeping data high on the political agenda, aligning efforts to improve demand and supply of data at national levels, and improving data use through development of reference standards, norms, and practical tools.</w:t>
      </w:r>
    </w:p>
    <w:p w14:paraId="70CE8F62" w14:textId="4AF21E39" w:rsidR="00CD65D2" w:rsidRPr="00620F2E" w:rsidRDefault="002C29E9" w:rsidP="00620F2E">
      <w:pPr>
        <w:pStyle w:val="ListParagraph"/>
        <w:numPr>
          <w:ilvl w:val="0"/>
          <w:numId w:val="21"/>
        </w:numPr>
        <w:spacing w:after="120" w:line="276" w:lineRule="auto"/>
        <w:ind w:right="40" w:hanging="357"/>
        <w:contextualSpacing w:val="0"/>
        <w:jc w:val="both"/>
        <w:rPr>
          <w:rFonts w:asciiTheme="minorBidi" w:eastAsia="Times New Roman" w:hAnsiTheme="minorBidi" w:cstheme="minorBidi"/>
          <w:lang w:val="en-GB"/>
        </w:rPr>
      </w:pPr>
      <w:r w:rsidRPr="005100ED">
        <w:rPr>
          <w:rFonts w:asciiTheme="minorBidi" w:eastAsia="Times New Roman" w:hAnsiTheme="minorBidi" w:cstheme="minorBidi"/>
          <w:lang w:val="en-GB"/>
        </w:rPr>
        <w:t xml:space="preserve">Strengthening existing data innovation centres such as </w:t>
      </w:r>
      <w:r w:rsidRPr="005100ED">
        <w:rPr>
          <w:rFonts w:asciiTheme="minorBidi" w:hAnsiTheme="minorBidi" w:cstheme="minorBidi"/>
          <w:lang w:val="en-US"/>
        </w:rPr>
        <w:t xml:space="preserve">Tanzania Commission for Science and Technology </w:t>
      </w:r>
      <w:r w:rsidRPr="005100ED">
        <w:rPr>
          <w:rFonts w:asciiTheme="minorBidi" w:eastAsia="Times New Roman" w:hAnsiTheme="minorBidi" w:cstheme="minorBidi"/>
          <w:lang w:val="en-GB"/>
        </w:rPr>
        <w:t>(COSTECH), establishing and operationalizing new data science campuses, centres of excellence, new Big Data and data innovation units in organizational structures, and innovation hubs creates spaces for Big Data skills development and expertise.</w:t>
      </w:r>
    </w:p>
    <w:p w14:paraId="225D4D42" w14:textId="77777777" w:rsidR="00C87F08" w:rsidRPr="005100ED" w:rsidRDefault="002C29E9" w:rsidP="00145D76">
      <w:pPr>
        <w:pStyle w:val="ListParagraph"/>
        <w:numPr>
          <w:ilvl w:val="0"/>
          <w:numId w:val="16"/>
        </w:numPr>
        <w:spacing w:after="120" w:line="276" w:lineRule="auto"/>
        <w:ind w:right="40"/>
        <w:jc w:val="both"/>
        <w:rPr>
          <w:rFonts w:asciiTheme="minorBidi" w:eastAsia="Times New Roman" w:hAnsiTheme="minorBidi" w:cstheme="minorBidi"/>
          <w:lang w:val="en-GB"/>
        </w:rPr>
      </w:pPr>
      <w:r w:rsidRPr="005100ED">
        <w:rPr>
          <w:rFonts w:asciiTheme="minorBidi" w:eastAsia="Times New Roman" w:hAnsiTheme="minorBidi" w:cstheme="minorBidi"/>
          <w:b/>
          <w:bCs/>
          <w:lang w:val="en-GB"/>
        </w:rPr>
        <w:t xml:space="preserve">Summary of Identified Gaps: </w:t>
      </w:r>
    </w:p>
    <w:p w14:paraId="7069909A" w14:textId="77777777" w:rsidR="00C87F08" w:rsidRPr="005100ED" w:rsidRDefault="002C29E9">
      <w:pPr>
        <w:pStyle w:val="ListParagraph"/>
        <w:spacing w:line="276" w:lineRule="auto"/>
        <w:ind w:left="426" w:right="40"/>
        <w:jc w:val="both"/>
        <w:rPr>
          <w:rFonts w:asciiTheme="minorBidi" w:eastAsia="Times New Roman" w:hAnsiTheme="minorBidi" w:cstheme="minorBidi"/>
          <w:lang w:val="en-GB"/>
        </w:rPr>
      </w:pPr>
      <w:r w:rsidRPr="005100ED">
        <w:rPr>
          <w:rFonts w:asciiTheme="minorBidi" w:eastAsia="Times New Roman" w:hAnsiTheme="minorBidi" w:cstheme="minorBidi"/>
          <w:lang w:val="en-GB"/>
        </w:rPr>
        <w:t>The challenges related to the assessment of gaps and opportunities, and overall climate risk analysis stem primarily from the limitations of the data and modelling techniques used. The challenges are explicitly mentioned as:</w:t>
      </w:r>
    </w:p>
    <w:p w14:paraId="712EABEB" w14:textId="77777777" w:rsidR="00C87F08" w:rsidRPr="00CD65D2" w:rsidRDefault="00C87F08">
      <w:pPr>
        <w:spacing w:line="276" w:lineRule="auto"/>
        <w:ind w:left="1058" w:right="40"/>
        <w:jc w:val="both"/>
        <w:rPr>
          <w:rFonts w:asciiTheme="minorBidi" w:eastAsia="Times New Roman" w:hAnsiTheme="minorBidi" w:cstheme="minorBidi"/>
          <w:sz w:val="6"/>
          <w:szCs w:val="6"/>
          <w:lang w:val="en-GB"/>
        </w:rPr>
      </w:pPr>
    </w:p>
    <w:p w14:paraId="26863C6D" w14:textId="77777777" w:rsidR="00C87F08" w:rsidRPr="005100ED" w:rsidRDefault="002C29E9" w:rsidP="00145D76">
      <w:pPr>
        <w:pStyle w:val="ListParagraph"/>
        <w:numPr>
          <w:ilvl w:val="0"/>
          <w:numId w:val="22"/>
        </w:numPr>
        <w:spacing w:line="276" w:lineRule="auto"/>
        <w:ind w:left="993" w:right="40"/>
        <w:jc w:val="both"/>
        <w:rPr>
          <w:rFonts w:asciiTheme="minorBidi" w:eastAsia="Times New Roman" w:hAnsiTheme="minorBidi" w:cstheme="minorBidi"/>
          <w:lang w:val="en-GB"/>
        </w:rPr>
      </w:pPr>
      <w:r w:rsidRPr="005100ED">
        <w:rPr>
          <w:rFonts w:asciiTheme="minorBidi" w:eastAsia="Times New Roman" w:hAnsiTheme="minorBidi" w:cstheme="minorBidi"/>
          <w:b/>
          <w:lang w:val="en-GB"/>
        </w:rPr>
        <w:t>Variability in Spatial Resolution</w:t>
      </w:r>
      <w:r w:rsidRPr="005100ED">
        <w:rPr>
          <w:rFonts w:asciiTheme="minorBidi" w:eastAsia="Times New Roman" w:hAnsiTheme="minorBidi" w:cstheme="minorBidi"/>
          <w:lang w:val="en-GB"/>
        </w:rPr>
        <w:t xml:space="preserve">: The datasets used for different hazards have varying levels of detail. For instance, flood data is modelled on a fine 90-meter </w:t>
      </w:r>
      <w:r w:rsidRPr="005100ED">
        <w:rPr>
          <w:rFonts w:asciiTheme="minorBidi" w:eastAsia="Times New Roman" w:hAnsiTheme="minorBidi" w:cstheme="minorBidi"/>
          <w:lang w:val="en-GB"/>
        </w:rPr>
        <w:lastRenderedPageBreak/>
        <w:t>grid, while heatwave data uses a much coarser 10-kilometer grid. This inconsistency can affect the precision of the assessment, as localized risks might not be fully captured in lower-resolution datasets.</w:t>
      </w:r>
    </w:p>
    <w:p w14:paraId="06C8E45D" w14:textId="77777777" w:rsidR="00C87F08" w:rsidRPr="005100ED" w:rsidRDefault="00C87F08">
      <w:pPr>
        <w:spacing w:line="276" w:lineRule="auto"/>
        <w:ind w:left="993" w:right="40"/>
        <w:jc w:val="both"/>
        <w:rPr>
          <w:rFonts w:asciiTheme="minorBidi" w:eastAsia="Times New Roman" w:hAnsiTheme="minorBidi" w:cstheme="minorBidi"/>
          <w:sz w:val="10"/>
          <w:szCs w:val="10"/>
          <w:lang w:val="en-GB"/>
        </w:rPr>
      </w:pPr>
    </w:p>
    <w:p w14:paraId="63ED7131" w14:textId="77777777" w:rsidR="00C87F08" w:rsidRPr="005100ED" w:rsidRDefault="002C29E9" w:rsidP="00145D76">
      <w:pPr>
        <w:pStyle w:val="ListParagraph"/>
        <w:numPr>
          <w:ilvl w:val="0"/>
          <w:numId w:val="22"/>
        </w:numPr>
        <w:spacing w:line="276" w:lineRule="auto"/>
        <w:ind w:left="993" w:right="40"/>
        <w:jc w:val="both"/>
        <w:rPr>
          <w:rFonts w:asciiTheme="minorBidi" w:eastAsia="Times New Roman" w:hAnsiTheme="minorBidi" w:cstheme="minorBidi"/>
          <w:lang w:val="en-GB"/>
        </w:rPr>
      </w:pPr>
      <w:r w:rsidRPr="005100ED">
        <w:rPr>
          <w:rFonts w:asciiTheme="minorBidi" w:eastAsia="Times New Roman" w:hAnsiTheme="minorBidi" w:cstheme="minorBidi"/>
          <w:b/>
          <w:lang w:val="en-GB"/>
        </w:rPr>
        <w:t>Inconsistencies in Temporal Coverage</w:t>
      </w:r>
      <w:r w:rsidRPr="005100ED">
        <w:rPr>
          <w:rFonts w:asciiTheme="minorBidi" w:eastAsia="Times New Roman" w:hAnsiTheme="minorBidi" w:cstheme="minorBidi"/>
          <w:lang w:val="en-GB"/>
        </w:rPr>
        <w:t>: The time periods covered by the different datasets are not uniform. For example, the drought data covers 1984-2022, while the heatwave data is based on a climatological period of 1981-2010. This can make direct comparisons or integrated analysis challenging.</w:t>
      </w:r>
    </w:p>
    <w:p w14:paraId="271C417D" w14:textId="77777777" w:rsidR="00C87F08" w:rsidRPr="005100ED" w:rsidRDefault="00C87F08">
      <w:pPr>
        <w:spacing w:line="276" w:lineRule="auto"/>
        <w:ind w:left="993" w:right="40"/>
        <w:jc w:val="both"/>
        <w:rPr>
          <w:rFonts w:asciiTheme="minorBidi" w:eastAsia="Times New Roman" w:hAnsiTheme="minorBidi" w:cstheme="minorBidi"/>
          <w:sz w:val="10"/>
          <w:szCs w:val="10"/>
          <w:lang w:val="en-GB"/>
        </w:rPr>
      </w:pPr>
    </w:p>
    <w:p w14:paraId="02092657" w14:textId="77777777" w:rsidR="00C87F08" w:rsidRPr="005100ED" w:rsidRDefault="002C29E9" w:rsidP="00145D76">
      <w:pPr>
        <w:pStyle w:val="ListParagraph"/>
        <w:numPr>
          <w:ilvl w:val="0"/>
          <w:numId w:val="22"/>
        </w:numPr>
        <w:spacing w:line="276" w:lineRule="auto"/>
        <w:ind w:left="993" w:right="40"/>
        <w:jc w:val="both"/>
        <w:rPr>
          <w:rFonts w:asciiTheme="minorBidi" w:eastAsia="Times New Roman" w:hAnsiTheme="minorBidi" w:cstheme="minorBidi"/>
          <w:lang w:val="en-GB"/>
        </w:rPr>
      </w:pPr>
      <w:r w:rsidRPr="005100ED">
        <w:rPr>
          <w:rFonts w:asciiTheme="minorBidi" w:eastAsia="Times New Roman" w:hAnsiTheme="minorBidi" w:cstheme="minorBidi"/>
          <w:b/>
          <w:lang w:val="en-GB"/>
        </w:rPr>
        <w:t>Reliance on Modelled Outputs</w:t>
      </w:r>
      <w:r w:rsidRPr="005100ED">
        <w:rPr>
          <w:rFonts w:asciiTheme="minorBidi" w:eastAsia="Times New Roman" w:hAnsiTheme="minorBidi" w:cstheme="minorBidi"/>
          <w:lang w:val="en-GB"/>
        </w:rPr>
        <w:t>: The assessment relies on modelled outputs, which may not perfectly represent real-world, localized conditions. The report states that these models may not fully capture localized dynamics. This is a significant challenge as local factors can greatly influence the actual impact of a hazard.</w:t>
      </w:r>
    </w:p>
    <w:p w14:paraId="3410877C" w14:textId="77777777" w:rsidR="00C87F08" w:rsidRPr="005100ED" w:rsidRDefault="00C87F08">
      <w:pPr>
        <w:spacing w:line="276" w:lineRule="auto"/>
        <w:ind w:left="993" w:right="40"/>
        <w:jc w:val="both"/>
        <w:rPr>
          <w:rFonts w:asciiTheme="minorBidi" w:eastAsia="Times New Roman" w:hAnsiTheme="minorBidi" w:cstheme="minorBidi"/>
          <w:sz w:val="12"/>
          <w:szCs w:val="12"/>
          <w:lang w:val="en-GB"/>
        </w:rPr>
      </w:pPr>
    </w:p>
    <w:p w14:paraId="792A7C82" w14:textId="77777777" w:rsidR="00C87F08" w:rsidRPr="005100ED" w:rsidRDefault="002C29E9" w:rsidP="00145D76">
      <w:pPr>
        <w:pStyle w:val="ListParagraph"/>
        <w:numPr>
          <w:ilvl w:val="0"/>
          <w:numId w:val="22"/>
        </w:numPr>
        <w:spacing w:line="276" w:lineRule="auto"/>
        <w:ind w:left="993" w:right="40"/>
        <w:jc w:val="both"/>
        <w:rPr>
          <w:rFonts w:asciiTheme="minorBidi" w:eastAsia="Times New Roman" w:hAnsiTheme="minorBidi" w:cstheme="minorBidi"/>
          <w:lang w:val="en-GB"/>
        </w:rPr>
      </w:pPr>
      <w:r w:rsidRPr="005100ED">
        <w:rPr>
          <w:rFonts w:asciiTheme="minorBidi" w:eastAsia="Times New Roman" w:hAnsiTheme="minorBidi" w:cstheme="minorBidi"/>
          <w:b/>
          <w:lang w:val="en-GB"/>
        </w:rPr>
        <w:t>Oversimplification of Complex Hazards</w:t>
      </w:r>
      <w:r w:rsidRPr="005100ED">
        <w:rPr>
          <w:rFonts w:asciiTheme="minorBidi" w:eastAsia="Times New Roman" w:hAnsiTheme="minorBidi" w:cstheme="minorBidi"/>
          <w:lang w:val="en-GB"/>
        </w:rPr>
        <w:t>: The analysis uses single, simplified metrics to measure the intensity of complex events. For example, flooding is measured only by inundation depth, while other crucial factors like the speed and duration of the flood are not captured. The report acknowledges that relying on a single metric can oversimplify complex hazards.</w:t>
      </w:r>
    </w:p>
    <w:p w14:paraId="6DF77D9C" w14:textId="77777777" w:rsidR="00C87F08" w:rsidRPr="005100ED" w:rsidRDefault="00C87F08">
      <w:pPr>
        <w:spacing w:line="276" w:lineRule="auto"/>
        <w:ind w:left="993" w:right="40"/>
        <w:jc w:val="both"/>
        <w:rPr>
          <w:rFonts w:asciiTheme="minorBidi" w:eastAsia="Times New Roman" w:hAnsiTheme="minorBidi" w:cstheme="minorBidi"/>
          <w:sz w:val="12"/>
          <w:szCs w:val="12"/>
          <w:lang w:val="en-GB"/>
        </w:rPr>
      </w:pPr>
    </w:p>
    <w:p w14:paraId="4A9AC993" w14:textId="77777777" w:rsidR="00C87F08" w:rsidRPr="005100ED" w:rsidRDefault="002C29E9" w:rsidP="00145D76">
      <w:pPr>
        <w:pStyle w:val="ListParagraph"/>
        <w:numPr>
          <w:ilvl w:val="0"/>
          <w:numId w:val="22"/>
        </w:numPr>
        <w:spacing w:line="276" w:lineRule="auto"/>
        <w:ind w:left="993" w:right="40"/>
        <w:jc w:val="both"/>
        <w:rPr>
          <w:rFonts w:asciiTheme="minorBidi" w:eastAsia="Times New Roman" w:hAnsiTheme="minorBidi" w:cstheme="minorBidi"/>
          <w:lang w:val="en-GB"/>
        </w:rPr>
      </w:pPr>
      <w:r w:rsidRPr="005100ED">
        <w:rPr>
          <w:rFonts w:asciiTheme="minorBidi" w:eastAsia="Times New Roman" w:hAnsiTheme="minorBidi" w:cstheme="minorBidi"/>
          <w:b/>
          <w:lang w:val="en-GB"/>
        </w:rPr>
        <w:t>Static Climate Data</w:t>
      </w:r>
      <w:r w:rsidRPr="005100ED">
        <w:rPr>
          <w:rFonts w:asciiTheme="minorBidi" w:eastAsia="Times New Roman" w:hAnsiTheme="minorBidi" w:cstheme="minorBidi"/>
          <w:lang w:val="en-GB"/>
        </w:rPr>
        <w:t>: The hazard data used is based on historical climate patterns and does not account for future changes. The report explicitly notes that the data does "not reflect how climate change might shift these patterns in the future." This is a major limitation for forward-looking policy and adaptation planning.</w:t>
      </w:r>
    </w:p>
    <w:p w14:paraId="2F33E8A4" w14:textId="77777777" w:rsidR="00C87F08" w:rsidRPr="005100ED" w:rsidRDefault="00C87F08">
      <w:pPr>
        <w:spacing w:line="276" w:lineRule="auto"/>
        <w:ind w:left="993" w:right="40"/>
        <w:jc w:val="both"/>
        <w:rPr>
          <w:rFonts w:asciiTheme="minorBidi" w:eastAsia="Times New Roman" w:hAnsiTheme="minorBidi" w:cstheme="minorBidi"/>
          <w:sz w:val="12"/>
          <w:szCs w:val="12"/>
          <w:lang w:val="en-GB"/>
        </w:rPr>
      </w:pPr>
    </w:p>
    <w:p w14:paraId="7570A60E" w14:textId="77777777" w:rsidR="00C87F08" w:rsidRPr="005100ED" w:rsidRDefault="002C29E9" w:rsidP="00145D76">
      <w:pPr>
        <w:pStyle w:val="ListParagraph"/>
        <w:numPr>
          <w:ilvl w:val="0"/>
          <w:numId w:val="22"/>
        </w:numPr>
        <w:spacing w:line="276" w:lineRule="auto"/>
        <w:ind w:left="993" w:right="40"/>
        <w:jc w:val="both"/>
        <w:rPr>
          <w:rFonts w:asciiTheme="minorBidi" w:eastAsia="Times New Roman" w:hAnsiTheme="minorBidi" w:cstheme="minorBidi"/>
          <w:lang w:val="en-GB"/>
        </w:rPr>
      </w:pPr>
      <w:r w:rsidRPr="005100ED">
        <w:rPr>
          <w:rFonts w:asciiTheme="minorBidi" w:eastAsia="Times New Roman" w:hAnsiTheme="minorBidi" w:cstheme="minorBidi"/>
          <w:b/>
          <w:lang w:val="en-GB"/>
        </w:rPr>
        <w:t>Proxy Indicators for Vulnerability</w:t>
      </w:r>
      <w:r w:rsidRPr="005100ED">
        <w:rPr>
          <w:rFonts w:asciiTheme="minorBidi" w:eastAsia="Times New Roman" w:hAnsiTheme="minorBidi" w:cstheme="minorBidi"/>
          <w:lang w:val="en-GB"/>
        </w:rPr>
        <w:t xml:space="preserve">: The assessment of household vulnerability relies on proxy indicators to measure complex concepts like market access. For example, "poor market connectivity" is proxied using data on the proportion of rural households near an all-season road. While useful, such proxies may not fully capture the nuances of economic access and vulnerability. </w:t>
      </w:r>
    </w:p>
    <w:p w14:paraId="7D9F560D" w14:textId="77777777" w:rsidR="00C87F08" w:rsidRPr="005100ED" w:rsidRDefault="00C87F08">
      <w:pPr>
        <w:spacing w:line="276" w:lineRule="auto"/>
        <w:ind w:right="40"/>
        <w:jc w:val="both"/>
        <w:rPr>
          <w:rFonts w:asciiTheme="minorBidi" w:eastAsia="Times New Roman" w:hAnsiTheme="minorBidi" w:cstheme="minorBidi"/>
          <w:sz w:val="10"/>
          <w:szCs w:val="10"/>
          <w:lang w:val="en-GB"/>
        </w:rPr>
      </w:pPr>
    </w:p>
    <w:p w14:paraId="64B5315F" w14:textId="77777777" w:rsidR="00C87F08" w:rsidRPr="005100ED" w:rsidRDefault="002C29E9" w:rsidP="00145D76">
      <w:pPr>
        <w:pStyle w:val="ListParagraph"/>
        <w:numPr>
          <w:ilvl w:val="0"/>
          <w:numId w:val="22"/>
        </w:numPr>
        <w:spacing w:line="276" w:lineRule="auto"/>
        <w:ind w:left="993" w:right="40"/>
        <w:jc w:val="both"/>
        <w:rPr>
          <w:rFonts w:asciiTheme="minorBidi" w:eastAsia="Times New Roman" w:hAnsiTheme="minorBidi" w:cstheme="minorBidi"/>
          <w:lang w:val="en-GB"/>
        </w:rPr>
      </w:pPr>
      <w:r w:rsidRPr="005100ED">
        <w:rPr>
          <w:rFonts w:asciiTheme="minorBidi" w:eastAsia="Times New Roman" w:hAnsiTheme="minorBidi" w:cstheme="minorBidi"/>
          <w:b/>
          <w:lang w:val="en-GB"/>
        </w:rPr>
        <w:t>Institutional Framework Challenges</w:t>
      </w:r>
      <w:r w:rsidRPr="005100ED">
        <w:rPr>
          <w:rFonts w:asciiTheme="minorBidi" w:eastAsia="Times New Roman" w:hAnsiTheme="minorBidi" w:cstheme="minorBidi"/>
          <w:lang w:val="en-GB"/>
        </w:rPr>
        <w:t>: A sustainable and cost-effective use of Big Data and new technologies for decision-making across sectors requires a supportive institutional environment. Unfortunately, elements constituting such an environment including strategy, plans, governance structures, policies, and financial resources are often lacking or incomplete, preventing institutionalization and long-term sustainability.</w:t>
      </w:r>
    </w:p>
    <w:p w14:paraId="16340512" w14:textId="77777777" w:rsidR="00C87F08" w:rsidRPr="005100ED" w:rsidRDefault="00C87F08">
      <w:pPr>
        <w:spacing w:line="276" w:lineRule="auto"/>
        <w:ind w:left="993" w:right="40"/>
        <w:jc w:val="both"/>
        <w:rPr>
          <w:rFonts w:asciiTheme="minorBidi" w:eastAsia="Times New Roman" w:hAnsiTheme="minorBidi" w:cstheme="minorBidi"/>
          <w:sz w:val="14"/>
          <w:szCs w:val="14"/>
          <w:lang w:val="en-GB"/>
        </w:rPr>
      </w:pPr>
    </w:p>
    <w:p w14:paraId="64B34B2B" w14:textId="77777777" w:rsidR="00C87F08" w:rsidRPr="005100ED" w:rsidRDefault="002C29E9" w:rsidP="00145D76">
      <w:pPr>
        <w:pStyle w:val="ListParagraph"/>
        <w:numPr>
          <w:ilvl w:val="0"/>
          <w:numId w:val="22"/>
        </w:numPr>
        <w:spacing w:line="276" w:lineRule="auto"/>
        <w:ind w:left="993" w:right="40"/>
        <w:jc w:val="both"/>
        <w:rPr>
          <w:rFonts w:asciiTheme="minorBidi" w:eastAsia="Times New Roman" w:hAnsiTheme="minorBidi" w:cstheme="minorBidi"/>
          <w:lang w:val="en-GB"/>
        </w:rPr>
      </w:pPr>
      <w:r w:rsidRPr="005100ED">
        <w:rPr>
          <w:rFonts w:asciiTheme="minorBidi" w:eastAsia="Times New Roman" w:hAnsiTheme="minorBidi" w:cstheme="minorBidi"/>
          <w:b/>
          <w:lang w:val="en-GB"/>
        </w:rPr>
        <w:t>Human Resource and Capacity Gaps</w:t>
      </w:r>
      <w:r w:rsidRPr="005100ED">
        <w:rPr>
          <w:rFonts w:asciiTheme="minorBidi" w:eastAsia="Times New Roman" w:hAnsiTheme="minorBidi" w:cstheme="minorBidi"/>
          <w:lang w:val="en-GB"/>
        </w:rPr>
        <w:t>: Accessing, processing, and analysing Big Data requires competent personnel with specialized or sophisticated skills. NBS, OCGS, and other data producers need staff capable of not only technical data analysis but also understanding the methodological implications of using Big Data for statistical and spatial production."</w:t>
      </w:r>
    </w:p>
    <w:p w14:paraId="4D57A356" w14:textId="77777777" w:rsidR="00C87F08" w:rsidRPr="00145D76" w:rsidRDefault="00C87F08">
      <w:pPr>
        <w:spacing w:line="276" w:lineRule="auto"/>
        <w:ind w:left="993" w:right="40"/>
        <w:jc w:val="both"/>
        <w:rPr>
          <w:rFonts w:asciiTheme="minorBidi" w:eastAsia="Times New Roman" w:hAnsiTheme="minorBidi" w:cstheme="minorBidi"/>
          <w:sz w:val="8"/>
          <w:szCs w:val="8"/>
          <w:lang w:val="en-GB"/>
        </w:rPr>
      </w:pPr>
    </w:p>
    <w:p w14:paraId="3621F79B" w14:textId="77777777" w:rsidR="00C87F08" w:rsidRPr="005100ED" w:rsidRDefault="002C29E9" w:rsidP="00145D76">
      <w:pPr>
        <w:pStyle w:val="ListParagraph"/>
        <w:numPr>
          <w:ilvl w:val="0"/>
          <w:numId w:val="22"/>
        </w:numPr>
        <w:spacing w:line="276" w:lineRule="auto"/>
        <w:ind w:left="993" w:right="40"/>
        <w:jc w:val="both"/>
        <w:rPr>
          <w:rFonts w:asciiTheme="minorBidi" w:eastAsia="Times New Roman" w:hAnsiTheme="minorBidi" w:cstheme="minorBidi"/>
          <w:lang w:val="en-GB"/>
        </w:rPr>
      </w:pPr>
      <w:r w:rsidRPr="005100ED">
        <w:rPr>
          <w:rFonts w:asciiTheme="minorBidi" w:eastAsia="Times New Roman" w:hAnsiTheme="minorBidi" w:cstheme="minorBidi"/>
          <w:b/>
          <w:lang w:val="en-GB"/>
        </w:rPr>
        <w:t>Data Quality Issues</w:t>
      </w:r>
      <w:r w:rsidRPr="005100ED">
        <w:rPr>
          <w:rFonts w:asciiTheme="minorBidi" w:eastAsia="Times New Roman" w:hAnsiTheme="minorBidi" w:cstheme="minorBidi"/>
          <w:lang w:val="en-GB"/>
        </w:rPr>
        <w:t>: Big Data is often largely unstructured, meaning that such data sources do not always have pre-defined data model and may not fit well into conventional relational databases. The quality issue is mainly linked to the absence of agreed-upon and enforced guidelines, specifications, standards, and protocols across partners within various sectors."</w:t>
      </w:r>
    </w:p>
    <w:p w14:paraId="5024B539" w14:textId="77777777" w:rsidR="00C87F08" w:rsidRPr="00145D76" w:rsidRDefault="00C87F08">
      <w:pPr>
        <w:spacing w:line="276" w:lineRule="auto"/>
        <w:ind w:left="993" w:right="40"/>
        <w:jc w:val="both"/>
        <w:rPr>
          <w:rFonts w:asciiTheme="minorBidi" w:eastAsia="Times New Roman" w:hAnsiTheme="minorBidi" w:cstheme="minorBidi"/>
          <w:sz w:val="6"/>
          <w:szCs w:val="6"/>
          <w:lang w:val="en-GB"/>
        </w:rPr>
      </w:pPr>
    </w:p>
    <w:p w14:paraId="2FD9218B" w14:textId="77777777" w:rsidR="00C87F08" w:rsidRPr="005100ED" w:rsidRDefault="002C29E9" w:rsidP="00145D76">
      <w:pPr>
        <w:pStyle w:val="ListParagraph"/>
        <w:numPr>
          <w:ilvl w:val="0"/>
          <w:numId w:val="22"/>
        </w:numPr>
        <w:spacing w:line="276" w:lineRule="auto"/>
        <w:ind w:left="993" w:right="40"/>
        <w:jc w:val="both"/>
        <w:rPr>
          <w:rFonts w:asciiTheme="minorBidi" w:eastAsia="Times New Roman" w:hAnsiTheme="minorBidi" w:cstheme="minorBidi"/>
          <w:lang w:val="en-GB"/>
        </w:rPr>
      </w:pPr>
      <w:r w:rsidRPr="005100ED">
        <w:rPr>
          <w:rFonts w:asciiTheme="minorBidi" w:eastAsia="Times New Roman" w:hAnsiTheme="minorBidi" w:cstheme="minorBidi"/>
          <w:b/>
          <w:lang w:val="en-GB"/>
        </w:rPr>
        <w:lastRenderedPageBreak/>
        <w:t>Data Accessibility Challenges</w:t>
      </w:r>
      <w:r w:rsidRPr="005100ED">
        <w:rPr>
          <w:rFonts w:asciiTheme="minorBidi" w:eastAsia="Times New Roman" w:hAnsiTheme="minorBidi" w:cstheme="minorBidi"/>
          <w:lang w:val="en-GB"/>
        </w:rPr>
        <w:t>: Private sector entities holding valuable data may be reluctant to share due to commercial sensitivities, lack of trust in data security measures, or absence of clear legal protections. Government agencies may face bureaucratic restrictions or inter-departmental rivalries that inhibit data sharing.</w:t>
      </w:r>
    </w:p>
    <w:p w14:paraId="37E89130" w14:textId="77777777" w:rsidR="00C87F08" w:rsidRPr="00145D76" w:rsidRDefault="00C87F08">
      <w:pPr>
        <w:spacing w:line="276" w:lineRule="auto"/>
        <w:ind w:left="993" w:right="40"/>
        <w:jc w:val="both"/>
        <w:rPr>
          <w:rFonts w:asciiTheme="minorBidi" w:eastAsia="Times New Roman" w:hAnsiTheme="minorBidi" w:cstheme="minorBidi"/>
          <w:sz w:val="8"/>
          <w:szCs w:val="8"/>
          <w:lang w:val="en-GB"/>
        </w:rPr>
      </w:pPr>
    </w:p>
    <w:p w14:paraId="7016A10C" w14:textId="77777777" w:rsidR="00C87F08" w:rsidRPr="005100ED" w:rsidRDefault="002C29E9" w:rsidP="00145D76">
      <w:pPr>
        <w:pStyle w:val="ListParagraph"/>
        <w:numPr>
          <w:ilvl w:val="0"/>
          <w:numId w:val="22"/>
        </w:numPr>
        <w:spacing w:line="276" w:lineRule="auto"/>
        <w:ind w:left="993" w:right="40"/>
        <w:jc w:val="both"/>
        <w:rPr>
          <w:rFonts w:asciiTheme="minorBidi" w:eastAsia="Times New Roman" w:hAnsiTheme="minorBidi" w:cstheme="minorBidi"/>
          <w:lang w:val="en-GB"/>
        </w:rPr>
      </w:pPr>
      <w:r w:rsidRPr="005100ED">
        <w:rPr>
          <w:rFonts w:asciiTheme="minorBidi" w:eastAsia="Times New Roman" w:hAnsiTheme="minorBidi" w:cstheme="minorBidi"/>
          <w:b/>
          <w:lang w:val="en-GB"/>
        </w:rPr>
        <w:t>Awareness Deficits</w:t>
      </w:r>
      <w:r w:rsidRPr="005100ED">
        <w:rPr>
          <w:rFonts w:asciiTheme="minorBidi" w:eastAsia="Times New Roman" w:hAnsiTheme="minorBidi" w:cstheme="minorBidi"/>
          <w:lang w:val="en-GB"/>
        </w:rPr>
        <w:t>: Low levels of awareness about potential uses and applications of Big Data and new technologies persist across various sectors in Tanzania.</w:t>
      </w:r>
    </w:p>
    <w:p w14:paraId="2F2D358F" w14:textId="77777777" w:rsidR="00C87F08" w:rsidRPr="00CD65D2" w:rsidRDefault="00C87F08">
      <w:pPr>
        <w:jc w:val="both"/>
        <w:rPr>
          <w:rFonts w:asciiTheme="minorBidi" w:eastAsia="Times New Roman" w:hAnsiTheme="minorBidi" w:cstheme="minorBidi"/>
          <w:sz w:val="12"/>
          <w:szCs w:val="12"/>
          <w:lang w:val="en-GB"/>
        </w:rPr>
      </w:pPr>
    </w:p>
    <w:p w14:paraId="746C6D83" w14:textId="77777777" w:rsidR="00C87F08" w:rsidRPr="005100ED" w:rsidRDefault="002C29E9" w:rsidP="00145D76">
      <w:pPr>
        <w:pStyle w:val="ListParagraph"/>
        <w:numPr>
          <w:ilvl w:val="0"/>
          <w:numId w:val="9"/>
        </w:numPr>
        <w:ind w:left="426" w:hanging="426"/>
        <w:jc w:val="both"/>
        <w:rPr>
          <w:rFonts w:asciiTheme="minorBidi" w:eastAsia="Times New Roman" w:hAnsiTheme="minorBidi" w:cstheme="minorBidi"/>
          <w:b/>
          <w:bCs/>
          <w:color w:val="0070C0"/>
          <w:sz w:val="28"/>
          <w:szCs w:val="28"/>
          <w:lang w:val="en-GB"/>
        </w:rPr>
      </w:pPr>
      <w:r w:rsidRPr="005100ED">
        <w:rPr>
          <w:rFonts w:asciiTheme="minorBidi" w:eastAsia="Times New Roman" w:hAnsiTheme="minorBidi" w:cstheme="minorBidi"/>
          <w:b/>
          <w:bCs/>
          <w:color w:val="0070C0"/>
          <w:sz w:val="28"/>
          <w:szCs w:val="28"/>
          <w:lang w:val="en-GB"/>
        </w:rPr>
        <w:t xml:space="preserve">Outstanding Issues and Documentation </w:t>
      </w:r>
    </w:p>
    <w:p w14:paraId="7EB22E20" w14:textId="77777777" w:rsidR="00C87F08" w:rsidRPr="00CD65D2" w:rsidRDefault="00C87F08">
      <w:pPr>
        <w:jc w:val="both"/>
        <w:rPr>
          <w:rFonts w:asciiTheme="minorBidi" w:hAnsiTheme="minorBidi" w:cstheme="minorBidi"/>
          <w:sz w:val="14"/>
          <w:szCs w:val="14"/>
          <w:lang w:val="en-GB"/>
        </w:rPr>
      </w:pPr>
    </w:p>
    <w:p w14:paraId="14A0856D" w14:textId="77777777" w:rsidR="00C87F08" w:rsidRPr="005100ED" w:rsidRDefault="002C29E9">
      <w:pPr>
        <w:spacing w:line="276" w:lineRule="auto"/>
        <w:ind w:right="40"/>
        <w:jc w:val="both"/>
        <w:rPr>
          <w:rFonts w:asciiTheme="minorBidi" w:hAnsiTheme="minorBidi" w:cstheme="minorBidi"/>
          <w:lang w:val="en-GB"/>
        </w:rPr>
      </w:pPr>
      <w:r w:rsidRPr="005100ED">
        <w:rPr>
          <w:rFonts w:asciiTheme="minorBidi" w:hAnsiTheme="minorBidi" w:cstheme="minorBidi"/>
          <w:lang w:val="en-GB"/>
        </w:rPr>
        <w:t>The National Bureau of Statistics (NBS) is expected to submit the agriculture and poverty analytical reports in accordance with the agreed Disbursement Linked Indicator (DLI) protocols. These reports are essential to complete the verification process for DLR 2.6c (Big Data and New Technologies) and to confirm full compliance in the current and subsequent verification cycle.</w:t>
      </w:r>
    </w:p>
    <w:p w14:paraId="6D2B6D8D" w14:textId="77777777" w:rsidR="00C87F08" w:rsidRPr="00CA0116" w:rsidRDefault="00C87F08">
      <w:pPr>
        <w:jc w:val="both"/>
        <w:rPr>
          <w:rFonts w:asciiTheme="minorBidi" w:hAnsiTheme="minorBidi" w:cstheme="minorBidi"/>
          <w:sz w:val="10"/>
          <w:szCs w:val="10"/>
          <w:lang w:val="en-GB"/>
        </w:rPr>
      </w:pPr>
    </w:p>
    <w:p w14:paraId="3616BAF3" w14:textId="01AD6603" w:rsidR="00C87F08" w:rsidRDefault="002C29E9" w:rsidP="00145D76">
      <w:pPr>
        <w:pStyle w:val="ListParagraph"/>
        <w:numPr>
          <w:ilvl w:val="0"/>
          <w:numId w:val="9"/>
        </w:numPr>
        <w:ind w:left="426" w:hanging="426"/>
        <w:jc w:val="both"/>
        <w:rPr>
          <w:rFonts w:asciiTheme="minorBidi" w:eastAsia="Times New Roman" w:hAnsiTheme="minorBidi" w:cstheme="minorBidi"/>
          <w:b/>
          <w:bCs/>
          <w:color w:val="0070C0"/>
          <w:sz w:val="28"/>
          <w:szCs w:val="28"/>
          <w:lang w:val="en-GB"/>
        </w:rPr>
      </w:pPr>
      <w:r w:rsidRPr="005100ED">
        <w:rPr>
          <w:rFonts w:asciiTheme="minorBidi" w:eastAsia="Times New Roman" w:hAnsiTheme="minorBidi" w:cstheme="minorBidi"/>
          <w:b/>
          <w:bCs/>
          <w:color w:val="0070C0"/>
          <w:sz w:val="28"/>
          <w:szCs w:val="28"/>
          <w:lang w:val="en-GB"/>
        </w:rPr>
        <w:t xml:space="preserve">Conclusion </w:t>
      </w:r>
    </w:p>
    <w:p w14:paraId="742F2EF1" w14:textId="77777777" w:rsidR="00CA0116" w:rsidRPr="00145D76" w:rsidRDefault="00CA0116" w:rsidP="00CA0116">
      <w:pPr>
        <w:pStyle w:val="ListParagraph"/>
        <w:ind w:left="426"/>
        <w:jc w:val="both"/>
        <w:rPr>
          <w:rFonts w:asciiTheme="minorBidi" w:eastAsia="Times New Roman" w:hAnsiTheme="minorBidi" w:cstheme="minorBidi"/>
          <w:b/>
          <w:bCs/>
          <w:color w:val="0070C0"/>
          <w:sz w:val="4"/>
          <w:szCs w:val="4"/>
          <w:lang w:val="en-GB"/>
        </w:rPr>
      </w:pPr>
    </w:p>
    <w:p w14:paraId="210ED884" w14:textId="77777777" w:rsidR="00C87F08" w:rsidRPr="005100ED" w:rsidRDefault="002C29E9">
      <w:pPr>
        <w:spacing w:line="276" w:lineRule="auto"/>
        <w:ind w:right="40"/>
        <w:jc w:val="both"/>
        <w:rPr>
          <w:rFonts w:asciiTheme="minorBidi" w:hAnsiTheme="minorBidi" w:cstheme="minorBidi"/>
          <w:lang w:val="en-GB"/>
        </w:rPr>
      </w:pPr>
      <w:r w:rsidRPr="005100ED">
        <w:rPr>
          <w:rFonts w:asciiTheme="minorBidi" w:hAnsiTheme="minorBidi" w:cstheme="minorBidi"/>
          <w:lang w:val="en-GB"/>
        </w:rPr>
        <w:t xml:space="preserve">The verification exercise undertaken by ECA as the Independent Verification Agency (IVA) confirms that Tanzania has made notable progress in implementing DLR 2.6(c) under the Eastern Africa Regional Statistics Program for Results. The National Bureau of Statistics (NBS) and the Office of the Chief Government Statistician (OCGS) have demonstrated commendable efforts in leveraging Big Data and innovative technologies to generate analytical products on environment, poverty, and agriculture. The assessment revealed tangible advancements in the use of geospatial analysis, satellite imagery, and data-driven modelling, which have strengthened the evidence base for policy formulation and planning. However, the verification also identified </w:t>
      </w:r>
      <w:r w:rsidRPr="005100ED">
        <w:rPr>
          <w:rFonts w:asciiTheme="minorBidi" w:hAnsiTheme="minorBidi" w:cstheme="minorBidi"/>
          <w:b/>
          <w:bCs/>
          <w:lang w:val="en-GB"/>
        </w:rPr>
        <w:t>partial completion</w:t>
      </w:r>
      <w:r w:rsidRPr="005100ED">
        <w:rPr>
          <w:rFonts w:asciiTheme="minorBidi" w:hAnsiTheme="minorBidi" w:cstheme="minorBidi"/>
          <w:lang w:val="en-GB"/>
        </w:rPr>
        <w:t xml:space="preserve"> of outputs, with the agriculture and poverty reports pending finalization, and underscored several technical and institutional challenges, including data inconsistency, limited model validation, and inadequate integration of future climate scenarios.</w:t>
      </w:r>
    </w:p>
    <w:p w14:paraId="51950A6E" w14:textId="77777777" w:rsidR="00C87F08" w:rsidRPr="005100ED" w:rsidRDefault="00C87F08">
      <w:pPr>
        <w:spacing w:line="276" w:lineRule="auto"/>
        <w:ind w:right="40"/>
        <w:jc w:val="both"/>
        <w:rPr>
          <w:rFonts w:asciiTheme="minorBidi" w:hAnsiTheme="minorBidi" w:cstheme="minorBidi"/>
          <w:sz w:val="12"/>
          <w:szCs w:val="12"/>
          <w:lang w:val="en-GB"/>
        </w:rPr>
      </w:pPr>
    </w:p>
    <w:p w14:paraId="73A8A98D" w14:textId="77777777" w:rsidR="00145D76" w:rsidRDefault="00145D76" w:rsidP="00145D76">
      <w:pPr>
        <w:spacing w:line="276" w:lineRule="auto"/>
        <w:ind w:right="40"/>
        <w:jc w:val="both"/>
        <w:rPr>
          <w:rFonts w:asciiTheme="minorBidi" w:hAnsiTheme="minorBidi" w:cstheme="minorBidi"/>
          <w:lang w:val="en-GB"/>
        </w:rPr>
      </w:pPr>
      <w:r>
        <w:rPr>
          <w:rFonts w:asciiTheme="minorBidi" w:hAnsiTheme="minorBidi" w:cstheme="minorBidi"/>
          <w:lang w:val="en-GB"/>
        </w:rPr>
        <w:t xml:space="preserve">Moving forward, the report emphasizes the importance of consolidating gains and addressing identified gaps to ensure that the use of Big Data becomes an institutionalized and sustainable practice within the national statistical systems. Strengthening data governance frameworks, improving spatial and temporal harmonization, and expanding the use of advanced analytical tools such as GeoAI, cloud-based GIS such as </w:t>
      </w:r>
      <w:r w:rsidRPr="00145D76">
        <w:rPr>
          <w:rFonts w:asciiTheme="minorBidi" w:hAnsiTheme="minorBidi" w:cstheme="minorBidi"/>
          <w:lang w:val="en-GB"/>
        </w:rPr>
        <w:t>Google Earth, ArcGIS Online</w:t>
      </w:r>
      <w:r>
        <w:rPr>
          <w:rFonts w:asciiTheme="minorBidi" w:hAnsiTheme="minorBidi" w:cstheme="minorBidi"/>
          <w:lang w:val="en-GB"/>
        </w:rPr>
        <w:t>, and predictive models will be key to achieving this. Enhanced collaboration among NBS, OCGS, academia, and development partners will also be vital to build the necessary technical capacity and foster innovation. Overall, the verification concludes that Tanzania is on a promising trajectory towards fully realizing the potential of Big Data and new technologies for evidence-based policymaking, provided that the ongoing efforts are strategically reinforced through targeted investments, coordination, and capacity development.</w:t>
      </w:r>
    </w:p>
    <w:p w14:paraId="5F02E0AC" w14:textId="77777777" w:rsidR="00C87F08" w:rsidRPr="00FA0319" w:rsidRDefault="00C87F08">
      <w:pPr>
        <w:spacing w:line="276" w:lineRule="auto"/>
        <w:ind w:right="40"/>
        <w:jc w:val="both"/>
        <w:rPr>
          <w:rFonts w:asciiTheme="minorBidi" w:hAnsiTheme="minorBidi" w:cstheme="minorBidi"/>
          <w:sz w:val="14"/>
          <w:szCs w:val="14"/>
          <w:lang w:val="en-GB"/>
        </w:rPr>
      </w:pPr>
    </w:p>
    <w:p w14:paraId="06922B91" w14:textId="5C8B5E9A" w:rsidR="00CA0116" w:rsidRDefault="002C29E9" w:rsidP="00CA0116">
      <w:pPr>
        <w:spacing w:line="276" w:lineRule="auto"/>
        <w:ind w:right="40"/>
        <w:jc w:val="both"/>
        <w:rPr>
          <w:rFonts w:asciiTheme="minorBidi" w:hAnsiTheme="minorBidi" w:cstheme="minorBidi"/>
          <w:i/>
          <w:iCs/>
          <w:lang w:val="en-US"/>
        </w:rPr>
      </w:pPr>
      <w:r w:rsidRPr="005100ED">
        <w:rPr>
          <w:rFonts w:asciiTheme="minorBidi" w:hAnsiTheme="minorBidi" w:cstheme="minorBidi"/>
          <w:lang w:val="en-GB"/>
        </w:rPr>
        <w:t>In conclusion, u</w:t>
      </w:r>
      <w:r w:rsidRPr="005100ED">
        <w:rPr>
          <w:rFonts w:asciiTheme="minorBidi" w:hAnsiTheme="minorBidi" w:cstheme="minorBidi"/>
          <w:lang w:val="en-US"/>
        </w:rPr>
        <w:t xml:space="preserve">nder the October 2025 verification Window, </w:t>
      </w:r>
      <w:r w:rsidRPr="005100ED">
        <w:rPr>
          <w:rFonts w:asciiTheme="minorBidi" w:hAnsiTheme="minorBidi" w:cstheme="minorBidi"/>
          <w:lang w:val="en-GB"/>
        </w:rPr>
        <w:t xml:space="preserve">the Independent Verification team of ECA confirmed that the United Republic of Tanzania has partially </w:t>
      </w:r>
      <w:r w:rsidR="008F2413">
        <w:rPr>
          <w:rFonts w:asciiTheme="minorBidi" w:hAnsiTheme="minorBidi" w:cstheme="minorBidi"/>
          <w:lang w:val="en-GB"/>
        </w:rPr>
        <w:t>achieved</w:t>
      </w:r>
      <w:r w:rsidRPr="005100ED">
        <w:rPr>
          <w:rFonts w:asciiTheme="minorBidi" w:hAnsiTheme="minorBidi" w:cstheme="minorBidi"/>
          <w:lang w:val="en-GB"/>
        </w:rPr>
        <w:t xml:space="preserve"> the DLI 2.6 (c) Assessment</w:t>
      </w:r>
      <w:r w:rsidRPr="005100ED">
        <w:rPr>
          <w:rFonts w:asciiTheme="minorBidi" w:hAnsiTheme="minorBidi" w:cstheme="minorBidi"/>
          <w:i/>
          <w:iCs/>
          <w:lang w:val="en-US"/>
        </w:rPr>
        <w:t xml:space="preserve"> of gaps &amp; opportunities for using Big Data &amp; three technical innovation reports on environment, poverty &amp; agriculture, using Big Data or applying other innovations, including use &amp; analysis of satellite imagery &amp;, if relevant, the Global Settlement Footprint,</w:t>
      </w:r>
    </w:p>
    <w:p w14:paraId="1F0443E5" w14:textId="77777777" w:rsidR="00CA0116" w:rsidRPr="00145D76" w:rsidRDefault="00CA0116" w:rsidP="00CA0116">
      <w:pPr>
        <w:spacing w:line="276" w:lineRule="auto"/>
        <w:ind w:right="40"/>
        <w:jc w:val="both"/>
        <w:rPr>
          <w:rFonts w:asciiTheme="minorBidi" w:hAnsiTheme="minorBidi" w:cstheme="minorBidi"/>
          <w:i/>
          <w:iCs/>
          <w:sz w:val="12"/>
          <w:szCs w:val="12"/>
          <w:lang w:val="en-US"/>
        </w:rPr>
      </w:pPr>
    </w:p>
    <w:p w14:paraId="108293CA" w14:textId="5128DA0C" w:rsidR="00C87F08" w:rsidRDefault="002C29E9" w:rsidP="00145D76">
      <w:pPr>
        <w:pStyle w:val="ListParagraph"/>
        <w:numPr>
          <w:ilvl w:val="0"/>
          <w:numId w:val="9"/>
        </w:numPr>
        <w:ind w:left="426" w:hanging="426"/>
        <w:jc w:val="both"/>
        <w:rPr>
          <w:rFonts w:asciiTheme="minorBidi" w:eastAsia="Times New Roman" w:hAnsiTheme="minorBidi" w:cstheme="minorBidi"/>
          <w:b/>
          <w:bCs/>
          <w:color w:val="0070C0"/>
          <w:sz w:val="28"/>
          <w:szCs w:val="28"/>
          <w:lang w:val="en-GB"/>
        </w:rPr>
      </w:pPr>
      <w:r w:rsidRPr="005100ED">
        <w:rPr>
          <w:rFonts w:asciiTheme="minorBidi" w:eastAsia="Times New Roman" w:hAnsiTheme="minorBidi" w:cstheme="minorBidi"/>
          <w:b/>
          <w:bCs/>
          <w:color w:val="0070C0"/>
          <w:sz w:val="28"/>
          <w:szCs w:val="28"/>
          <w:lang w:val="en-GB"/>
        </w:rPr>
        <w:lastRenderedPageBreak/>
        <w:t xml:space="preserve">Recommendations </w:t>
      </w:r>
    </w:p>
    <w:p w14:paraId="2741F0ED" w14:textId="77777777" w:rsidR="00CA0116" w:rsidRPr="00CA0116" w:rsidRDefault="00CA0116" w:rsidP="00CA0116">
      <w:pPr>
        <w:pStyle w:val="ListParagraph"/>
        <w:ind w:left="426"/>
        <w:jc w:val="both"/>
        <w:rPr>
          <w:rFonts w:asciiTheme="minorBidi" w:eastAsia="Times New Roman" w:hAnsiTheme="minorBidi" w:cstheme="minorBidi"/>
          <w:b/>
          <w:bCs/>
          <w:color w:val="0070C0"/>
          <w:sz w:val="8"/>
          <w:szCs w:val="8"/>
          <w:lang w:val="en-GB"/>
        </w:rPr>
      </w:pPr>
    </w:p>
    <w:p w14:paraId="7C6C561D" w14:textId="77777777" w:rsidR="00C87F08" w:rsidRPr="005100ED" w:rsidRDefault="002C29E9">
      <w:pPr>
        <w:tabs>
          <w:tab w:val="left" w:pos="700"/>
        </w:tabs>
        <w:spacing w:after="120" w:line="276" w:lineRule="auto"/>
        <w:jc w:val="both"/>
        <w:rPr>
          <w:rFonts w:asciiTheme="minorBidi" w:eastAsia="Times New Roman" w:hAnsiTheme="minorBidi" w:cstheme="minorBidi"/>
          <w:bCs/>
          <w:lang w:val="en-GB"/>
        </w:rPr>
      </w:pPr>
      <w:r w:rsidRPr="005100ED">
        <w:rPr>
          <w:rFonts w:asciiTheme="minorBidi" w:eastAsia="Times New Roman" w:hAnsiTheme="minorBidi" w:cstheme="minorBidi"/>
          <w:bCs/>
          <w:lang w:val="en-GB"/>
        </w:rPr>
        <w:t>Based on the challenges identified, the team of independent verifiers form UNECA highlights the following recommendations to address the limitations in assessing gaps and innovation on environment:</w:t>
      </w:r>
    </w:p>
    <w:p w14:paraId="63309D67" w14:textId="26238F72" w:rsidR="00C87F08" w:rsidRPr="00CA0116" w:rsidRDefault="002C29E9" w:rsidP="00145D76">
      <w:pPr>
        <w:pStyle w:val="ListParagraph"/>
        <w:numPr>
          <w:ilvl w:val="2"/>
          <w:numId w:val="22"/>
        </w:numPr>
        <w:spacing w:after="120" w:line="276" w:lineRule="auto"/>
        <w:jc w:val="both"/>
        <w:rPr>
          <w:rFonts w:asciiTheme="minorBidi" w:eastAsia="Times New Roman" w:hAnsiTheme="minorBidi" w:cstheme="minorBidi"/>
          <w:b/>
          <w:bCs/>
          <w:lang w:val="en-GB"/>
        </w:rPr>
      </w:pPr>
      <w:r w:rsidRPr="00CA0116">
        <w:rPr>
          <w:rFonts w:asciiTheme="minorBidi" w:eastAsia="Times New Roman" w:hAnsiTheme="minorBidi" w:cstheme="minorBidi"/>
          <w:b/>
          <w:bCs/>
          <w:lang w:val="en-GB"/>
        </w:rPr>
        <w:t>Improve Spatial and Temporal Consistency of Data:</w:t>
      </w:r>
    </w:p>
    <w:p w14:paraId="5B1376D2" w14:textId="77777777" w:rsidR="00C87F08" w:rsidRPr="005100ED" w:rsidRDefault="002C29E9" w:rsidP="00145D76">
      <w:pPr>
        <w:pStyle w:val="ListParagraph"/>
        <w:numPr>
          <w:ilvl w:val="0"/>
          <w:numId w:val="20"/>
        </w:numPr>
        <w:spacing w:line="276" w:lineRule="auto"/>
        <w:ind w:right="40"/>
        <w:jc w:val="both"/>
        <w:rPr>
          <w:rFonts w:asciiTheme="minorBidi" w:eastAsia="Times New Roman" w:hAnsiTheme="minorBidi" w:cstheme="minorBidi"/>
          <w:bCs/>
          <w:lang w:val="en-GB"/>
        </w:rPr>
      </w:pPr>
      <w:r w:rsidRPr="005100ED">
        <w:rPr>
          <w:rFonts w:asciiTheme="minorBidi" w:eastAsia="Times New Roman" w:hAnsiTheme="minorBidi" w:cstheme="minorBidi"/>
          <w:bCs/>
          <w:lang w:val="en-GB"/>
        </w:rPr>
        <w:t>It is recommended that NBS and OCGS strengthen efforts to identify, establish, and utilize consistent and verifiable data sources to enhance the credibility and comparability of analytical outputs across sectors.</w:t>
      </w:r>
    </w:p>
    <w:p w14:paraId="14C2408A" w14:textId="77777777" w:rsidR="00C87F08" w:rsidRPr="005100ED" w:rsidRDefault="002C29E9" w:rsidP="00145D76">
      <w:pPr>
        <w:pStyle w:val="ListParagraph"/>
        <w:numPr>
          <w:ilvl w:val="0"/>
          <w:numId w:val="20"/>
        </w:numPr>
        <w:spacing w:line="276" w:lineRule="auto"/>
        <w:ind w:right="40"/>
        <w:jc w:val="both"/>
        <w:rPr>
          <w:rFonts w:asciiTheme="minorBidi" w:eastAsia="Times New Roman" w:hAnsiTheme="minorBidi" w:cstheme="minorBidi"/>
          <w:bCs/>
          <w:lang w:val="en-GB"/>
        </w:rPr>
      </w:pPr>
      <w:r w:rsidRPr="005100ED">
        <w:rPr>
          <w:rFonts w:asciiTheme="minorBidi" w:eastAsia="Times New Roman" w:hAnsiTheme="minorBidi" w:cstheme="minorBidi"/>
          <w:bCs/>
          <w:lang w:val="en-GB"/>
        </w:rPr>
        <w:t>The institutions are further encouraged to harmonize spatial resolutions across various hazard and exposure datasets to enable more reliable cross-comparisons and integrated geospatial analyses. Ensuring consistent temporal coverage of all hazard-related data will also facilitate longitudinal assessments and improve the monitoring of environmental changes over time.</w:t>
      </w:r>
    </w:p>
    <w:p w14:paraId="7B32B756" w14:textId="62A3A925" w:rsidR="00C87F08" w:rsidRDefault="002C29E9" w:rsidP="00145D76">
      <w:pPr>
        <w:pStyle w:val="ListParagraph"/>
        <w:numPr>
          <w:ilvl w:val="0"/>
          <w:numId w:val="20"/>
        </w:numPr>
        <w:spacing w:line="276" w:lineRule="auto"/>
        <w:ind w:right="40"/>
        <w:jc w:val="both"/>
        <w:rPr>
          <w:rFonts w:asciiTheme="minorBidi" w:eastAsia="Times New Roman" w:hAnsiTheme="minorBidi" w:cstheme="minorBidi"/>
          <w:bCs/>
          <w:lang w:val="en-GB"/>
        </w:rPr>
      </w:pPr>
      <w:r w:rsidRPr="005100ED">
        <w:rPr>
          <w:rFonts w:asciiTheme="minorBidi" w:eastAsia="Times New Roman" w:hAnsiTheme="minorBidi" w:cstheme="minorBidi"/>
          <w:bCs/>
          <w:lang w:val="en-GB"/>
        </w:rPr>
        <w:t>Moreover, it is advisable to expand the use of advanced analytical and modelling techniques, including simulation, predictive, and projection-based approaches, to generate more precise insights into environmental risks and to inform evidence-based decision-making.</w:t>
      </w:r>
    </w:p>
    <w:p w14:paraId="3B9CD525" w14:textId="77777777" w:rsidR="00CA0116" w:rsidRPr="0051421E" w:rsidRDefault="00CA0116" w:rsidP="00CA0116">
      <w:pPr>
        <w:pStyle w:val="ListParagraph"/>
        <w:spacing w:line="276" w:lineRule="auto"/>
        <w:ind w:left="786" w:right="40"/>
        <w:jc w:val="both"/>
        <w:rPr>
          <w:rFonts w:asciiTheme="minorBidi" w:eastAsia="Times New Roman" w:hAnsiTheme="minorBidi" w:cstheme="minorBidi"/>
          <w:bCs/>
          <w:sz w:val="8"/>
          <w:szCs w:val="8"/>
          <w:lang w:val="en-GB"/>
        </w:rPr>
      </w:pPr>
    </w:p>
    <w:p w14:paraId="63B049D6" w14:textId="31C7B525" w:rsidR="00C87F08" w:rsidRPr="00CA0116" w:rsidRDefault="002C29E9" w:rsidP="00145D76">
      <w:pPr>
        <w:pStyle w:val="ListParagraph"/>
        <w:numPr>
          <w:ilvl w:val="2"/>
          <w:numId w:val="22"/>
        </w:numPr>
        <w:spacing w:after="120" w:line="276" w:lineRule="auto"/>
        <w:jc w:val="both"/>
        <w:rPr>
          <w:rFonts w:asciiTheme="minorBidi" w:eastAsia="Times New Roman" w:hAnsiTheme="minorBidi" w:cstheme="minorBidi"/>
          <w:b/>
          <w:bCs/>
          <w:lang w:val="en-GB"/>
        </w:rPr>
      </w:pPr>
      <w:r w:rsidRPr="00CA0116">
        <w:rPr>
          <w:rFonts w:asciiTheme="minorBidi" w:eastAsia="Times New Roman" w:hAnsiTheme="minorBidi" w:cstheme="minorBidi"/>
          <w:b/>
          <w:bCs/>
          <w:lang w:val="en-GB"/>
        </w:rPr>
        <w:t>Enhance Modelling Approaches:</w:t>
      </w:r>
    </w:p>
    <w:p w14:paraId="7D0D90A6" w14:textId="70A6945C" w:rsidR="00C87F08" w:rsidRPr="005100ED" w:rsidRDefault="00FE79FF" w:rsidP="00145D76">
      <w:pPr>
        <w:pStyle w:val="ListParagraph"/>
        <w:numPr>
          <w:ilvl w:val="0"/>
          <w:numId w:val="23"/>
        </w:numPr>
        <w:spacing w:after="120" w:line="276" w:lineRule="auto"/>
        <w:contextualSpacing w:val="0"/>
        <w:jc w:val="both"/>
        <w:rPr>
          <w:rFonts w:asciiTheme="minorBidi" w:eastAsia="Times New Roman" w:hAnsiTheme="minorBidi" w:cstheme="minorBidi"/>
          <w:bCs/>
          <w:lang w:val="en-GB"/>
        </w:rPr>
      </w:pPr>
      <w:r>
        <w:rPr>
          <w:rFonts w:asciiTheme="minorBidi" w:eastAsia="Times New Roman" w:hAnsiTheme="minorBidi" w:cstheme="minorBidi"/>
          <w:bCs/>
          <w:lang w:val="en-GB"/>
        </w:rPr>
        <w:t xml:space="preserve">The team recommends NBS and OCGS to </w:t>
      </w:r>
      <w:r w:rsidR="002C29E9" w:rsidRPr="005100ED">
        <w:rPr>
          <w:rFonts w:asciiTheme="minorBidi" w:eastAsia="Times New Roman" w:hAnsiTheme="minorBidi" w:cstheme="minorBidi"/>
          <w:bCs/>
          <w:lang w:val="en-GB"/>
        </w:rPr>
        <w:t xml:space="preserve">Invest in developing and validating models that can better capture localized dynamics and complexities of climate hazards, moving beyond reliance on simplified metrics. Explore the use of ensemble modelling techniques to better quantify and communicate the uncertainties inherent in modelled outputs. </w:t>
      </w:r>
    </w:p>
    <w:p w14:paraId="0C731E74" w14:textId="77777777" w:rsidR="00C87F08" w:rsidRPr="005100ED" w:rsidRDefault="002C29E9" w:rsidP="00145D76">
      <w:pPr>
        <w:pStyle w:val="ListParagraph"/>
        <w:numPr>
          <w:ilvl w:val="0"/>
          <w:numId w:val="23"/>
        </w:numPr>
        <w:spacing w:after="120" w:line="276" w:lineRule="auto"/>
        <w:contextualSpacing w:val="0"/>
        <w:jc w:val="both"/>
        <w:rPr>
          <w:rFonts w:asciiTheme="minorBidi" w:eastAsia="Times New Roman" w:hAnsiTheme="minorBidi" w:cstheme="minorBidi"/>
          <w:bCs/>
          <w:lang w:val="en-GB"/>
        </w:rPr>
      </w:pPr>
      <w:r w:rsidRPr="005100ED">
        <w:rPr>
          <w:rFonts w:asciiTheme="minorBidi" w:eastAsia="Times New Roman" w:hAnsiTheme="minorBidi" w:cstheme="minorBidi"/>
          <w:lang w:val="en-GB"/>
        </w:rPr>
        <w:t xml:space="preserve">Based on the environment output, the R tool was used to analyse the risk from three perspectives of hazards, exposure and vulnerability. Exploration of other technologies such as Geospatial AI, cloud GIS (Google Earth, ArcGIS Online), Python etc.   </w:t>
      </w:r>
    </w:p>
    <w:p w14:paraId="3763FC37" w14:textId="77777777" w:rsidR="00C87F08" w:rsidRPr="005100ED" w:rsidRDefault="002C29E9" w:rsidP="00145D76">
      <w:pPr>
        <w:pStyle w:val="ListParagraph"/>
        <w:numPr>
          <w:ilvl w:val="0"/>
          <w:numId w:val="23"/>
        </w:numPr>
        <w:spacing w:after="120" w:line="276" w:lineRule="auto"/>
        <w:contextualSpacing w:val="0"/>
        <w:jc w:val="both"/>
        <w:rPr>
          <w:rStyle w:val="Strong"/>
          <w:rFonts w:asciiTheme="minorBidi" w:eastAsia="Times New Roman" w:hAnsiTheme="minorBidi" w:cstheme="minorBidi"/>
          <w:b w:val="0"/>
          <w:lang w:val="en-GB"/>
        </w:rPr>
      </w:pPr>
      <w:r w:rsidRPr="005100ED">
        <w:rPr>
          <w:rFonts w:asciiTheme="minorBidi" w:eastAsia="Times New Roman" w:hAnsiTheme="minorBidi" w:cstheme="minorBidi"/>
          <w:bCs/>
          <w:lang w:val="en-GB"/>
        </w:rPr>
        <w:t>It is recommended to invest in the development, calibration, and validation of analytical models that can more effectively capture the localized dynamics and complexities of climate-related hazards, rather than relying solely on simplified or aggregated metrics. The use of ensemble modelling approaches should be explored to improve the quantification and communication of uncertainties inherent in model-based outputs, thereby enhancing the robustness and credibility of analytical findings.</w:t>
      </w:r>
    </w:p>
    <w:p w14:paraId="11CFAD0A" w14:textId="71962C9C" w:rsidR="00C87F08" w:rsidRDefault="00FE79FF" w:rsidP="00145D76">
      <w:pPr>
        <w:pStyle w:val="ListParagraph"/>
        <w:numPr>
          <w:ilvl w:val="0"/>
          <w:numId w:val="23"/>
        </w:numPr>
        <w:spacing w:after="120" w:line="276" w:lineRule="auto"/>
        <w:contextualSpacing w:val="0"/>
        <w:jc w:val="both"/>
        <w:rPr>
          <w:rFonts w:asciiTheme="minorBidi" w:eastAsia="Times New Roman" w:hAnsiTheme="minorBidi" w:cstheme="minorBidi"/>
          <w:bCs/>
          <w:lang w:val="en-GB"/>
        </w:rPr>
      </w:pPr>
      <w:r>
        <w:rPr>
          <w:rFonts w:asciiTheme="minorBidi" w:eastAsia="Times New Roman" w:hAnsiTheme="minorBidi" w:cstheme="minorBidi"/>
          <w:bCs/>
          <w:lang w:val="en-GB"/>
        </w:rPr>
        <w:t>On top of the above points, b</w:t>
      </w:r>
      <w:r w:rsidR="002C29E9" w:rsidRPr="005100ED">
        <w:rPr>
          <w:rFonts w:asciiTheme="minorBidi" w:eastAsia="Times New Roman" w:hAnsiTheme="minorBidi" w:cstheme="minorBidi"/>
          <w:bCs/>
          <w:lang w:val="en-GB"/>
        </w:rPr>
        <w:t>uilding on the current environmental assessment, where the R statistical tool was applied to analyse risk from the three perspectives of hazard, exposure, and vulnerability, it is further advised to explore the integration of emerging technologies such as Geospatial Artificial Intelligence (GeoAI), cloud-based GIS platforms (e.g., Google Earth Engine, ArcGIS Online), and advanced programming environments like Python. Leveraging these tools will enable more automated, scalable, and insightful analyses to strengthen evidence-based environmental monitoring and decision support systems.</w:t>
      </w:r>
    </w:p>
    <w:p w14:paraId="293A47AC" w14:textId="4E6BAE7C" w:rsidR="00FE79FF" w:rsidRDefault="00FE79FF" w:rsidP="00FE79FF">
      <w:pPr>
        <w:spacing w:after="120" w:line="276" w:lineRule="auto"/>
        <w:jc w:val="both"/>
        <w:rPr>
          <w:rFonts w:asciiTheme="minorBidi" w:eastAsia="Times New Roman" w:hAnsiTheme="minorBidi" w:cstheme="minorBidi"/>
          <w:bCs/>
          <w:lang w:val="en-GB"/>
        </w:rPr>
      </w:pPr>
    </w:p>
    <w:p w14:paraId="1411A26B" w14:textId="77777777" w:rsidR="00FE79FF" w:rsidRPr="00FE79FF" w:rsidRDefault="00FE79FF" w:rsidP="00FE79FF">
      <w:pPr>
        <w:spacing w:after="120" w:line="276" w:lineRule="auto"/>
        <w:jc w:val="both"/>
        <w:rPr>
          <w:rFonts w:asciiTheme="minorBidi" w:eastAsia="Times New Roman" w:hAnsiTheme="minorBidi" w:cstheme="minorBidi"/>
          <w:bCs/>
          <w:lang w:val="en-GB"/>
        </w:rPr>
      </w:pPr>
    </w:p>
    <w:p w14:paraId="672E110D" w14:textId="4960571D" w:rsidR="00C87F08" w:rsidRPr="001E7657" w:rsidRDefault="002C29E9" w:rsidP="00145D76">
      <w:pPr>
        <w:pStyle w:val="ListParagraph"/>
        <w:numPr>
          <w:ilvl w:val="2"/>
          <w:numId w:val="22"/>
        </w:numPr>
        <w:spacing w:after="120" w:line="276" w:lineRule="auto"/>
        <w:jc w:val="both"/>
        <w:rPr>
          <w:rFonts w:asciiTheme="minorBidi" w:eastAsia="Times New Roman" w:hAnsiTheme="minorBidi" w:cstheme="minorBidi"/>
          <w:b/>
          <w:bCs/>
          <w:lang w:val="en-GB"/>
        </w:rPr>
      </w:pPr>
      <w:r w:rsidRPr="001E7657">
        <w:rPr>
          <w:rFonts w:asciiTheme="minorBidi" w:eastAsia="Times New Roman" w:hAnsiTheme="minorBidi" w:cstheme="minorBidi"/>
          <w:b/>
          <w:bCs/>
          <w:lang w:val="en-GB"/>
        </w:rPr>
        <w:lastRenderedPageBreak/>
        <w:t>Incorporate Future Projections:</w:t>
      </w:r>
    </w:p>
    <w:p w14:paraId="75B81E2C" w14:textId="77777777" w:rsidR="001E7657" w:rsidRDefault="002C29E9" w:rsidP="00145D76">
      <w:pPr>
        <w:pStyle w:val="ListParagraph"/>
        <w:numPr>
          <w:ilvl w:val="0"/>
          <w:numId w:val="24"/>
        </w:numPr>
        <w:spacing w:after="120" w:line="276" w:lineRule="auto"/>
        <w:contextualSpacing w:val="0"/>
        <w:jc w:val="both"/>
        <w:rPr>
          <w:rFonts w:asciiTheme="minorBidi" w:eastAsia="Times New Roman" w:hAnsiTheme="minorBidi" w:cstheme="minorBidi"/>
          <w:bCs/>
          <w:lang w:val="en-GB"/>
        </w:rPr>
      </w:pPr>
      <w:r w:rsidRPr="005100ED">
        <w:rPr>
          <w:rFonts w:asciiTheme="minorBidi" w:eastAsia="Times New Roman" w:hAnsiTheme="minorBidi" w:cstheme="minorBidi"/>
          <w:bCs/>
          <w:lang w:val="en-GB"/>
        </w:rPr>
        <w:t>NBS and OCGS are recommended to integrate climate change scenarios and future projections into the national risk assessment framework to promote forward-looking and adaptive policy planning. This should involve close collaboration with climate science experts and research institutions to downscale global climate models to the local context, ensuring that the resulting projections are relevant and actionable for national and subnational decision-making. Incorporating these localized projections into hazard and vulnerability analyses will significantly strengthen the predictive capacity of environmental assessments.</w:t>
      </w:r>
    </w:p>
    <w:p w14:paraId="784A059A" w14:textId="1BB479FA" w:rsidR="00C87F08" w:rsidRPr="001E7657" w:rsidRDefault="002C29E9" w:rsidP="00145D76">
      <w:pPr>
        <w:pStyle w:val="ListParagraph"/>
        <w:numPr>
          <w:ilvl w:val="0"/>
          <w:numId w:val="24"/>
        </w:numPr>
        <w:spacing w:after="120" w:line="276" w:lineRule="auto"/>
        <w:contextualSpacing w:val="0"/>
        <w:jc w:val="both"/>
        <w:rPr>
          <w:rFonts w:asciiTheme="minorBidi" w:eastAsia="Times New Roman" w:hAnsiTheme="minorBidi" w:cstheme="minorBidi"/>
          <w:bCs/>
          <w:lang w:val="en-GB"/>
        </w:rPr>
      </w:pPr>
      <w:r w:rsidRPr="001E7657">
        <w:rPr>
          <w:rFonts w:asciiTheme="minorBidi" w:eastAsia="Times New Roman" w:hAnsiTheme="minorBidi" w:cstheme="minorBidi"/>
          <w:bCs/>
          <w:lang w:val="en-GB"/>
        </w:rPr>
        <w:t>In addition, future assessments should emphasize the integration of projections for other key environmental domains, such as land use and land cover dynamics, to better understand the interlinkages between environmental change, human activity, and risk exposure. This approach will help anticipate emerging vulnerabilities and support the formulation of comprehensive, multisectoral adaptation strategies</w:t>
      </w:r>
    </w:p>
    <w:p w14:paraId="4AC5DBC8" w14:textId="1F149F2E" w:rsidR="00C87F08" w:rsidRPr="001E7657" w:rsidRDefault="002C29E9" w:rsidP="00145D76">
      <w:pPr>
        <w:pStyle w:val="ListParagraph"/>
        <w:numPr>
          <w:ilvl w:val="2"/>
          <w:numId w:val="22"/>
        </w:numPr>
        <w:spacing w:after="120" w:line="276" w:lineRule="auto"/>
        <w:jc w:val="both"/>
        <w:rPr>
          <w:rFonts w:asciiTheme="minorBidi" w:eastAsia="Times New Roman" w:hAnsiTheme="minorBidi" w:cstheme="minorBidi"/>
          <w:b/>
          <w:bCs/>
          <w:lang w:val="en-GB"/>
        </w:rPr>
      </w:pPr>
      <w:r w:rsidRPr="001E7657">
        <w:rPr>
          <w:rFonts w:asciiTheme="minorBidi" w:eastAsia="Times New Roman" w:hAnsiTheme="minorBidi" w:cstheme="minorBidi"/>
          <w:b/>
          <w:bCs/>
          <w:lang w:val="en-GB"/>
        </w:rPr>
        <w:t>Strengthen Assessment Processes:</w:t>
      </w:r>
    </w:p>
    <w:p w14:paraId="132437C2" w14:textId="24FA858C" w:rsidR="001E7657" w:rsidRDefault="002C29E9" w:rsidP="00145D76">
      <w:pPr>
        <w:pStyle w:val="ListParagraph"/>
        <w:numPr>
          <w:ilvl w:val="0"/>
          <w:numId w:val="25"/>
        </w:numPr>
        <w:spacing w:after="120" w:line="276" w:lineRule="auto"/>
        <w:jc w:val="both"/>
        <w:rPr>
          <w:rFonts w:asciiTheme="minorBidi" w:eastAsia="Times New Roman" w:hAnsiTheme="minorBidi" w:cstheme="minorBidi"/>
          <w:bCs/>
          <w:lang w:val="en-GB"/>
        </w:rPr>
      </w:pPr>
      <w:r w:rsidRPr="001E7657">
        <w:rPr>
          <w:rFonts w:asciiTheme="minorBidi" w:eastAsia="Times New Roman" w:hAnsiTheme="minorBidi" w:cstheme="minorBidi"/>
          <w:bCs/>
          <w:lang w:val="en-GB"/>
        </w:rPr>
        <w:t xml:space="preserve">Further to strengthen the assessment process, the institutions are recommended to expand the set of socio-economic indicators used to measure household vulnerability, moving beyond proxies to capture dimensions more directly like market access, livelihood diversity, and access to essential services. The use of participatory approaches and community-level data should be explored to better understand localized perceptions of vulnerability and coping mechanisms. </w:t>
      </w:r>
    </w:p>
    <w:p w14:paraId="39E223D3" w14:textId="77777777" w:rsidR="001E7657" w:rsidRPr="001E7657" w:rsidRDefault="001E7657" w:rsidP="001E7657">
      <w:pPr>
        <w:pStyle w:val="ListParagraph"/>
        <w:spacing w:after="120" w:line="276" w:lineRule="auto"/>
        <w:ind w:left="778"/>
        <w:jc w:val="both"/>
        <w:rPr>
          <w:rFonts w:asciiTheme="minorBidi" w:eastAsia="Times New Roman" w:hAnsiTheme="minorBidi" w:cstheme="minorBidi"/>
          <w:bCs/>
          <w:sz w:val="14"/>
          <w:szCs w:val="14"/>
          <w:lang w:val="en-GB"/>
        </w:rPr>
      </w:pPr>
    </w:p>
    <w:p w14:paraId="4DAC0FC7" w14:textId="614C9011" w:rsidR="00C87F08" w:rsidRPr="001E7657" w:rsidRDefault="002C29E9" w:rsidP="00145D76">
      <w:pPr>
        <w:pStyle w:val="ListParagraph"/>
        <w:numPr>
          <w:ilvl w:val="2"/>
          <w:numId w:val="22"/>
        </w:numPr>
        <w:spacing w:after="120" w:line="276" w:lineRule="auto"/>
        <w:jc w:val="both"/>
        <w:rPr>
          <w:rFonts w:asciiTheme="minorBidi" w:eastAsia="Times New Roman" w:hAnsiTheme="minorBidi" w:cstheme="minorBidi"/>
          <w:b/>
          <w:bCs/>
          <w:lang w:val="en-GB"/>
        </w:rPr>
      </w:pPr>
      <w:r w:rsidRPr="001E7657">
        <w:rPr>
          <w:rFonts w:asciiTheme="minorBidi" w:eastAsia="Times New Roman" w:hAnsiTheme="minorBidi" w:cstheme="minorBidi"/>
          <w:b/>
          <w:bCs/>
          <w:lang w:val="en-GB"/>
        </w:rPr>
        <w:t>Improve Coordination and Data Sharing:</w:t>
      </w:r>
    </w:p>
    <w:p w14:paraId="2EF1E152" w14:textId="77777777" w:rsidR="001E7657" w:rsidRPr="001E7657" w:rsidRDefault="001E7657" w:rsidP="001E7657">
      <w:pPr>
        <w:pStyle w:val="ListParagraph"/>
        <w:spacing w:after="120" w:line="276" w:lineRule="auto"/>
        <w:ind w:left="1080"/>
        <w:jc w:val="both"/>
        <w:rPr>
          <w:rFonts w:asciiTheme="minorBidi" w:eastAsia="Times New Roman" w:hAnsiTheme="minorBidi" w:cstheme="minorBidi"/>
          <w:b/>
          <w:bCs/>
          <w:sz w:val="10"/>
          <w:szCs w:val="10"/>
          <w:lang w:val="en-GB"/>
        </w:rPr>
      </w:pPr>
    </w:p>
    <w:p w14:paraId="04001BA0" w14:textId="0C191BC5" w:rsidR="00C87F08" w:rsidRPr="001E7657" w:rsidRDefault="002C29E9" w:rsidP="00145D76">
      <w:pPr>
        <w:pStyle w:val="ListParagraph"/>
        <w:numPr>
          <w:ilvl w:val="0"/>
          <w:numId w:val="26"/>
        </w:numPr>
        <w:spacing w:after="120" w:line="276" w:lineRule="auto"/>
        <w:jc w:val="both"/>
        <w:rPr>
          <w:rFonts w:asciiTheme="minorBidi" w:eastAsia="Times New Roman" w:hAnsiTheme="minorBidi" w:cstheme="minorBidi"/>
          <w:bCs/>
          <w:lang w:val="en-GB"/>
        </w:rPr>
      </w:pPr>
      <w:r w:rsidRPr="001E7657">
        <w:rPr>
          <w:rFonts w:asciiTheme="minorBidi" w:eastAsia="Times New Roman" w:hAnsiTheme="minorBidi" w:cstheme="minorBidi"/>
          <w:bCs/>
          <w:lang w:val="en-GB"/>
        </w:rPr>
        <w:t>The NBS is recommended to establish robust and standardized data-sharing protocols and collaborative platforms to enhance the integration and interoperability of datasets generated by various government agencies, research institutions, and development partners. Strengthening coordination mechanisms will ensure that environmental and climate data are systematically consolidated, updated, and made accessible for cross-sectoral use. Furthermore, fostering interdisciplinary collaboration among climate scientists, statisticians, development practitioners, and policymakers will promote a more comprehensive understanding of climate risks and enable the formulation of coherent, evidence-based response strategies.</w:t>
      </w:r>
    </w:p>
    <w:p w14:paraId="133073C3" w14:textId="77777777" w:rsidR="00C87F08" w:rsidRPr="005100ED" w:rsidRDefault="002C29E9">
      <w:pPr>
        <w:tabs>
          <w:tab w:val="left" w:pos="700"/>
        </w:tabs>
        <w:spacing w:after="120" w:line="276" w:lineRule="auto"/>
        <w:jc w:val="both"/>
        <w:rPr>
          <w:rFonts w:asciiTheme="minorBidi" w:eastAsia="Times New Roman" w:hAnsiTheme="minorBidi" w:cstheme="minorBidi"/>
          <w:bCs/>
          <w:lang w:val="en-GB"/>
        </w:rPr>
      </w:pPr>
      <w:r w:rsidRPr="005100ED">
        <w:rPr>
          <w:rFonts w:asciiTheme="minorBidi" w:eastAsia="Times New Roman" w:hAnsiTheme="minorBidi" w:cstheme="minorBidi"/>
          <w:bCs/>
          <w:lang w:val="en-GB"/>
        </w:rPr>
        <w:t xml:space="preserve">By addressing these methodological and data-related challenges, future assessments can provide more accurate, granular, and policy-relevant insights to guide targeted interventions and build climate resilience across Tanzania. </w:t>
      </w:r>
    </w:p>
    <w:p w14:paraId="44D5C0E1" w14:textId="77777777" w:rsidR="00C87F08" w:rsidRPr="005100ED" w:rsidRDefault="00C87F08">
      <w:pPr>
        <w:tabs>
          <w:tab w:val="left" w:pos="700"/>
        </w:tabs>
        <w:spacing w:after="120" w:line="276" w:lineRule="auto"/>
        <w:jc w:val="both"/>
        <w:rPr>
          <w:rFonts w:asciiTheme="minorBidi" w:eastAsia="Times New Roman" w:hAnsiTheme="minorBidi" w:cstheme="minorBidi"/>
          <w:bCs/>
          <w:sz w:val="14"/>
          <w:szCs w:val="14"/>
          <w:lang w:val="en-GB"/>
        </w:rPr>
      </w:pPr>
    </w:p>
    <w:p w14:paraId="575544B0" w14:textId="77777777" w:rsidR="00C87F08" w:rsidRPr="005100ED" w:rsidRDefault="002C29E9">
      <w:pPr>
        <w:jc w:val="center"/>
        <w:rPr>
          <w:rFonts w:asciiTheme="minorBidi" w:eastAsia="Times New Roman" w:hAnsiTheme="minorBidi" w:cstheme="minorBidi"/>
          <w:b/>
          <w:bCs/>
          <w:i/>
          <w:iCs/>
          <w:color w:val="0070C0"/>
          <w:sz w:val="20"/>
          <w:szCs w:val="20"/>
          <w:lang w:val="en-GB"/>
        </w:rPr>
      </w:pPr>
      <w:r w:rsidRPr="005100ED">
        <w:rPr>
          <w:rStyle w:val="Strong"/>
          <w:rFonts w:asciiTheme="minorBidi" w:hAnsiTheme="minorBidi" w:cstheme="minorBidi"/>
          <w:i/>
          <w:iCs/>
          <w:color w:val="0070C0"/>
          <w:sz w:val="18"/>
          <w:szCs w:val="18"/>
          <w:lang w:val="en-GB"/>
        </w:rPr>
        <w:t>End of Verification Report:</w:t>
      </w:r>
      <w:r w:rsidRPr="005100ED">
        <w:rPr>
          <w:rFonts w:asciiTheme="minorBidi" w:eastAsia="Times New Roman" w:hAnsiTheme="minorBidi" w:cstheme="minorBidi"/>
          <w:b/>
          <w:bCs/>
          <w:i/>
          <w:iCs/>
          <w:color w:val="0070C0"/>
          <w:lang w:val="en-GB"/>
        </w:rPr>
        <w:t xml:space="preserve"> </w:t>
      </w:r>
      <w:r w:rsidRPr="005100ED">
        <w:rPr>
          <w:rFonts w:asciiTheme="minorBidi" w:eastAsia="Times New Roman" w:hAnsiTheme="minorBidi" w:cstheme="minorBidi"/>
          <w:b/>
          <w:bCs/>
          <w:i/>
          <w:iCs/>
          <w:color w:val="0070C0"/>
          <w:sz w:val="20"/>
          <w:szCs w:val="20"/>
          <w:lang w:val="en-GB"/>
        </w:rPr>
        <w:t>Gained experience with big data and new technologies</w:t>
      </w:r>
    </w:p>
    <w:p w14:paraId="7D3902AE" w14:textId="77777777" w:rsidR="00C87F08" w:rsidRPr="005100ED" w:rsidRDefault="002C29E9">
      <w:pPr>
        <w:tabs>
          <w:tab w:val="left" w:pos="700"/>
        </w:tabs>
        <w:spacing w:after="120" w:line="276" w:lineRule="auto"/>
        <w:jc w:val="center"/>
        <w:rPr>
          <w:rFonts w:asciiTheme="minorBidi" w:eastAsia="Times New Roman" w:hAnsiTheme="minorBidi" w:cstheme="minorBidi"/>
          <w:bCs/>
          <w:color w:val="0070C0"/>
          <w:sz w:val="18"/>
          <w:szCs w:val="18"/>
          <w:lang w:val="en-GB"/>
        </w:rPr>
      </w:pPr>
      <w:r w:rsidRPr="005100ED">
        <w:rPr>
          <w:rFonts w:asciiTheme="minorBidi" w:hAnsiTheme="minorBidi" w:cstheme="minorBidi"/>
          <w:color w:val="0070C0"/>
          <w:sz w:val="18"/>
          <w:szCs w:val="18"/>
          <w:lang w:val="en-GB"/>
        </w:rPr>
        <w:br/>
      </w:r>
      <w:r w:rsidRPr="005100ED">
        <w:rPr>
          <w:rStyle w:val="Emphasis"/>
          <w:rFonts w:asciiTheme="minorBidi" w:hAnsiTheme="minorBidi" w:cstheme="minorBidi"/>
          <w:b/>
          <w:bCs/>
          <w:color w:val="0070C0"/>
          <w:sz w:val="18"/>
          <w:szCs w:val="18"/>
          <w:lang w:val="en-GB"/>
        </w:rPr>
        <w:t>Submitted by the United Nations Economic Commission for Africa (ECA) as the Independent Verification Agency (IVA) for the Eastern Africa Regional Statistics Program for Results (EARSP), October 2025 Window</w:t>
      </w:r>
      <w:r w:rsidRPr="005100ED">
        <w:rPr>
          <w:rStyle w:val="Emphasis"/>
          <w:rFonts w:asciiTheme="minorBidi" w:hAnsiTheme="minorBidi" w:cstheme="minorBidi"/>
          <w:color w:val="0070C0"/>
          <w:sz w:val="18"/>
          <w:szCs w:val="18"/>
          <w:lang w:val="en-GB"/>
        </w:rPr>
        <w:t>.</w:t>
      </w:r>
    </w:p>
    <w:p w14:paraId="0F28B8E3" w14:textId="5F13AA0F" w:rsidR="00C87F08" w:rsidRDefault="00C87F08">
      <w:pPr>
        <w:tabs>
          <w:tab w:val="left" w:pos="700"/>
        </w:tabs>
        <w:spacing w:after="120" w:line="276" w:lineRule="auto"/>
        <w:jc w:val="both"/>
        <w:rPr>
          <w:rFonts w:asciiTheme="minorBidi" w:eastAsia="Times New Roman" w:hAnsiTheme="minorBidi" w:cstheme="minorBidi"/>
          <w:bCs/>
          <w:lang w:val="en-GB"/>
        </w:rPr>
      </w:pPr>
    </w:p>
    <w:p w14:paraId="106FEC9A" w14:textId="30D479AE" w:rsidR="009C5930" w:rsidRDefault="009C5930">
      <w:pPr>
        <w:tabs>
          <w:tab w:val="left" w:pos="700"/>
        </w:tabs>
        <w:spacing w:after="120" w:line="276" w:lineRule="auto"/>
        <w:jc w:val="both"/>
        <w:rPr>
          <w:rFonts w:asciiTheme="minorBidi" w:eastAsia="Times New Roman" w:hAnsiTheme="minorBidi" w:cstheme="minorBidi"/>
          <w:bCs/>
          <w:lang w:val="en-GB"/>
        </w:rPr>
      </w:pPr>
    </w:p>
    <w:p w14:paraId="097FDB8D" w14:textId="77777777" w:rsidR="0095643D" w:rsidRDefault="0095643D">
      <w:pPr>
        <w:tabs>
          <w:tab w:val="left" w:pos="700"/>
        </w:tabs>
        <w:spacing w:after="120" w:line="276" w:lineRule="auto"/>
        <w:jc w:val="both"/>
        <w:rPr>
          <w:rFonts w:asciiTheme="minorBidi" w:eastAsia="Times New Roman" w:hAnsiTheme="minorBidi" w:cstheme="minorBidi"/>
          <w:bCs/>
          <w:lang w:val="en-GB"/>
        </w:rPr>
        <w:sectPr w:rsidR="0095643D" w:rsidSect="0086033B">
          <w:footerReference w:type="default" r:id="rId21"/>
          <w:pgSz w:w="11906" w:h="16838"/>
          <w:pgMar w:top="1440" w:right="1440" w:bottom="1440" w:left="1560" w:header="708" w:footer="708" w:gutter="0"/>
          <w:pgNumType w:start="1"/>
          <w:cols w:space="708"/>
          <w:titlePg/>
          <w:docGrid w:linePitch="360"/>
        </w:sectPr>
      </w:pPr>
    </w:p>
    <w:p w14:paraId="1E16F627" w14:textId="3DF7D8E5" w:rsidR="009C5930" w:rsidRPr="0086033B" w:rsidRDefault="009C5930" w:rsidP="0086033B">
      <w:pPr>
        <w:pStyle w:val="Heading1"/>
        <w:rPr>
          <w:rFonts w:asciiTheme="minorBidi" w:eastAsia="Times New Roman" w:hAnsiTheme="minorBidi" w:cstheme="minorBidi"/>
          <w:b/>
          <w:bCs/>
          <w:color w:val="0070C0"/>
          <w:sz w:val="26"/>
          <w:szCs w:val="26"/>
          <w:lang w:val="en-GB" w:eastAsia="en-GB"/>
        </w:rPr>
      </w:pPr>
      <w:bookmarkStart w:id="11" w:name="_Toc214050613"/>
      <w:r w:rsidRPr="0086033B">
        <w:rPr>
          <w:rFonts w:asciiTheme="minorBidi" w:eastAsia="Times New Roman" w:hAnsiTheme="minorBidi" w:cstheme="minorBidi"/>
          <w:b/>
          <w:bCs/>
          <w:color w:val="0070C0"/>
          <w:sz w:val="26"/>
          <w:szCs w:val="26"/>
          <w:lang w:val="en-GB" w:eastAsia="en-GB"/>
        </w:rPr>
        <w:lastRenderedPageBreak/>
        <w:t>Annexes:</w:t>
      </w:r>
      <w:r w:rsidR="005B1E96" w:rsidRPr="0086033B">
        <w:rPr>
          <w:rFonts w:asciiTheme="minorBidi" w:eastAsia="Times New Roman" w:hAnsiTheme="minorBidi" w:cstheme="minorBidi"/>
          <w:b/>
          <w:bCs/>
          <w:color w:val="0070C0"/>
          <w:sz w:val="26"/>
          <w:szCs w:val="26"/>
          <w:lang w:val="en-GB" w:eastAsia="en-GB"/>
        </w:rPr>
        <w:t xml:space="preserve"> Summary of Pro</w:t>
      </w:r>
      <w:r w:rsidR="0086033B" w:rsidRPr="0086033B">
        <w:rPr>
          <w:rFonts w:asciiTheme="minorBidi" w:eastAsia="Times New Roman" w:hAnsiTheme="minorBidi" w:cstheme="minorBidi"/>
          <w:b/>
          <w:bCs/>
          <w:color w:val="0070C0"/>
          <w:sz w:val="26"/>
          <w:szCs w:val="26"/>
          <w:lang w:val="en-GB" w:eastAsia="en-GB"/>
        </w:rPr>
        <w:t>ject Cooperation Agreement</w:t>
      </w:r>
      <w:r w:rsidR="0086033B">
        <w:rPr>
          <w:rFonts w:asciiTheme="minorBidi" w:eastAsia="Times New Roman" w:hAnsiTheme="minorBidi" w:cstheme="minorBidi"/>
          <w:b/>
          <w:bCs/>
          <w:color w:val="0070C0"/>
          <w:sz w:val="26"/>
          <w:szCs w:val="26"/>
          <w:lang w:val="en-GB" w:eastAsia="en-GB"/>
        </w:rPr>
        <w:t xml:space="preserve"> Under the DLIs</w:t>
      </w:r>
      <w:bookmarkEnd w:id="11"/>
      <w:r w:rsidR="0086033B" w:rsidRPr="0086033B">
        <w:rPr>
          <w:rFonts w:asciiTheme="minorBidi" w:eastAsia="Times New Roman" w:hAnsiTheme="minorBidi" w:cstheme="minorBidi"/>
          <w:b/>
          <w:bCs/>
          <w:color w:val="0070C0"/>
          <w:sz w:val="26"/>
          <w:szCs w:val="26"/>
          <w:lang w:val="en-GB" w:eastAsia="en-GB"/>
        </w:rPr>
        <w:t xml:space="preserve"> </w:t>
      </w:r>
    </w:p>
    <w:tbl>
      <w:tblPr>
        <w:tblpPr w:leftFromText="180" w:rightFromText="180" w:vertAnchor="text" w:horzAnchor="margin" w:tblpXSpec="center" w:tblpY="306"/>
        <w:tblW w:w="15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480"/>
        <w:gridCol w:w="2540"/>
        <w:gridCol w:w="2860"/>
        <w:gridCol w:w="2740"/>
        <w:gridCol w:w="766"/>
        <w:gridCol w:w="2640"/>
        <w:gridCol w:w="1940"/>
      </w:tblGrid>
      <w:tr w:rsidR="005B1E96" w:rsidRPr="00E1203B" w14:paraId="568F5DBF" w14:textId="77777777" w:rsidTr="00A0106F">
        <w:trPr>
          <w:trHeight w:val="1134"/>
        </w:trPr>
        <w:tc>
          <w:tcPr>
            <w:tcW w:w="15322" w:type="dxa"/>
            <w:gridSpan w:val="8"/>
            <w:shd w:val="clear" w:color="auto" w:fill="auto"/>
            <w:hideMark/>
          </w:tcPr>
          <w:p w14:paraId="0CA5FAB3" w14:textId="771772B3" w:rsidR="005B1E96" w:rsidRPr="00A0106F" w:rsidRDefault="005B1E96" w:rsidP="00163D7C">
            <w:pPr>
              <w:jc w:val="center"/>
              <w:rPr>
                <w:rFonts w:asciiTheme="minorBidi" w:eastAsia="Times New Roman" w:hAnsiTheme="minorBidi" w:cstheme="minorBidi"/>
                <w:b/>
                <w:bCs/>
                <w:color w:val="7030A0"/>
                <w:sz w:val="26"/>
                <w:szCs w:val="26"/>
                <w:lang w:val="en-GB" w:eastAsia="en-GB"/>
              </w:rPr>
            </w:pPr>
            <w:r w:rsidRPr="00FA0319">
              <w:rPr>
                <w:rFonts w:asciiTheme="minorBidi" w:eastAsia="Times New Roman" w:hAnsiTheme="minorBidi" w:cstheme="minorBidi"/>
                <w:b/>
                <w:bCs/>
                <w:color w:val="4472C4" w:themeColor="accent1"/>
                <w:lang w:val="en-GB" w:eastAsia="en-GB"/>
              </w:rPr>
              <w:t>East African Community and UNECA Project Cooperation Agreement</w:t>
            </w:r>
            <w:r w:rsidRPr="00FA0319">
              <w:rPr>
                <w:rFonts w:asciiTheme="minorBidi" w:eastAsia="Times New Roman" w:hAnsiTheme="minorBidi" w:cstheme="minorBidi"/>
                <w:b/>
                <w:bCs/>
                <w:color w:val="4472C4" w:themeColor="accent1"/>
                <w:lang w:val="en-GB" w:eastAsia="en-GB"/>
              </w:rPr>
              <w:br/>
              <w:t>Eastern Africa Regional Statistics Program for Results (EARSPforR)</w:t>
            </w:r>
            <w:r w:rsidRPr="00FA0319">
              <w:rPr>
                <w:rFonts w:asciiTheme="minorBidi" w:eastAsia="Times New Roman" w:hAnsiTheme="minorBidi" w:cstheme="minorBidi"/>
                <w:b/>
                <w:bCs/>
                <w:color w:val="4472C4" w:themeColor="accent1"/>
                <w:lang w:val="en-GB" w:eastAsia="en-GB"/>
              </w:rPr>
              <w:br/>
              <w:t>For the Provision of Technical Assistance</w:t>
            </w:r>
            <w:r w:rsidRPr="00FA0319">
              <w:rPr>
                <w:rFonts w:asciiTheme="minorBidi" w:eastAsia="Times New Roman" w:hAnsiTheme="minorBidi" w:cstheme="minorBidi"/>
                <w:b/>
                <w:bCs/>
                <w:color w:val="4472C4" w:themeColor="accent1"/>
                <w:lang w:val="en-GB" w:eastAsia="en-GB"/>
              </w:rPr>
              <w:br/>
              <w:t>Undertake verification of Disbursement Linked Results for the United Republic of Tanzania Under DLI: 2.2, 2.3, 2.6</w:t>
            </w:r>
            <w:r w:rsidR="0086033B" w:rsidRPr="00FA0319">
              <w:rPr>
                <w:rFonts w:asciiTheme="minorBidi" w:eastAsia="Times New Roman" w:hAnsiTheme="minorBidi" w:cstheme="minorBidi"/>
                <w:b/>
                <w:bCs/>
                <w:color w:val="4472C4" w:themeColor="accent1"/>
                <w:lang w:val="en-GB" w:eastAsia="en-GB"/>
              </w:rPr>
              <w:t xml:space="preserve"> (October 2025)</w:t>
            </w:r>
          </w:p>
        </w:tc>
      </w:tr>
      <w:tr w:rsidR="005B1E96" w:rsidRPr="00E1203B" w14:paraId="325476D6" w14:textId="77777777" w:rsidTr="00A0106F">
        <w:trPr>
          <w:trHeight w:val="71"/>
        </w:trPr>
        <w:tc>
          <w:tcPr>
            <w:tcW w:w="1400" w:type="dxa"/>
            <w:shd w:val="clear" w:color="auto" w:fill="auto"/>
            <w:noWrap/>
            <w:vAlign w:val="bottom"/>
            <w:hideMark/>
          </w:tcPr>
          <w:p w14:paraId="550C557B" w14:textId="77777777" w:rsidR="005B1E96" w:rsidRPr="00A0106F" w:rsidRDefault="005B1E96" w:rsidP="00163D7C">
            <w:pPr>
              <w:jc w:val="center"/>
              <w:rPr>
                <w:rFonts w:asciiTheme="minorBidi" w:eastAsia="Times New Roman" w:hAnsiTheme="minorBidi" w:cstheme="minorBidi"/>
                <w:b/>
                <w:bCs/>
                <w:color w:val="7030A0"/>
                <w:sz w:val="26"/>
                <w:szCs w:val="26"/>
                <w:lang w:val="en-GB" w:eastAsia="en-GB"/>
              </w:rPr>
            </w:pPr>
          </w:p>
        </w:tc>
        <w:tc>
          <w:tcPr>
            <w:tcW w:w="480" w:type="dxa"/>
            <w:shd w:val="clear" w:color="auto" w:fill="auto"/>
            <w:noWrap/>
            <w:vAlign w:val="bottom"/>
            <w:hideMark/>
          </w:tcPr>
          <w:p w14:paraId="55383B81" w14:textId="77777777" w:rsidR="005B1E96" w:rsidRPr="00A0106F" w:rsidRDefault="005B1E96" w:rsidP="00163D7C">
            <w:pPr>
              <w:rPr>
                <w:rFonts w:asciiTheme="minorBidi" w:eastAsia="Times New Roman" w:hAnsiTheme="minorBidi" w:cstheme="minorBidi"/>
                <w:sz w:val="20"/>
                <w:szCs w:val="20"/>
                <w:lang w:val="en-GB" w:eastAsia="en-GB"/>
              </w:rPr>
            </w:pPr>
          </w:p>
        </w:tc>
        <w:tc>
          <w:tcPr>
            <w:tcW w:w="2540" w:type="dxa"/>
            <w:shd w:val="clear" w:color="auto" w:fill="auto"/>
            <w:noWrap/>
            <w:vAlign w:val="bottom"/>
            <w:hideMark/>
          </w:tcPr>
          <w:p w14:paraId="694FAC50" w14:textId="77777777" w:rsidR="005B1E96" w:rsidRPr="00A0106F" w:rsidRDefault="005B1E96" w:rsidP="00163D7C">
            <w:pPr>
              <w:rPr>
                <w:rFonts w:asciiTheme="minorBidi" w:eastAsia="Times New Roman" w:hAnsiTheme="minorBidi" w:cstheme="minorBidi"/>
                <w:sz w:val="20"/>
                <w:szCs w:val="20"/>
                <w:lang w:val="en-GB" w:eastAsia="en-GB"/>
              </w:rPr>
            </w:pPr>
          </w:p>
        </w:tc>
        <w:tc>
          <w:tcPr>
            <w:tcW w:w="2860" w:type="dxa"/>
            <w:shd w:val="clear" w:color="auto" w:fill="auto"/>
            <w:noWrap/>
            <w:vAlign w:val="bottom"/>
            <w:hideMark/>
          </w:tcPr>
          <w:p w14:paraId="30925AD8" w14:textId="77777777" w:rsidR="005B1E96" w:rsidRPr="00A0106F" w:rsidRDefault="005B1E96" w:rsidP="00163D7C">
            <w:pPr>
              <w:rPr>
                <w:rFonts w:asciiTheme="minorBidi" w:eastAsia="Times New Roman" w:hAnsiTheme="minorBidi" w:cstheme="minorBidi"/>
                <w:sz w:val="20"/>
                <w:szCs w:val="20"/>
                <w:lang w:val="en-GB" w:eastAsia="en-GB"/>
              </w:rPr>
            </w:pPr>
          </w:p>
        </w:tc>
        <w:tc>
          <w:tcPr>
            <w:tcW w:w="2740" w:type="dxa"/>
            <w:shd w:val="clear" w:color="auto" w:fill="auto"/>
            <w:noWrap/>
            <w:vAlign w:val="bottom"/>
            <w:hideMark/>
          </w:tcPr>
          <w:p w14:paraId="79B3EBE1" w14:textId="77777777" w:rsidR="005B1E96" w:rsidRPr="00A0106F" w:rsidRDefault="005B1E96" w:rsidP="00163D7C">
            <w:pPr>
              <w:rPr>
                <w:rFonts w:asciiTheme="minorBidi" w:eastAsia="Times New Roman" w:hAnsiTheme="minorBidi" w:cstheme="minorBidi"/>
                <w:sz w:val="20"/>
                <w:szCs w:val="20"/>
                <w:lang w:val="en-GB" w:eastAsia="en-GB"/>
              </w:rPr>
            </w:pPr>
          </w:p>
        </w:tc>
        <w:tc>
          <w:tcPr>
            <w:tcW w:w="722" w:type="dxa"/>
            <w:shd w:val="clear" w:color="auto" w:fill="auto"/>
            <w:noWrap/>
            <w:vAlign w:val="bottom"/>
            <w:hideMark/>
          </w:tcPr>
          <w:p w14:paraId="066D07A9" w14:textId="77777777" w:rsidR="005B1E96" w:rsidRPr="00A0106F" w:rsidRDefault="005B1E96" w:rsidP="00163D7C">
            <w:pPr>
              <w:rPr>
                <w:rFonts w:asciiTheme="minorBidi" w:eastAsia="Times New Roman" w:hAnsiTheme="minorBidi" w:cstheme="minorBidi"/>
                <w:sz w:val="20"/>
                <w:szCs w:val="20"/>
                <w:lang w:val="en-GB" w:eastAsia="en-GB"/>
              </w:rPr>
            </w:pPr>
          </w:p>
        </w:tc>
        <w:tc>
          <w:tcPr>
            <w:tcW w:w="2640" w:type="dxa"/>
            <w:shd w:val="clear" w:color="auto" w:fill="auto"/>
            <w:noWrap/>
            <w:vAlign w:val="bottom"/>
            <w:hideMark/>
          </w:tcPr>
          <w:p w14:paraId="1FCB87AF" w14:textId="77777777" w:rsidR="005B1E96" w:rsidRPr="00A0106F" w:rsidRDefault="005B1E96" w:rsidP="00163D7C">
            <w:pPr>
              <w:rPr>
                <w:rFonts w:asciiTheme="minorBidi" w:eastAsia="Times New Roman" w:hAnsiTheme="minorBidi" w:cstheme="minorBidi"/>
                <w:sz w:val="20"/>
                <w:szCs w:val="20"/>
                <w:lang w:val="en-GB" w:eastAsia="en-GB"/>
              </w:rPr>
            </w:pPr>
          </w:p>
        </w:tc>
        <w:tc>
          <w:tcPr>
            <w:tcW w:w="1940" w:type="dxa"/>
            <w:shd w:val="clear" w:color="auto" w:fill="auto"/>
            <w:noWrap/>
            <w:vAlign w:val="bottom"/>
            <w:hideMark/>
          </w:tcPr>
          <w:p w14:paraId="5E20FB45" w14:textId="77777777" w:rsidR="005B1E96" w:rsidRPr="00A0106F" w:rsidRDefault="005B1E96" w:rsidP="00163D7C">
            <w:pPr>
              <w:rPr>
                <w:rFonts w:asciiTheme="minorBidi" w:eastAsia="Times New Roman" w:hAnsiTheme="minorBidi" w:cstheme="minorBidi"/>
                <w:sz w:val="20"/>
                <w:szCs w:val="20"/>
                <w:lang w:val="en-GB" w:eastAsia="en-GB"/>
              </w:rPr>
            </w:pPr>
          </w:p>
        </w:tc>
      </w:tr>
      <w:tr w:rsidR="005B1E96" w:rsidRPr="00A0106F" w14:paraId="1A303941" w14:textId="77777777" w:rsidTr="00A0106F">
        <w:trPr>
          <w:trHeight w:val="400"/>
        </w:trPr>
        <w:tc>
          <w:tcPr>
            <w:tcW w:w="10020" w:type="dxa"/>
            <w:gridSpan w:val="5"/>
            <w:shd w:val="clear" w:color="auto" w:fill="auto"/>
            <w:noWrap/>
            <w:vAlign w:val="bottom"/>
            <w:hideMark/>
          </w:tcPr>
          <w:p w14:paraId="6D5FB160" w14:textId="77777777" w:rsidR="005B1E96" w:rsidRPr="00FA0319" w:rsidRDefault="005B1E96" w:rsidP="00163D7C">
            <w:pPr>
              <w:jc w:val="center"/>
              <w:rPr>
                <w:rFonts w:asciiTheme="minorBidi" w:eastAsia="Times New Roman" w:hAnsiTheme="minorBidi" w:cstheme="minorBidi"/>
                <w:b/>
                <w:bCs/>
                <w:color w:val="E97132"/>
                <w:sz w:val="28"/>
                <w:szCs w:val="28"/>
                <w:lang w:val="en-GB" w:eastAsia="en-GB"/>
              </w:rPr>
            </w:pPr>
            <w:r w:rsidRPr="00FA0319">
              <w:rPr>
                <w:rFonts w:asciiTheme="minorBidi" w:eastAsia="Times New Roman" w:hAnsiTheme="minorBidi" w:cstheme="minorBidi"/>
                <w:b/>
                <w:bCs/>
                <w:color w:val="E97132"/>
                <w:sz w:val="28"/>
                <w:szCs w:val="28"/>
                <w:lang w:val="en-GB" w:eastAsia="en-GB"/>
              </w:rPr>
              <w:t>Project Cooperation Agreement</w:t>
            </w:r>
          </w:p>
        </w:tc>
        <w:tc>
          <w:tcPr>
            <w:tcW w:w="5302" w:type="dxa"/>
            <w:gridSpan w:val="3"/>
            <w:shd w:val="clear" w:color="auto" w:fill="auto"/>
            <w:noWrap/>
            <w:vAlign w:val="bottom"/>
            <w:hideMark/>
          </w:tcPr>
          <w:p w14:paraId="0B24B494" w14:textId="77777777" w:rsidR="005B1E96" w:rsidRPr="00FA0319" w:rsidRDefault="005B1E96" w:rsidP="00163D7C">
            <w:pPr>
              <w:rPr>
                <w:rFonts w:asciiTheme="minorBidi" w:eastAsia="Times New Roman" w:hAnsiTheme="minorBidi" w:cstheme="minorBidi"/>
                <w:b/>
                <w:bCs/>
                <w:color w:val="E97132"/>
                <w:sz w:val="28"/>
                <w:szCs w:val="28"/>
                <w:lang w:val="en-GB" w:eastAsia="en-GB"/>
              </w:rPr>
            </w:pPr>
            <w:r w:rsidRPr="00FA0319">
              <w:rPr>
                <w:rFonts w:asciiTheme="minorBidi" w:eastAsia="Times New Roman" w:hAnsiTheme="minorBidi" w:cstheme="minorBidi"/>
                <w:b/>
                <w:bCs/>
                <w:color w:val="E97132"/>
                <w:sz w:val="28"/>
                <w:szCs w:val="28"/>
                <w:lang w:val="en-GB" w:eastAsia="en-GB"/>
              </w:rPr>
              <w:t xml:space="preserve">Independent Verifying Agency- ECA </w:t>
            </w:r>
          </w:p>
        </w:tc>
      </w:tr>
      <w:tr w:rsidR="005B1E96" w:rsidRPr="00A0106F" w14:paraId="7437FF40" w14:textId="77777777" w:rsidTr="00A0106F">
        <w:trPr>
          <w:trHeight w:val="630"/>
        </w:trPr>
        <w:tc>
          <w:tcPr>
            <w:tcW w:w="1400" w:type="dxa"/>
            <w:shd w:val="clear" w:color="auto" w:fill="auto"/>
            <w:vAlign w:val="center"/>
            <w:hideMark/>
          </w:tcPr>
          <w:p w14:paraId="471141E3" w14:textId="77777777" w:rsidR="005B1E96" w:rsidRPr="00FA0319" w:rsidRDefault="005B1E96" w:rsidP="00163D7C">
            <w:pPr>
              <w:rPr>
                <w:rFonts w:asciiTheme="minorBidi" w:eastAsia="Times New Roman" w:hAnsiTheme="minorBidi" w:cstheme="minorBidi"/>
                <w:b/>
                <w:bCs/>
                <w:color w:val="000000"/>
                <w:lang w:val="en-GB" w:eastAsia="en-GB"/>
              </w:rPr>
            </w:pPr>
            <w:r w:rsidRPr="00FA0319">
              <w:rPr>
                <w:rFonts w:asciiTheme="minorBidi" w:eastAsia="Times New Roman" w:hAnsiTheme="minorBidi" w:cstheme="minorBidi"/>
                <w:b/>
                <w:bCs/>
                <w:color w:val="000000"/>
                <w:lang w:val="en-GB" w:eastAsia="en-GB"/>
              </w:rPr>
              <w:t>DLI Name</w:t>
            </w:r>
          </w:p>
        </w:tc>
        <w:tc>
          <w:tcPr>
            <w:tcW w:w="480" w:type="dxa"/>
            <w:shd w:val="clear" w:color="auto" w:fill="auto"/>
            <w:vAlign w:val="center"/>
            <w:hideMark/>
          </w:tcPr>
          <w:p w14:paraId="7C19820B" w14:textId="77777777" w:rsidR="005B1E96" w:rsidRPr="00FA0319" w:rsidRDefault="005B1E96" w:rsidP="00163D7C">
            <w:pPr>
              <w:rPr>
                <w:rFonts w:asciiTheme="minorBidi" w:eastAsia="Times New Roman" w:hAnsiTheme="minorBidi" w:cstheme="minorBidi"/>
                <w:b/>
                <w:bCs/>
                <w:color w:val="000000"/>
                <w:lang w:val="en-GB" w:eastAsia="en-GB"/>
              </w:rPr>
            </w:pPr>
            <w:r w:rsidRPr="00FA0319">
              <w:rPr>
                <w:rFonts w:asciiTheme="minorBidi" w:eastAsia="Times New Roman" w:hAnsiTheme="minorBidi" w:cstheme="minorBidi"/>
                <w:b/>
                <w:bCs/>
                <w:color w:val="000000"/>
                <w:lang w:val="en-GB" w:eastAsia="en-GB"/>
              </w:rPr>
              <w:t>Yr</w:t>
            </w:r>
          </w:p>
        </w:tc>
        <w:tc>
          <w:tcPr>
            <w:tcW w:w="2540" w:type="dxa"/>
            <w:shd w:val="clear" w:color="auto" w:fill="auto"/>
            <w:vAlign w:val="center"/>
            <w:hideMark/>
          </w:tcPr>
          <w:p w14:paraId="799EE55E" w14:textId="77777777" w:rsidR="005B1E96" w:rsidRPr="00FA0319" w:rsidRDefault="005B1E96" w:rsidP="00163D7C">
            <w:pPr>
              <w:rPr>
                <w:rFonts w:asciiTheme="minorBidi" w:eastAsia="Times New Roman" w:hAnsiTheme="minorBidi" w:cstheme="minorBidi"/>
                <w:b/>
                <w:bCs/>
                <w:color w:val="000000"/>
                <w:lang w:val="en-GB" w:eastAsia="en-GB"/>
              </w:rPr>
            </w:pPr>
            <w:r w:rsidRPr="00FA0319">
              <w:rPr>
                <w:rFonts w:asciiTheme="minorBidi" w:eastAsia="Times New Roman" w:hAnsiTheme="minorBidi" w:cstheme="minorBidi"/>
                <w:b/>
                <w:bCs/>
                <w:color w:val="000000"/>
                <w:lang w:val="en-GB" w:eastAsia="en-GB"/>
              </w:rPr>
              <w:t>Milestones</w:t>
            </w:r>
          </w:p>
        </w:tc>
        <w:tc>
          <w:tcPr>
            <w:tcW w:w="2860" w:type="dxa"/>
            <w:shd w:val="clear" w:color="auto" w:fill="auto"/>
            <w:vAlign w:val="center"/>
            <w:hideMark/>
          </w:tcPr>
          <w:p w14:paraId="5FD22D46" w14:textId="77777777" w:rsidR="005B1E96" w:rsidRPr="00FA0319" w:rsidRDefault="005B1E96" w:rsidP="00163D7C">
            <w:pPr>
              <w:rPr>
                <w:rFonts w:asciiTheme="minorBidi" w:eastAsia="Times New Roman" w:hAnsiTheme="minorBidi" w:cstheme="minorBidi"/>
                <w:b/>
                <w:bCs/>
                <w:color w:val="000000"/>
                <w:lang w:val="en-GB" w:eastAsia="en-GB"/>
              </w:rPr>
            </w:pPr>
            <w:r w:rsidRPr="00FA0319">
              <w:rPr>
                <w:rFonts w:asciiTheme="minorBidi" w:eastAsia="Times New Roman" w:hAnsiTheme="minorBidi" w:cstheme="minorBidi"/>
                <w:b/>
                <w:bCs/>
                <w:color w:val="000000"/>
                <w:lang w:val="en-GB" w:eastAsia="en-GB"/>
              </w:rPr>
              <w:t>DLI Description</w:t>
            </w:r>
          </w:p>
        </w:tc>
        <w:tc>
          <w:tcPr>
            <w:tcW w:w="2740" w:type="dxa"/>
            <w:shd w:val="clear" w:color="auto" w:fill="auto"/>
            <w:vAlign w:val="center"/>
            <w:hideMark/>
          </w:tcPr>
          <w:p w14:paraId="1D1FC673" w14:textId="77777777" w:rsidR="005B1E96" w:rsidRPr="00FA0319" w:rsidRDefault="005B1E96" w:rsidP="00163D7C">
            <w:pPr>
              <w:rPr>
                <w:rFonts w:asciiTheme="minorBidi" w:eastAsia="Times New Roman" w:hAnsiTheme="minorBidi" w:cstheme="minorBidi"/>
                <w:b/>
                <w:bCs/>
                <w:color w:val="000000"/>
                <w:lang w:val="en-GB" w:eastAsia="en-GB"/>
              </w:rPr>
            </w:pPr>
            <w:r w:rsidRPr="00FA0319">
              <w:rPr>
                <w:rFonts w:asciiTheme="minorBidi" w:eastAsia="Times New Roman" w:hAnsiTheme="minorBidi" w:cstheme="minorBidi"/>
                <w:b/>
                <w:bCs/>
                <w:color w:val="000000"/>
                <w:lang w:val="en-GB" w:eastAsia="en-GB"/>
              </w:rPr>
              <w:t>DLI Verification Procedure</w:t>
            </w:r>
          </w:p>
        </w:tc>
        <w:tc>
          <w:tcPr>
            <w:tcW w:w="722" w:type="dxa"/>
            <w:shd w:val="clear" w:color="auto" w:fill="auto"/>
            <w:vAlign w:val="center"/>
            <w:hideMark/>
          </w:tcPr>
          <w:p w14:paraId="670CF275" w14:textId="77777777" w:rsidR="005B1E96" w:rsidRPr="00FA0319" w:rsidRDefault="005B1E96" w:rsidP="00163D7C">
            <w:pPr>
              <w:rPr>
                <w:rFonts w:asciiTheme="minorBidi" w:eastAsia="Times New Roman" w:hAnsiTheme="minorBidi" w:cstheme="minorBidi"/>
                <w:b/>
                <w:bCs/>
                <w:color w:val="000000"/>
                <w:lang w:val="en-GB" w:eastAsia="en-GB"/>
              </w:rPr>
            </w:pPr>
            <w:r w:rsidRPr="00FA0319">
              <w:rPr>
                <w:rFonts w:asciiTheme="minorBidi" w:eastAsia="Times New Roman" w:hAnsiTheme="minorBidi" w:cstheme="minorBidi"/>
                <w:b/>
                <w:bCs/>
                <w:color w:val="000000"/>
                <w:lang w:val="en-GB" w:eastAsia="en-GB"/>
              </w:rPr>
              <w:t>DLI Code</w:t>
            </w:r>
          </w:p>
        </w:tc>
        <w:tc>
          <w:tcPr>
            <w:tcW w:w="2640" w:type="dxa"/>
            <w:shd w:val="clear" w:color="auto" w:fill="auto"/>
            <w:vAlign w:val="center"/>
            <w:hideMark/>
          </w:tcPr>
          <w:p w14:paraId="76BE53AF" w14:textId="77777777" w:rsidR="005B1E96" w:rsidRPr="00FA0319" w:rsidRDefault="005B1E96" w:rsidP="00163D7C">
            <w:pPr>
              <w:rPr>
                <w:rFonts w:asciiTheme="minorBidi" w:eastAsia="Times New Roman" w:hAnsiTheme="minorBidi" w:cstheme="minorBidi"/>
                <w:b/>
                <w:bCs/>
                <w:color w:val="000000"/>
                <w:lang w:val="en-GB" w:eastAsia="en-GB"/>
              </w:rPr>
            </w:pPr>
            <w:r w:rsidRPr="00FA0319">
              <w:rPr>
                <w:rFonts w:asciiTheme="minorBidi" w:eastAsia="Times New Roman" w:hAnsiTheme="minorBidi" w:cstheme="minorBidi"/>
                <w:b/>
                <w:bCs/>
                <w:color w:val="000000"/>
                <w:lang w:val="en-GB" w:eastAsia="en-GB"/>
              </w:rPr>
              <w:t>Details of ECA procedures</w:t>
            </w:r>
          </w:p>
        </w:tc>
        <w:tc>
          <w:tcPr>
            <w:tcW w:w="1940" w:type="dxa"/>
            <w:shd w:val="clear" w:color="auto" w:fill="auto"/>
            <w:vAlign w:val="center"/>
            <w:hideMark/>
          </w:tcPr>
          <w:p w14:paraId="7E9D50F7" w14:textId="77777777" w:rsidR="005B1E96" w:rsidRPr="00FA0319" w:rsidRDefault="005B1E96" w:rsidP="00163D7C">
            <w:pPr>
              <w:rPr>
                <w:rFonts w:asciiTheme="minorBidi" w:eastAsia="Times New Roman" w:hAnsiTheme="minorBidi" w:cstheme="minorBidi"/>
                <w:b/>
                <w:bCs/>
                <w:color w:val="000000"/>
                <w:lang w:val="en-GB" w:eastAsia="en-GB"/>
              </w:rPr>
            </w:pPr>
            <w:r w:rsidRPr="00FA0319">
              <w:rPr>
                <w:rFonts w:asciiTheme="minorBidi" w:eastAsia="Times New Roman" w:hAnsiTheme="minorBidi" w:cstheme="minorBidi"/>
                <w:b/>
                <w:bCs/>
                <w:color w:val="000000"/>
                <w:lang w:val="en-GB" w:eastAsia="en-GB"/>
              </w:rPr>
              <w:t>Area of Expertise</w:t>
            </w:r>
          </w:p>
        </w:tc>
      </w:tr>
      <w:tr w:rsidR="005B1E96" w:rsidRPr="00A0106F" w14:paraId="507CAA1D" w14:textId="77777777" w:rsidTr="00A0106F">
        <w:trPr>
          <w:trHeight w:val="2036"/>
        </w:trPr>
        <w:tc>
          <w:tcPr>
            <w:tcW w:w="1400" w:type="dxa"/>
            <w:shd w:val="clear" w:color="auto" w:fill="auto"/>
            <w:hideMark/>
          </w:tcPr>
          <w:p w14:paraId="23482D44" w14:textId="77777777" w:rsidR="005B1E96" w:rsidRPr="00A0106F" w:rsidRDefault="005B1E96" w:rsidP="00163D7C">
            <w:pPr>
              <w:rPr>
                <w:rFonts w:asciiTheme="minorBidi" w:eastAsia="Times New Roman" w:hAnsiTheme="minorBidi" w:cstheme="minorBidi"/>
                <w:b/>
                <w:bCs/>
                <w:color w:val="000000"/>
                <w:sz w:val="24"/>
                <w:szCs w:val="24"/>
                <w:lang w:val="en-GB" w:eastAsia="en-GB"/>
              </w:rPr>
            </w:pPr>
            <w:r w:rsidRPr="00A0106F">
              <w:rPr>
                <w:rFonts w:asciiTheme="minorBidi" w:eastAsia="Times New Roman" w:hAnsiTheme="minorBidi" w:cstheme="minorBidi"/>
                <w:b/>
                <w:bCs/>
                <w:color w:val="000000"/>
                <w:sz w:val="24"/>
                <w:szCs w:val="24"/>
                <w:lang w:val="en-GB" w:eastAsia="en-GB"/>
              </w:rPr>
              <w:t>DLI 2.2:  TNZ Improved availability of enterprise-based survey data</w:t>
            </w:r>
          </w:p>
          <w:p w14:paraId="22FD5CA7" w14:textId="77777777" w:rsidR="005B1E96" w:rsidRPr="00A0106F" w:rsidRDefault="005B1E96" w:rsidP="00163D7C">
            <w:pPr>
              <w:rPr>
                <w:rFonts w:asciiTheme="minorBidi" w:eastAsia="Times New Roman" w:hAnsiTheme="minorBidi" w:cstheme="minorBidi"/>
                <w:b/>
                <w:bCs/>
                <w:color w:val="000000"/>
                <w:sz w:val="24"/>
                <w:szCs w:val="24"/>
                <w:lang w:val="en-GB" w:eastAsia="en-GB"/>
              </w:rPr>
            </w:pPr>
          </w:p>
          <w:p w14:paraId="6CD82910" w14:textId="77777777" w:rsidR="005B1E96" w:rsidRPr="00A0106F" w:rsidRDefault="005B1E96" w:rsidP="00163D7C">
            <w:pPr>
              <w:rPr>
                <w:rFonts w:asciiTheme="minorBidi" w:eastAsia="Times New Roman" w:hAnsiTheme="minorBidi" w:cstheme="minorBidi"/>
                <w:b/>
                <w:bCs/>
                <w:color w:val="000000"/>
                <w:sz w:val="24"/>
                <w:szCs w:val="24"/>
                <w:lang w:val="en-GB" w:eastAsia="en-GB"/>
              </w:rPr>
            </w:pPr>
          </w:p>
        </w:tc>
        <w:tc>
          <w:tcPr>
            <w:tcW w:w="480" w:type="dxa"/>
            <w:shd w:val="clear" w:color="auto" w:fill="auto"/>
            <w:hideMark/>
          </w:tcPr>
          <w:p w14:paraId="3BAC4612" w14:textId="77777777" w:rsidR="005B1E96" w:rsidRPr="00A0106F" w:rsidRDefault="005B1E96" w:rsidP="00163D7C">
            <w:pPr>
              <w:jc w:val="right"/>
              <w:rPr>
                <w:rFonts w:asciiTheme="minorBidi" w:eastAsia="Times New Roman" w:hAnsiTheme="minorBidi" w:cstheme="minorBidi"/>
                <w:color w:val="000000"/>
                <w:sz w:val="24"/>
                <w:szCs w:val="24"/>
                <w:lang w:val="en-GB" w:eastAsia="en-GB"/>
              </w:rPr>
            </w:pPr>
            <w:r w:rsidRPr="00A0106F">
              <w:rPr>
                <w:rFonts w:asciiTheme="minorBidi" w:eastAsia="Times New Roman" w:hAnsiTheme="minorBidi" w:cstheme="minorBidi"/>
                <w:color w:val="000000"/>
                <w:sz w:val="24"/>
                <w:szCs w:val="24"/>
                <w:lang w:val="en-GB" w:eastAsia="en-GB"/>
              </w:rPr>
              <w:t>4</w:t>
            </w:r>
          </w:p>
        </w:tc>
        <w:tc>
          <w:tcPr>
            <w:tcW w:w="2540" w:type="dxa"/>
            <w:shd w:val="clear" w:color="auto" w:fill="auto"/>
            <w:hideMark/>
          </w:tcPr>
          <w:p w14:paraId="5B08F2BC" w14:textId="77777777" w:rsidR="005B1E96" w:rsidRPr="00A0106F" w:rsidRDefault="005B1E96" w:rsidP="00163D7C">
            <w:pPr>
              <w:rPr>
                <w:rFonts w:asciiTheme="minorBidi" w:eastAsia="Times New Roman" w:hAnsiTheme="minorBidi" w:cstheme="minorBidi"/>
                <w:color w:val="000000"/>
                <w:sz w:val="24"/>
                <w:szCs w:val="24"/>
                <w:lang w:val="en-GB" w:eastAsia="en-GB"/>
              </w:rPr>
            </w:pPr>
            <w:r w:rsidRPr="00A0106F">
              <w:rPr>
                <w:rFonts w:asciiTheme="minorBidi" w:hAnsiTheme="minorBidi" w:cstheme="minorBidi"/>
                <w:lang w:val="en-GB"/>
              </w:rPr>
              <w:t>(a) Statistical Business Register (SBR) updated to 202</w:t>
            </w:r>
            <w:r w:rsidRPr="00A0106F">
              <w:rPr>
                <w:rFonts w:asciiTheme="minorBidi" w:hAnsiTheme="minorBidi" w:cstheme="minorBidi"/>
                <w:lang w:val="en-US"/>
              </w:rPr>
              <w:t>4</w:t>
            </w:r>
            <w:r w:rsidRPr="00A0106F">
              <w:rPr>
                <w:rFonts w:asciiTheme="minorBidi" w:hAnsiTheme="minorBidi" w:cstheme="minorBidi"/>
                <w:lang w:val="en-GB"/>
              </w:rPr>
              <w:t xml:space="preserve"> through an establishment census with report and anonymized microdata online</w:t>
            </w:r>
          </w:p>
        </w:tc>
        <w:tc>
          <w:tcPr>
            <w:tcW w:w="2860" w:type="dxa"/>
            <w:shd w:val="clear" w:color="auto" w:fill="auto"/>
            <w:hideMark/>
          </w:tcPr>
          <w:p w14:paraId="0154FA1B" w14:textId="77777777" w:rsidR="005B1E96" w:rsidRPr="00A0106F" w:rsidRDefault="005B1E96" w:rsidP="00163D7C">
            <w:pPr>
              <w:rPr>
                <w:rFonts w:asciiTheme="minorBidi" w:eastAsia="Times New Roman" w:hAnsiTheme="minorBidi" w:cstheme="minorBidi"/>
                <w:color w:val="000000"/>
                <w:sz w:val="24"/>
                <w:szCs w:val="24"/>
                <w:lang w:val="en-GB" w:eastAsia="en-GB"/>
              </w:rPr>
            </w:pPr>
            <w:r w:rsidRPr="00A0106F">
              <w:rPr>
                <w:rFonts w:asciiTheme="minorBidi" w:eastAsia="Times New Roman" w:hAnsiTheme="minorBidi" w:cstheme="minorBidi"/>
                <w:lang w:val="en-GB"/>
              </w:rPr>
              <w:t>(a) Statistical Business Register (SBR) updated to 202</w:t>
            </w:r>
            <w:r w:rsidRPr="00A0106F">
              <w:rPr>
                <w:rFonts w:asciiTheme="minorBidi" w:eastAsia="Times New Roman" w:hAnsiTheme="minorBidi" w:cstheme="minorBidi"/>
                <w:lang w:val="en-US"/>
              </w:rPr>
              <w:t>4</w:t>
            </w:r>
            <w:r w:rsidRPr="00A0106F">
              <w:rPr>
                <w:rFonts w:asciiTheme="minorBidi" w:eastAsia="Times New Roman" w:hAnsiTheme="minorBidi" w:cstheme="minorBidi"/>
                <w:lang w:val="en-GB"/>
              </w:rPr>
              <w:t xml:space="preserve"> through an establishment census with report and anonymized microdata online</w:t>
            </w:r>
          </w:p>
        </w:tc>
        <w:tc>
          <w:tcPr>
            <w:tcW w:w="2740" w:type="dxa"/>
            <w:shd w:val="clear" w:color="auto" w:fill="auto"/>
            <w:hideMark/>
          </w:tcPr>
          <w:p w14:paraId="340B8F30" w14:textId="14934C19" w:rsidR="005B1E96" w:rsidRPr="00262149" w:rsidRDefault="000D1E65" w:rsidP="00163D7C">
            <w:pPr>
              <w:rPr>
                <w:rFonts w:asciiTheme="minorBidi" w:hAnsiTheme="minorBidi" w:cstheme="minorBidi"/>
                <w:lang w:val="en-GB"/>
              </w:rPr>
            </w:pPr>
            <w:r w:rsidRPr="000D1E65">
              <w:rPr>
                <w:rFonts w:asciiTheme="minorBidi" w:hAnsiTheme="minorBidi" w:cstheme="minorBidi"/>
                <w:lang w:val="en-GB"/>
              </w:rPr>
              <w:t>(a) NBS conducts an establishment census and produces the Statistical Business Register (SBR) 202</w:t>
            </w:r>
            <w:r>
              <w:rPr>
                <w:rFonts w:asciiTheme="minorBidi" w:hAnsiTheme="minorBidi" w:cstheme="minorBidi"/>
                <w:lang w:val="en-GB"/>
              </w:rPr>
              <w:t>4</w:t>
            </w:r>
            <w:r w:rsidRPr="000D1E65">
              <w:rPr>
                <w:rFonts w:asciiTheme="minorBidi" w:hAnsiTheme="minorBidi" w:cstheme="minorBidi"/>
                <w:lang w:val="en-GB"/>
              </w:rPr>
              <w:t xml:space="preserve"> disaggregated by gender, sampling and non-sampling error report and microdata available online</w:t>
            </w:r>
          </w:p>
        </w:tc>
        <w:tc>
          <w:tcPr>
            <w:tcW w:w="722" w:type="dxa"/>
            <w:shd w:val="clear" w:color="auto" w:fill="auto"/>
            <w:hideMark/>
          </w:tcPr>
          <w:p w14:paraId="3A80F2D0" w14:textId="7E7C3694" w:rsidR="005B1E96" w:rsidRPr="00262149" w:rsidRDefault="000D1E65" w:rsidP="00163D7C">
            <w:pPr>
              <w:rPr>
                <w:rFonts w:asciiTheme="minorBidi" w:hAnsiTheme="minorBidi" w:cstheme="minorBidi"/>
                <w:lang w:val="en-GB"/>
              </w:rPr>
            </w:pPr>
            <w:r>
              <w:rPr>
                <w:rFonts w:asciiTheme="minorBidi" w:hAnsiTheme="minorBidi" w:cstheme="minorBidi"/>
                <w:lang w:val="en-GB"/>
              </w:rPr>
              <w:t>A</w:t>
            </w:r>
            <w:r w:rsidR="005B1E96" w:rsidRPr="00262149">
              <w:rPr>
                <w:rFonts w:asciiTheme="minorBidi" w:hAnsiTheme="minorBidi" w:cstheme="minorBidi"/>
                <w:lang w:val="en-GB"/>
              </w:rPr>
              <w:t xml:space="preserve"> (i)</w:t>
            </w:r>
          </w:p>
        </w:tc>
        <w:tc>
          <w:tcPr>
            <w:tcW w:w="2640" w:type="dxa"/>
            <w:shd w:val="clear" w:color="auto" w:fill="auto"/>
            <w:hideMark/>
          </w:tcPr>
          <w:p w14:paraId="7FEFFAC0" w14:textId="77777777" w:rsidR="005B1E96" w:rsidRPr="00262149" w:rsidRDefault="005B1E96" w:rsidP="00163D7C">
            <w:pPr>
              <w:rPr>
                <w:rFonts w:asciiTheme="minorBidi" w:hAnsiTheme="minorBidi" w:cstheme="minorBidi"/>
                <w:lang w:val="en-GB"/>
              </w:rPr>
            </w:pPr>
            <w:r w:rsidRPr="00262149">
              <w:rPr>
                <w:rFonts w:asciiTheme="minorBidi" w:hAnsiTheme="minorBidi" w:cstheme="minorBidi"/>
                <w:lang w:val="en-GB"/>
              </w:rPr>
              <w:t>ECA checks Statistical Business Register updated to 2024.</w:t>
            </w:r>
          </w:p>
        </w:tc>
        <w:tc>
          <w:tcPr>
            <w:tcW w:w="1940" w:type="dxa"/>
            <w:shd w:val="clear" w:color="auto" w:fill="auto"/>
            <w:hideMark/>
          </w:tcPr>
          <w:p w14:paraId="34739089" w14:textId="77777777" w:rsidR="005B1E96" w:rsidRPr="00262149" w:rsidRDefault="005B1E96" w:rsidP="00163D7C">
            <w:pPr>
              <w:rPr>
                <w:rFonts w:asciiTheme="minorBidi" w:hAnsiTheme="minorBidi" w:cstheme="minorBidi"/>
                <w:lang w:val="en-GB"/>
              </w:rPr>
            </w:pPr>
            <w:r w:rsidRPr="00262149">
              <w:rPr>
                <w:rFonts w:asciiTheme="minorBidi" w:hAnsiTheme="minorBidi" w:cstheme="minorBidi"/>
                <w:lang w:val="en-GB"/>
              </w:rPr>
              <w:t>National Accounts</w:t>
            </w:r>
          </w:p>
        </w:tc>
      </w:tr>
      <w:tr w:rsidR="005B1E96" w:rsidRPr="00A0106F" w14:paraId="03943834" w14:textId="77777777" w:rsidTr="00A0106F">
        <w:trPr>
          <w:trHeight w:val="973"/>
        </w:trPr>
        <w:tc>
          <w:tcPr>
            <w:tcW w:w="1400" w:type="dxa"/>
            <w:shd w:val="clear" w:color="auto" w:fill="auto"/>
            <w:hideMark/>
          </w:tcPr>
          <w:p w14:paraId="59970C46" w14:textId="77777777" w:rsidR="005B1E96" w:rsidRPr="00A0106F" w:rsidRDefault="005B1E96" w:rsidP="00163D7C">
            <w:pPr>
              <w:rPr>
                <w:rFonts w:asciiTheme="minorBidi" w:eastAsia="Times New Roman" w:hAnsiTheme="minorBidi" w:cstheme="minorBidi"/>
                <w:b/>
                <w:bCs/>
                <w:color w:val="000000"/>
                <w:sz w:val="24"/>
                <w:szCs w:val="24"/>
                <w:lang w:val="en-GB" w:eastAsia="en-GB"/>
              </w:rPr>
            </w:pPr>
            <w:r w:rsidRPr="00A0106F">
              <w:rPr>
                <w:rFonts w:asciiTheme="minorBidi" w:eastAsia="Times New Roman" w:hAnsiTheme="minorBidi" w:cstheme="minorBidi"/>
                <w:b/>
                <w:bCs/>
                <w:color w:val="000000"/>
                <w:sz w:val="24"/>
                <w:szCs w:val="24"/>
                <w:lang w:val="en-GB" w:eastAsia="en-GB"/>
              </w:rPr>
              <w:t>DLI 2.3 TNZ</w:t>
            </w:r>
            <w:r w:rsidRPr="00A0106F">
              <w:rPr>
                <w:rFonts w:asciiTheme="minorBidi" w:hAnsiTheme="minorBidi" w:cstheme="minorBidi"/>
                <w:lang w:val="en-GB"/>
              </w:rPr>
              <w:t xml:space="preserve"> Improved availability of agricultural statistics:</w:t>
            </w:r>
          </w:p>
        </w:tc>
        <w:tc>
          <w:tcPr>
            <w:tcW w:w="480" w:type="dxa"/>
            <w:shd w:val="clear" w:color="auto" w:fill="auto"/>
            <w:hideMark/>
          </w:tcPr>
          <w:p w14:paraId="12BECF4C" w14:textId="77777777" w:rsidR="005B1E96" w:rsidRPr="00A0106F" w:rsidRDefault="005B1E96" w:rsidP="00163D7C">
            <w:pPr>
              <w:jc w:val="center"/>
              <w:rPr>
                <w:rFonts w:asciiTheme="minorBidi" w:eastAsia="Times New Roman" w:hAnsiTheme="minorBidi" w:cstheme="minorBidi"/>
                <w:b/>
                <w:bCs/>
                <w:color w:val="000000"/>
                <w:lang w:val="en-GB" w:eastAsia="en-GB"/>
              </w:rPr>
            </w:pPr>
            <w:r w:rsidRPr="00A0106F">
              <w:rPr>
                <w:rFonts w:asciiTheme="minorBidi" w:eastAsia="Times New Roman" w:hAnsiTheme="minorBidi" w:cstheme="minorBidi"/>
                <w:b/>
                <w:bCs/>
                <w:color w:val="000000"/>
                <w:lang w:val="en-GB" w:eastAsia="en-GB"/>
              </w:rPr>
              <w:t>5</w:t>
            </w:r>
          </w:p>
        </w:tc>
        <w:tc>
          <w:tcPr>
            <w:tcW w:w="2540" w:type="dxa"/>
            <w:shd w:val="clear" w:color="auto" w:fill="auto"/>
            <w:hideMark/>
          </w:tcPr>
          <w:p w14:paraId="3D233F5F" w14:textId="77777777" w:rsidR="005B1E96" w:rsidRPr="00A0106F" w:rsidRDefault="005B1E96" w:rsidP="00163D7C">
            <w:pPr>
              <w:rPr>
                <w:rFonts w:asciiTheme="minorBidi" w:eastAsia="Times New Roman" w:hAnsiTheme="minorBidi" w:cstheme="minorBidi"/>
                <w:color w:val="000000"/>
                <w:lang w:val="en-GB" w:eastAsia="en-GB"/>
              </w:rPr>
            </w:pPr>
            <w:r w:rsidRPr="00A0106F">
              <w:rPr>
                <w:rFonts w:asciiTheme="minorBidi" w:hAnsiTheme="minorBidi" w:cstheme="minorBidi"/>
                <w:lang w:val="en-US"/>
              </w:rPr>
              <w:t>(a)  IAS completed for 2022, 2023, 2024 and 2025, with report disseminated and anonymized microdata well documented, archived and available online.</w:t>
            </w:r>
          </w:p>
        </w:tc>
        <w:tc>
          <w:tcPr>
            <w:tcW w:w="2860" w:type="dxa"/>
            <w:shd w:val="clear" w:color="auto" w:fill="auto"/>
            <w:hideMark/>
          </w:tcPr>
          <w:p w14:paraId="0C42F229" w14:textId="77777777" w:rsidR="005B1E96" w:rsidRPr="00A0106F" w:rsidRDefault="005B1E96" w:rsidP="00163D7C">
            <w:pPr>
              <w:rPr>
                <w:rFonts w:asciiTheme="minorBidi" w:eastAsia="Times New Roman" w:hAnsiTheme="minorBidi" w:cstheme="minorBidi"/>
                <w:color w:val="000000"/>
                <w:sz w:val="24"/>
                <w:szCs w:val="24"/>
                <w:lang w:val="en-GB" w:eastAsia="en-GB"/>
              </w:rPr>
            </w:pPr>
            <w:r w:rsidRPr="00A0106F">
              <w:rPr>
                <w:rFonts w:asciiTheme="minorBidi" w:hAnsiTheme="minorBidi" w:cstheme="minorBidi"/>
                <w:lang w:val="en-GB"/>
              </w:rPr>
              <w:t>2023/24 Annual Agricultural Sample Survey (hereafter AASS) completed with report disseminated and anonymized micro data well documented, archived, and available online</w:t>
            </w:r>
          </w:p>
        </w:tc>
        <w:tc>
          <w:tcPr>
            <w:tcW w:w="2740" w:type="dxa"/>
            <w:shd w:val="clear" w:color="auto" w:fill="auto"/>
            <w:hideMark/>
          </w:tcPr>
          <w:p w14:paraId="7F50CFC7" w14:textId="77777777" w:rsidR="005B1E96" w:rsidRPr="00262149" w:rsidRDefault="005B1E96" w:rsidP="00163D7C">
            <w:pPr>
              <w:rPr>
                <w:rFonts w:asciiTheme="minorBidi" w:hAnsiTheme="minorBidi" w:cstheme="minorBidi"/>
                <w:lang w:val="en-GB"/>
              </w:rPr>
            </w:pPr>
            <w:r w:rsidRPr="00A0106F">
              <w:rPr>
                <w:rFonts w:asciiTheme="minorBidi" w:hAnsiTheme="minorBidi" w:cstheme="minorBidi"/>
                <w:lang w:val="en-GB"/>
              </w:rPr>
              <w:t xml:space="preserve">(a) NSB with OCGS complete 4 Agriculture and Rural Surveys (ARS) or IAS surveys (50x 2030 initiative) and disseminated findings through a report and online visuals with sex-disaggregated, and anonymized microdata documented, archived and available online. A non-standard </w:t>
            </w:r>
            <w:r w:rsidRPr="00A0106F">
              <w:rPr>
                <w:rFonts w:asciiTheme="minorBidi" w:hAnsiTheme="minorBidi" w:cstheme="minorBidi"/>
                <w:lang w:val="en-GB"/>
              </w:rPr>
              <w:lastRenderedPageBreak/>
              <w:t>measurement unit conversion survey is conducted as part of the ARSIAS in year 1.</w:t>
            </w:r>
          </w:p>
        </w:tc>
        <w:tc>
          <w:tcPr>
            <w:tcW w:w="722" w:type="dxa"/>
            <w:shd w:val="clear" w:color="auto" w:fill="auto"/>
            <w:hideMark/>
          </w:tcPr>
          <w:p w14:paraId="5A401108" w14:textId="77777777" w:rsidR="005B1E96" w:rsidRPr="00262149" w:rsidRDefault="005B1E96" w:rsidP="00163D7C">
            <w:pPr>
              <w:rPr>
                <w:rFonts w:asciiTheme="minorBidi" w:hAnsiTheme="minorBidi" w:cstheme="minorBidi"/>
                <w:lang w:val="en-GB"/>
              </w:rPr>
            </w:pPr>
            <w:r w:rsidRPr="00262149">
              <w:rPr>
                <w:rFonts w:asciiTheme="minorBidi" w:hAnsiTheme="minorBidi" w:cstheme="minorBidi"/>
                <w:lang w:val="en-GB"/>
              </w:rPr>
              <w:lastRenderedPageBreak/>
              <w:t>A (i)</w:t>
            </w:r>
          </w:p>
        </w:tc>
        <w:tc>
          <w:tcPr>
            <w:tcW w:w="2640" w:type="dxa"/>
            <w:shd w:val="clear" w:color="auto" w:fill="auto"/>
            <w:hideMark/>
          </w:tcPr>
          <w:p w14:paraId="66DA56F7" w14:textId="77777777" w:rsidR="005B1E96" w:rsidRPr="00262149" w:rsidRDefault="005B1E96" w:rsidP="00163D7C">
            <w:pPr>
              <w:rPr>
                <w:rFonts w:asciiTheme="minorBidi" w:hAnsiTheme="minorBidi" w:cstheme="minorBidi"/>
                <w:lang w:val="en-GB"/>
              </w:rPr>
            </w:pPr>
            <w:r w:rsidRPr="00262149">
              <w:rPr>
                <w:rFonts w:asciiTheme="minorBidi" w:hAnsiTheme="minorBidi" w:cstheme="minorBidi"/>
                <w:lang w:val="en-GB"/>
              </w:rPr>
              <w:t>ECA checks ARSIAS reports sampling errors and assessment of survey quality downloaded from the NBS and OCGS websites;</w:t>
            </w:r>
          </w:p>
        </w:tc>
        <w:tc>
          <w:tcPr>
            <w:tcW w:w="1940" w:type="dxa"/>
            <w:shd w:val="clear" w:color="auto" w:fill="auto"/>
            <w:hideMark/>
          </w:tcPr>
          <w:p w14:paraId="6147339F" w14:textId="77777777" w:rsidR="005B1E96" w:rsidRPr="00262149" w:rsidRDefault="005B1E96" w:rsidP="00163D7C">
            <w:pPr>
              <w:rPr>
                <w:rFonts w:asciiTheme="minorBidi" w:hAnsiTheme="minorBidi" w:cstheme="minorBidi"/>
                <w:lang w:val="en-GB"/>
              </w:rPr>
            </w:pPr>
            <w:r w:rsidRPr="00262149">
              <w:rPr>
                <w:rFonts w:asciiTheme="minorBidi" w:hAnsiTheme="minorBidi" w:cstheme="minorBidi"/>
                <w:lang w:val="en-GB"/>
              </w:rPr>
              <w:t xml:space="preserve">Agriculture </w:t>
            </w:r>
          </w:p>
        </w:tc>
      </w:tr>
      <w:tr w:rsidR="005B1E96" w:rsidRPr="00A0106F" w14:paraId="14523496" w14:textId="77777777" w:rsidTr="00A0106F">
        <w:trPr>
          <w:trHeight w:val="1860"/>
        </w:trPr>
        <w:tc>
          <w:tcPr>
            <w:tcW w:w="1400" w:type="dxa"/>
            <w:shd w:val="clear" w:color="auto" w:fill="auto"/>
            <w:vAlign w:val="center"/>
            <w:hideMark/>
          </w:tcPr>
          <w:p w14:paraId="683CC368" w14:textId="77777777" w:rsidR="005B1E96" w:rsidRPr="00A0106F" w:rsidRDefault="005B1E96" w:rsidP="00163D7C">
            <w:pPr>
              <w:rPr>
                <w:rFonts w:asciiTheme="minorBidi" w:eastAsia="Times New Roman" w:hAnsiTheme="minorBidi" w:cstheme="minorBidi"/>
                <w:b/>
                <w:bCs/>
                <w:color w:val="000000"/>
                <w:sz w:val="24"/>
                <w:szCs w:val="24"/>
                <w:lang w:val="en-GB" w:eastAsia="en-GB"/>
              </w:rPr>
            </w:pPr>
            <w:r w:rsidRPr="00A0106F">
              <w:rPr>
                <w:rFonts w:asciiTheme="minorBidi" w:eastAsia="Times New Roman" w:hAnsiTheme="minorBidi" w:cstheme="minorBidi"/>
                <w:b/>
                <w:bCs/>
                <w:color w:val="000000"/>
                <w:sz w:val="24"/>
                <w:szCs w:val="24"/>
                <w:lang w:val="en-GB" w:eastAsia="en-GB"/>
              </w:rPr>
              <w:t>DLI 2.6-TZA: Gained experience with big data and new technologies</w:t>
            </w:r>
          </w:p>
        </w:tc>
        <w:tc>
          <w:tcPr>
            <w:tcW w:w="480" w:type="dxa"/>
            <w:shd w:val="clear" w:color="auto" w:fill="auto"/>
            <w:noWrap/>
            <w:hideMark/>
          </w:tcPr>
          <w:p w14:paraId="7E216689" w14:textId="77777777" w:rsidR="005B1E96" w:rsidRPr="00A0106F" w:rsidRDefault="005B1E96" w:rsidP="00163D7C">
            <w:pPr>
              <w:jc w:val="center"/>
              <w:rPr>
                <w:rFonts w:asciiTheme="minorBidi" w:eastAsia="Times New Roman" w:hAnsiTheme="minorBidi" w:cstheme="minorBidi"/>
                <w:color w:val="000000"/>
                <w:lang w:val="en-GB" w:eastAsia="en-GB"/>
              </w:rPr>
            </w:pPr>
            <w:r w:rsidRPr="00A0106F">
              <w:rPr>
                <w:rFonts w:asciiTheme="minorBidi" w:eastAsia="Times New Roman" w:hAnsiTheme="minorBidi" w:cstheme="minorBidi"/>
                <w:color w:val="000000"/>
                <w:lang w:val="en-GB" w:eastAsia="en-GB"/>
              </w:rPr>
              <w:t>4</w:t>
            </w:r>
          </w:p>
        </w:tc>
        <w:tc>
          <w:tcPr>
            <w:tcW w:w="2540" w:type="dxa"/>
            <w:shd w:val="clear" w:color="auto" w:fill="auto"/>
            <w:hideMark/>
          </w:tcPr>
          <w:p w14:paraId="62679C57" w14:textId="77777777" w:rsidR="005B1E96" w:rsidRPr="00A0106F" w:rsidRDefault="005B1E96" w:rsidP="00163D7C">
            <w:pPr>
              <w:rPr>
                <w:rFonts w:asciiTheme="minorBidi" w:eastAsia="Times New Roman" w:hAnsiTheme="minorBidi" w:cstheme="minorBidi"/>
                <w:color w:val="000000"/>
                <w:sz w:val="24"/>
                <w:szCs w:val="24"/>
                <w:lang w:val="en-GB" w:eastAsia="en-GB"/>
              </w:rPr>
            </w:pPr>
            <w:r w:rsidRPr="00A0106F">
              <w:rPr>
                <w:rFonts w:asciiTheme="minorBidi" w:hAnsiTheme="minorBidi" w:cstheme="minorBidi"/>
                <w:lang w:val="en-US"/>
              </w:rPr>
              <w:t>(c)  Assessment of gaps and opportunities for using big data and three technical innovation reports on environment, poverty and agriculture produced using Big Data</w:t>
            </w:r>
          </w:p>
        </w:tc>
        <w:tc>
          <w:tcPr>
            <w:tcW w:w="2860" w:type="dxa"/>
            <w:shd w:val="clear" w:color="auto" w:fill="auto"/>
          </w:tcPr>
          <w:p w14:paraId="3BE59823" w14:textId="77777777" w:rsidR="005B1E96" w:rsidRPr="00A0106F" w:rsidRDefault="005B1E96" w:rsidP="00163D7C">
            <w:pPr>
              <w:rPr>
                <w:rFonts w:asciiTheme="minorBidi" w:eastAsia="Times New Roman" w:hAnsiTheme="minorBidi" w:cstheme="minorBidi"/>
                <w:color w:val="000000"/>
                <w:sz w:val="24"/>
                <w:szCs w:val="24"/>
                <w:lang w:val="en-GB" w:eastAsia="en-GB"/>
              </w:rPr>
            </w:pPr>
            <w:r w:rsidRPr="00A0106F">
              <w:rPr>
                <w:rFonts w:asciiTheme="minorBidi" w:eastAsia="Times New Roman" w:hAnsiTheme="minorBidi" w:cstheme="minorBidi"/>
                <w:color w:val="000000"/>
                <w:sz w:val="24"/>
                <w:szCs w:val="24"/>
                <w:lang w:val="en-GB" w:eastAsia="en-GB"/>
              </w:rPr>
              <w:t>(</w:t>
            </w:r>
            <w:r w:rsidRPr="00FA0319">
              <w:rPr>
                <w:rFonts w:asciiTheme="minorBidi" w:eastAsia="Times New Roman" w:hAnsiTheme="minorBidi" w:cstheme="minorBidi"/>
                <w:color w:val="000000"/>
                <w:lang w:val="en-GB" w:eastAsia="en-GB"/>
              </w:rPr>
              <w:t>c) NBS with OCGS produce assessments of opportunities and three technical innovation reports e.g. on environment, poverty and agriculture, using Big Data or applying other innovations, including use and analysis of satellite imagery and, if relevant, the Global Settlement Footprint</w:t>
            </w:r>
          </w:p>
        </w:tc>
        <w:tc>
          <w:tcPr>
            <w:tcW w:w="2740" w:type="dxa"/>
            <w:shd w:val="clear" w:color="auto" w:fill="auto"/>
          </w:tcPr>
          <w:p w14:paraId="720A4B15" w14:textId="77777777" w:rsidR="005B1E96" w:rsidRPr="00262149" w:rsidRDefault="005B1E96" w:rsidP="00163D7C">
            <w:pPr>
              <w:rPr>
                <w:rFonts w:asciiTheme="minorBidi" w:hAnsiTheme="minorBidi" w:cstheme="minorBidi"/>
                <w:lang w:val="en-GB"/>
              </w:rPr>
            </w:pPr>
            <w:r w:rsidRPr="00262149">
              <w:rPr>
                <w:rFonts w:asciiTheme="minorBidi" w:hAnsiTheme="minorBidi" w:cstheme="minorBidi"/>
                <w:lang w:val="en-GB"/>
              </w:rPr>
              <w:t>(c) Verification that reports have been produced on thematic areas using big data.</w:t>
            </w:r>
          </w:p>
        </w:tc>
        <w:tc>
          <w:tcPr>
            <w:tcW w:w="722" w:type="dxa"/>
            <w:shd w:val="clear" w:color="auto" w:fill="auto"/>
          </w:tcPr>
          <w:p w14:paraId="0FEF52B4" w14:textId="77777777" w:rsidR="005B1E96" w:rsidRPr="00262149" w:rsidRDefault="005B1E96" w:rsidP="00163D7C">
            <w:pPr>
              <w:rPr>
                <w:rFonts w:asciiTheme="minorBidi" w:hAnsiTheme="minorBidi" w:cstheme="minorBidi"/>
                <w:lang w:val="en-GB"/>
              </w:rPr>
            </w:pPr>
            <w:r w:rsidRPr="00262149">
              <w:rPr>
                <w:rFonts w:asciiTheme="minorBidi" w:hAnsiTheme="minorBidi" w:cstheme="minorBidi"/>
                <w:lang w:val="en-GB"/>
              </w:rPr>
              <w:t>C(i)</w:t>
            </w:r>
          </w:p>
        </w:tc>
        <w:tc>
          <w:tcPr>
            <w:tcW w:w="2640" w:type="dxa"/>
            <w:shd w:val="clear" w:color="auto" w:fill="auto"/>
          </w:tcPr>
          <w:p w14:paraId="6B44706C" w14:textId="77777777" w:rsidR="005B1E96" w:rsidRPr="00262149" w:rsidRDefault="005B1E96" w:rsidP="00163D7C">
            <w:pPr>
              <w:rPr>
                <w:rFonts w:asciiTheme="minorBidi" w:hAnsiTheme="minorBidi" w:cstheme="minorBidi"/>
                <w:lang w:val="en-GB"/>
              </w:rPr>
            </w:pPr>
            <w:r w:rsidRPr="00262149">
              <w:rPr>
                <w:rFonts w:asciiTheme="minorBidi" w:hAnsiTheme="minorBidi" w:cstheme="minorBidi"/>
                <w:lang w:val="en-GB"/>
              </w:rPr>
              <w:t xml:space="preserve">ECA checks reports on the environment, poverty and agriculture, using Big Data or applying other innovations produced and available.  </w:t>
            </w:r>
          </w:p>
        </w:tc>
        <w:tc>
          <w:tcPr>
            <w:tcW w:w="1940" w:type="dxa"/>
            <w:shd w:val="clear" w:color="auto" w:fill="auto"/>
          </w:tcPr>
          <w:p w14:paraId="3B99BF71" w14:textId="77777777" w:rsidR="005B1E96" w:rsidRPr="00262149" w:rsidRDefault="005B1E96" w:rsidP="00163D7C">
            <w:pPr>
              <w:rPr>
                <w:rFonts w:asciiTheme="minorBidi" w:hAnsiTheme="minorBidi" w:cstheme="minorBidi"/>
                <w:lang w:val="en-GB"/>
              </w:rPr>
            </w:pPr>
            <w:r w:rsidRPr="00262149">
              <w:rPr>
                <w:rFonts w:asciiTheme="minorBidi" w:hAnsiTheme="minorBidi" w:cstheme="minorBidi"/>
                <w:lang w:val="en-GB"/>
              </w:rPr>
              <w:t>Geospatial Data</w:t>
            </w:r>
          </w:p>
        </w:tc>
      </w:tr>
    </w:tbl>
    <w:p w14:paraId="0E2FD8EC" w14:textId="0950D797" w:rsidR="003E1CEC" w:rsidRDefault="00A41B8E" w:rsidP="003E1CEC">
      <w:pPr>
        <w:pStyle w:val="Caption"/>
        <w:rPr>
          <w:b/>
          <w:bCs/>
          <w:sz w:val="20"/>
          <w:szCs w:val="20"/>
          <w:lang w:val="en-US"/>
        </w:rPr>
      </w:pPr>
      <w:bookmarkStart w:id="12" w:name="_Toc214687752"/>
      <w:r w:rsidRPr="00A41B8E">
        <w:rPr>
          <w:b/>
          <w:bCs/>
          <w:sz w:val="20"/>
          <w:szCs w:val="20"/>
          <w:lang w:val="en-GB"/>
        </w:rPr>
        <w:t xml:space="preserve">Table </w:t>
      </w:r>
      <w:r w:rsidRPr="00A41B8E">
        <w:rPr>
          <w:b/>
          <w:bCs/>
          <w:sz w:val="20"/>
          <w:szCs w:val="20"/>
        </w:rPr>
        <w:fldChar w:fldCharType="begin"/>
      </w:r>
      <w:r w:rsidRPr="00A41B8E">
        <w:rPr>
          <w:b/>
          <w:bCs/>
          <w:sz w:val="20"/>
          <w:szCs w:val="20"/>
          <w:lang w:val="en-GB"/>
        </w:rPr>
        <w:instrText xml:space="preserve"> SEQ Table \* ARABIC </w:instrText>
      </w:r>
      <w:r w:rsidRPr="00A41B8E">
        <w:rPr>
          <w:b/>
          <w:bCs/>
          <w:sz w:val="20"/>
          <w:szCs w:val="20"/>
        </w:rPr>
        <w:fldChar w:fldCharType="separate"/>
      </w:r>
      <w:r w:rsidR="004E1D6F">
        <w:rPr>
          <w:b/>
          <w:bCs/>
          <w:noProof/>
          <w:sz w:val="20"/>
          <w:szCs w:val="20"/>
          <w:lang w:val="en-GB"/>
        </w:rPr>
        <w:t>5</w:t>
      </w:r>
      <w:r w:rsidRPr="00A41B8E">
        <w:rPr>
          <w:b/>
          <w:bCs/>
          <w:sz w:val="20"/>
          <w:szCs w:val="20"/>
        </w:rPr>
        <w:fldChar w:fldCharType="end"/>
      </w:r>
      <w:r w:rsidRPr="00A41B8E">
        <w:rPr>
          <w:b/>
          <w:bCs/>
          <w:sz w:val="20"/>
          <w:szCs w:val="20"/>
          <w:lang w:val="en-US"/>
        </w:rPr>
        <w:t>: Overview of the PCA and DLI, URT</w:t>
      </w:r>
      <w:bookmarkEnd w:id="12"/>
    </w:p>
    <w:p w14:paraId="2CF69554" w14:textId="77777777" w:rsidR="003E1CEC" w:rsidRDefault="003E1CEC" w:rsidP="003E1CEC">
      <w:pPr>
        <w:pStyle w:val="Caption"/>
        <w:rPr>
          <w:rFonts w:asciiTheme="minorBidi" w:eastAsia="Times New Roman" w:hAnsiTheme="minorBidi" w:cstheme="minorBidi"/>
          <w:b/>
          <w:bCs/>
          <w:i w:val="0"/>
          <w:iCs w:val="0"/>
          <w:color w:val="000000"/>
          <w:lang w:val="en-GB" w:eastAsia="en-GB"/>
        </w:rPr>
      </w:pPr>
    </w:p>
    <w:p w14:paraId="39B779BB" w14:textId="77777777" w:rsidR="003E1CEC" w:rsidRDefault="003E1CEC" w:rsidP="003E1CEC">
      <w:pPr>
        <w:pStyle w:val="Caption"/>
        <w:rPr>
          <w:rFonts w:asciiTheme="minorBidi" w:eastAsia="Times New Roman" w:hAnsiTheme="minorBidi" w:cstheme="minorBidi"/>
          <w:b/>
          <w:bCs/>
          <w:i w:val="0"/>
          <w:iCs w:val="0"/>
          <w:color w:val="000000"/>
          <w:lang w:val="en-GB" w:eastAsia="en-GB"/>
        </w:rPr>
      </w:pPr>
    </w:p>
    <w:p w14:paraId="13A38295" w14:textId="77777777" w:rsidR="003E1CEC" w:rsidRDefault="003E1CEC" w:rsidP="003E1CEC">
      <w:pPr>
        <w:pStyle w:val="Caption"/>
        <w:rPr>
          <w:rFonts w:asciiTheme="minorBidi" w:eastAsia="Times New Roman" w:hAnsiTheme="minorBidi" w:cstheme="minorBidi"/>
          <w:b/>
          <w:bCs/>
          <w:i w:val="0"/>
          <w:iCs w:val="0"/>
          <w:color w:val="000000"/>
          <w:lang w:val="en-GB" w:eastAsia="en-GB"/>
        </w:rPr>
      </w:pPr>
    </w:p>
    <w:p w14:paraId="4C732FC3" w14:textId="77777777" w:rsidR="003E1CEC" w:rsidRDefault="003E1CEC" w:rsidP="003E1CEC">
      <w:pPr>
        <w:pStyle w:val="Caption"/>
        <w:rPr>
          <w:rFonts w:asciiTheme="minorBidi" w:eastAsia="Times New Roman" w:hAnsiTheme="minorBidi" w:cstheme="minorBidi"/>
          <w:b/>
          <w:bCs/>
          <w:i w:val="0"/>
          <w:iCs w:val="0"/>
          <w:color w:val="000000"/>
          <w:lang w:val="en-GB" w:eastAsia="en-GB"/>
        </w:rPr>
      </w:pPr>
    </w:p>
    <w:p w14:paraId="7DD28467" w14:textId="77777777" w:rsidR="004E1D6F" w:rsidRDefault="004E1D6F" w:rsidP="003E1CEC">
      <w:pPr>
        <w:pStyle w:val="Caption"/>
        <w:rPr>
          <w:rFonts w:asciiTheme="minorBidi" w:eastAsia="Times New Roman" w:hAnsiTheme="minorBidi" w:cstheme="minorBidi"/>
          <w:b/>
          <w:bCs/>
          <w:i w:val="0"/>
          <w:iCs w:val="0"/>
          <w:color w:val="000000"/>
          <w:lang w:val="en-GB" w:eastAsia="en-GB"/>
        </w:rPr>
        <w:sectPr w:rsidR="004E1D6F" w:rsidSect="0095643D">
          <w:pgSz w:w="16838" w:h="11906" w:orient="landscape"/>
          <w:pgMar w:top="1559" w:right="1440" w:bottom="1440" w:left="1440" w:header="709" w:footer="709" w:gutter="0"/>
          <w:cols w:space="708"/>
          <w:docGrid w:linePitch="360"/>
        </w:sectPr>
      </w:pPr>
    </w:p>
    <w:p w14:paraId="21CA710F" w14:textId="2F0F7ACA" w:rsidR="0064041C" w:rsidRPr="004E1D6F" w:rsidRDefault="0064041C" w:rsidP="003E1CEC">
      <w:pPr>
        <w:pStyle w:val="Caption"/>
        <w:rPr>
          <w:rFonts w:asciiTheme="minorBidi" w:eastAsia="Times New Roman" w:hAnsiTheme="minorBidi" w:cstheme="minorBidi"/>
          <w:b/>
          <w:bCs/>
          <w:i w:val="0"/>
          <w:iCs w:val="0"/>
          <w:color w:val="000000"/>
          <w:sz w:val="22"/>
          <w:szCs w:val="22"/>
          <w:lang w:val="en-GB" w:eastAsia="en-GB"/>
        </w:rPr>
      </w:pPr>
      <w:r w:rsidRPr="004E1D6F">
        <w:rPr>
          <w:rFonts w:asciiTheme="minorBidi" w:eastAsia="Times New Roman" w:hAnsiTheme="minorBidi" w:cstheme="minorBidi"/>
          <w:b/>
          <w:bCs/>
          <w:i w:val="0"/>
          <w:iCs w:val="0"/>
          <w:color w:val="000000"/>
          <w:sz w:val="22"/>
          <w:szCs w:val="22"/>
          <w:lang w:val="en-GB" w:eastAsia="en-GB"/>
        </w:rPr>
        <w:lastRenderedPageBreak/>
        <w:t>Independent Verification Team- ECA</w:t>
      </w:r>
    </w:p>
    <w:tbl>
      <w:tblPr>
        <w:tblStyle w:val="TableGrid"/>
        <w:tblW w:w="0" w:type="auto"/>
        <w:tblInd w:w="-876" w:type="dxa"/>
        <w:tblLook w:val="04A0" w:firstRow="1" w:lastRow="0" w:firstColumn="1" w:lastColumn="0" w:noHBand="0" w:noVBand="1"/>
      </w:tblPr>
      <w:tblGrid>
        <w:gridCol w:w="718"/>
        <w:gridCol w:w="3981"/>
        <w:gridCol w:w="5031"/>
      </w:tblGrid>
      <w:tr w:rsidR="003E1CEC" w14:paraId="25CE5292" w14:textId="77777777" w:rsidTr="004E1D6F">
        <w:tc>
          <w:tcPr>
            <w:tcW w:w="718" w:type="dxa"/>
          </w:tcPr>
          <w:p w14:paraId="3E67FD84" w14:textId="3D8F50BB" w:rsidR="003E1CEC" w:rsidRPr="004E1D6F" w:rsidRDefault="003E1CEC" w:rsidP="0064041C">
            <w:pPr>
              <w:rPr>
                <w:rFonts w:asciiTheme="minorBidi" w:eastAsia="Times New Roman" w:hAnsiTheme="minorBidi" w:cstheme="minorBidi"/>
                <w:b/>
                <w:bCs/>
                <w:color w:val="000000"/>
                <w:lang w:val="en-GB" w:eastAsia="en-GB"/>
              </w:rPr>
            </w:pPr>
            <w:r w:rsidRPr="004E1D6F">
              <w:rPr>
                <w:rFonts w:asciiTheme="minorBidi" w:eastAsia="Times New Roman" w:hAnsiTheme="minorBidi" w:cstheme="minorBidi"/>
                <w:b/>
                <w:bCs/>
                <w:color w:val="000000"/>
                <w:lang w:val="en-GB" w:eastAsia="en-GB"/>
              </w:rPr>
              <w:t>S/No</w:t>
            </w:r>
          </w:p>
        </w:tc>
        <w:tc>
          <w:tcPr>
            <w:tcW w:w="3981" w:type="dxa"/>
          </w:tcPr>
          <w:p w14:paraId="36757510" w14:textId="7C4AA41F" w:rsidR="003E1CEC" w:rsidRPr="004E1D6F" w:rsidRDefault="003E1CEC" w:rsidP="0064041C">
            <w:pPr>
              <w:rPr>
                <w:rFonts w:asciiTheme="minorBidi" w:eastAsia="Times New Roman" w:hAnsiTheme="minorBidi" w:cstheme="minorBidi"/>
                <w:b/>
                <w:bCs/>
                <w:color w:val="000000"/>
                <w:lang w:val="en-GB" w:eastAsia="en-GB"/>
              </w:rPr>
            </w:pPr>
            <w:r w:rsidRPr="004E1D6F">
              <w:rPr>
                <w:rFonts w:asciiTheme="minorBidi" w:eastAsia="Times New Roman" w:hAnsiTheme="minorBidi" w:cstheme="minorBidi"/>
                <w:b/>
                <w:bCs/>
                <w:color w:val="000000"/>
                <w:lang w:val="en-GB" w:eastAsia="en-GB"/>
              </w:rPr>
              <w:t>Name</w:t>
            </w:r>
          </w:p>
        </w:tc>
        <w:tc>
          <w:tcPr>
            <w:tcW w:w="5031" w:type="dxa"/>
          </w:tcPr>
          <w:p w14:paraId="5318C4EC" w14:textId="122DA34D" w:rsidR="003E1CEC" w:rsidRPr="004E1D6F" w:rsidRDefault="003E1CEC" w:rsidP="0064041C">
            <w:pPr>
              <w:rPr>
                <w:rFonts w:asciiTheme="minorBidi" w:eastAsia="Times New Roman" w:hAnsiTheme="minorBidi" w:cstheme="minorBidi"/>
                <w:b/>
                <w:bCs/>
                <w:color w:val="000000"/>
                <w:lang w:val="en-GB" w:eastAsia="en-GB"/>
              </w:rPr>
            </w:pPr>
            <w:r w:rsidRPr="004E1D6F">
              <w:rPr>
                <w:rFonts w:asciiTheme="minorBidi" w:eastAsia="Times New Roman" w:hAnsiTheme="minorBidi" w:cstheme="minorBidi"/>
                <w:b/>
                <w:bCs/>
                <w:color w:val="000000"/>
                <w:lang w:val="en-GB" w:eastAsia="en-GB"/>
              </w:rPr>
              <w:t xml:space="preserve">Position </w:t>
            </w:r>
          </w:p>
        </w:tc>
      </w:tr>
      <w:tr w:rsidR="003E1CEC" w:rsidRPr="00E1203B" w14:paraId="097D93F3" w14:textId="77777777" w:rsidTr="004E1D6F">
        <w:tc>
          <w:tcPr>
            <w:tcW w:w="718" w:type="dxa"/>
          </w:tcPr>
          <w:p w14:paraId="7F77F189" w14:textId="6EF2056E" w:rsidR="003E1CEC" w:rsidRPr="003E1CEC" w:rsidRDefault="003E1CEC" w:rsidP="003E1CEC">
            <w:pPr>
              <w:rPr>
                <w:rFonts w:asciiTheme="minorBidi" w:eastAsia="Times New Roman" w:hAnsiTheme="minorBidi" w:cstheme="minorBidi"/>
                <w:color w:val="000000"/>
                <w:lang w:val="en-GB" w:eastAsia="en-GB"/>
              </w:rPr>
            </w:pPr>
            <w:r w:rsidRPr="003E1CEC">
              <w:rPr>
                <w:rFonts w:asciiTheme="minorBidi" w:eastAsia="Times New Roman" w:hAnsiTheme="minorBidi" w:cstheme="minorBidi"/>
                <w:color w:val="000000"/>
                <w:lang w:val="en-GB" w:eastAsia="en-GB"/>
              </w:rPr>
              <w:t>1</w:t>
            </w:r>
          </w:p>
        </w:tc>
        <w:tc>
          <w:tcPr>
            <w:tcW w:w="3981" w:type="dxa"/>
          </w:tcPr>
          <w:p w14:paraId="377A17F8" w14:textId="55C73BEE" w:rsidR="003E1CEC" w:rsidRPr="003E1CEC" w:rsidRDefault="003E1CEC" w:rsidP="003E1CEC">
            <w:pPr>
              <w:rPr>
                <w:rFonts w:asciiTheme="minorBidi" w:eastAsia="Times New Roman" w:hAnsiTheme="minorBidi" w:cstheme="minorBidi"/>
                <w:color w:val="000000"/>
                <w:lang w:val="en-GB" w:eastAsia="en-GB"/>
              </w:rPr>
            </w:pPr>
            <w:r w:rsidRPr="003E1CEC">
              <w:rPr>
                <w:rFonts w:asciiTheme="minorBidi" w:eastAsia="Times New Roman" w:hAnsiTheme="minorBidi" w:cstheme="minorBidi"/>
                <w:color w:val="000000"/>
                <w:lang w:val="en-GB" w:eastAsia="en-GB"/>
              </w:rPr>
              <w:t>Tinfissi-Joseph Ilboudo</w:t>
            </w:r>
          </w:p>
        </w:tc>
        <w:tc>
          <w:tcPr>
            <w:tcW w:w="5031" w:type="dxa"/>
          </w:tcPr>
          <w:p w14:paraId="61F66107" w14:textId="0B5F29D0" w:rsidR="003E1CEC" w:rsidRPr="003E1CEC" w:rsidRDefault="003E1CEC" w:rsidP="003E1CEC">
            <w:pPr>
              <w:rPr>
                <w:rFonts w:asciiTheme="minorBidi" w:eastAsia="Times New Roman" w:hAnsiTheme="minorBidi" w:cstheme="minorBidi"/>
                <w:color w:val="000000"/>
                <w:lang w:val="en-GB" w:eastAsia="en-GB"/>
              </w:rPr>
            </w:pPr>
            <w:r>
              <w:rPr>
                <w:rFonts w:asciiTheme="minorBidi" w:eastAsia="Times New Roman" w:hAnsiTheme="minorBidi" w:cstheme="minorBidi"/>
                <w:color w:val="000000"/>
                <w:lang w:val="en-GB" w:eastAsia="en-GB"/>
              </w:rPr>
              <w:t>Chief of Section (</w:t>
            </w:r>
            <w:r w:rsidR="004E1D6F">
              <w:rPr>
                <w:rFonts w:asciiTheme="minorBidi" w:eastAsia="Times New Roman" w:hAnsiTheme="minorBidi" w:cstheme="minorBidi"/>
                <w:color w:val="000000"/>
                <w:lang w:val="en-GB" w:eastAsia="en-GB"/>
              </w:rPr>
              <w:t>Statistical</w:t>
            </w:r>
            <w:r>
              <w:rPr>
                <w:rFonts w:asciiTheme="minorBidi" w:eastAsia="Times New Roman" w:hAnsiTheme="minorBidi" w:cstheme="minorBidi"/>
                <w:color w:val="000000"/>
                <w:lang w:val="en-GB" w:eastAsia="en-GB"/>
              </w:rPr>
              <w:t xml:space="preserve"> Development, Data Innovation and</w:t>
            </w:r>
            <w:r w:rsidR="004E1D6F">
              <w:rPr>
                <w:rFonts w:asciiTheme="minorBidi" w:eastAsia="Times New Roman" w:hAnsiTheme="minorBidi" w:cstheme="minorBidi"/>
                <w:color w:val="000000"/>
                <w:lang w:val="en-GB" w:eastAsia="en-GB"/>
              </w:rPr>
              <w:t xml:space="preserve"> Outreach),</w:t>
            </w:r>
            <w:r>
              <w:rPr>
                <w:rFonts w:asciiTheme="minorBidi" w:eastAsia="Times New Roman" w:hAnsiTheme="minorBidi" w:cstheme="minorBidi"/>
                <w:color w:val="000000"/>
                <w:lang w:val="en-GB" w:eastAsia="en-GB"/>
              </w:rPr>
              <w:t xml:space="preserve"> Programme Coordinator </w:t>
            </w:r>
          </w:p>
        </w:tc>
      </w:tr>
      <w:tr w:rsidR="003E1CEC" w14:paraId="5C6AE5D4" w14:textId="77777777" w:rsidTr="004E1D6F">
        <w:tc>
          <w:tcPr>
            <w:tcW w:w="718" w:type="dxa"/>
          </w:tcPr>
          <w:p w14:paraId="77427BCF" w14:textId="0E7B001F" w:rsidR="003E1CEC" w:rsidRPr="003E1CEC" w:rsidRDefault="003E1CEC" w:rsidP="003E1CEC">
            <w:pPr>
              <w:rPr>
                <w:rFonts w:asciiTheme="minorBidi" w:eastAsia="Times New Roman" w:hAnsiTheme="minorBidi" w:cstheme="minorBidi"/>
                <w:color w:val="000000"/>
                <w:lang w:val="en-GB" w:eastAsia="en-GB"/>
              </w:rPr>
            </w:pPr>
            <w:r w:rsidRPr="003E1CEC">
              <w:rPr>
                <w:rFonts w:asciiTheme="minorBidi" w:eastAsia="Times New Roman" w:hAnsiTheme="minorBidi" w:cstheme="minorBidi"/>
                <w:color w:val="000000"/>
                <w:lang w:val="en-GB" w:eastAsia="en-GB"/>
              </w:rPr>
              <w:t>2</w:t>
            </w:r>
          </w:p>
        </w:tc>
        <w:tc>
          <w:tcPr>
            <w:tcW w:w="3981" w:type="dxa"/>
          </w:tcPr>
          <w:p w14:paraId="4C94AD0F" w14:textId="596E6D41" w:rsidR="003E1CEC" w:rsidRPr="003E1CEC" w:rsidRDefault="003E1CEC" w:rsidP="003E1CEC">
            <w:pPr>
              <w:rPr>
                <w:rFonts w:asciiTheme="minorBidi" w:eastAsia="Times New Roman" w:hAnsiTheme="minorBidi" w:cstheme="minorBidi"/>
                <w:color w:val="000000"/>
                <w:lang w:val="en-GB" w:eastAsia="en-GB"/>
              </w:rPr>
            </w:pPr>
            <w:r w:rsidRPr="003E1CEC">
              <w:rPr>
                <w:rFonts w:asciiTheme="minorBidi" w:eastAsia="Times New Roman" w:hAnsiTheme="minorBidi" w:cstheme="minorBidi"/>
                <w:color w:val="000000"/>
                <w:lang w:val="en-GB" w:eastAsia="en-GB"/>
              </w:rPr>
              <w:t>Ali Yedan</w:t>
            </w:r>
          </w:p>
        </w:tc>
        <w:tc>
          <w:tcPr>
            <w:tcW w:w="5031" w:type="dxa"/>
          </w:tcPr>
          <w:p w14:paraId="7EBFF1D6" w14:textId="7006169E" w:rsidR="003E1CEC" w:rsidRPr="003E1CEC" w:rsidRDefault="003E1CEC" w:rsidP="003E1CEC">
            <w:pPr>
              <w:rPr>
                <w:rFonts w:asciiTheme="minorBidi" w:eastAsia="Times New Roman" w:hAnsiTheme="minorBidi" w:cstheme="minorBidi"/>
                <w:color w:val="000000"/>
                <w:lang w:val="en-GB" w:eastAsia="en-GB"/>
              </w:rPr>
            </w:pPr>
            <w:r>
              <w:rPr>
                <w:rFonts w:asciiTheme="minorBidi" w:eastAsia="Times New Roman" w:hAnsiTheme="minorBidi" w:cstheme="minorBidi"/>
                <w:color w:val="000000"/>
                <w:lang w:val="en-GB" w:eastAsia="en-GB"/>
              </w:rPr>
              <w:t xml:space="preserve">Task Manager, Agricultural Statistics </w:t>
            </w:r>
          </w:p>
        </w:tc>
      </w:tr>
      <w:tr w:rsidR="003E1CEC" w:rsidRPr="00E1203B" w14:paraId="42C3D737" w14:textId="77777777" w:rsidTr="004E1D6F">
        <w:tc>
          <w:tcPr>
            <w:tcW w:w="718" w:type="dxa"/>
          </w:tcPr>
          <w:p w14:paraId="0D20FC2B" w14:textId="6E242EEC" w:rsidR="003E1CEC" w:rsidRPr="003E1CEC" w:rsidRDefault="003E1CEC" w:rsidP="003E1CEC">
            <w:pPr>
              <w:rPr>
                <w:rFonts w:asciiTheme="minorBidi" w:eastAsia="Times New Roman" w:hAnsiTheme="minorBidi" w:cstheme="minorBidi"/>
                <w:color w:val="000000"/>
                <w:lang w:val="en-GB" w:eastAsia="en-GB"/>
              </w:rPr>
            </w:pPr>
            <w:r w:rsidRPr="003E1CEC">
              <w:rPr>
                <w:rFonts w:asciiTheme="minorBidi" w:eastAsia="Times New Roman" w:hAnsiTheme="minorBidi" w:cstheme="minorBidi"/>
                <w:color w:val="000000"/>
                <w:lang w:val="en-GB" w:eastAsia="en-GB"/>
              </w:rPr>
              <w:t>3</w:t>
            </w:r>
          </w:p>
        </w:tc>
        <w:tc>
          <w:tcPr>
            <w:tcW w:w="3981" w:type="dxa"/>
          </w:tcPr>
          <w:p w14:paraId="4576B465" w14:textId="40032BFF" w:rsidR="003E1CEC" w:rsidRPr="003E1CEC" w:rsidRDefault="003E1CEC" w:rsidP="003E1CEC">
            <w:pPr>
              <w:rPr>
                <w:rFonts w:asciiTheme="minorBidi" w:eastAsia="Times New Roman" w:hAnsiTheme="minorBidi" w:cstheme="minorBidi"/>
                <w:color w:val="000000"/>
                <w:lang w:val="en-GB" w:eastAsia="en-GB"/>
              </w:rPr>
            </w:pPr>
            <w:r w:rsidRPr="003E1CEC">
              <w:rPr>
                <w:rFonts w:asciiTheme="minorBidi" w:eastAsia="Times New Roman" w:hAnsiTheme="minorBidi" w:cstheme="minorBidi"/>
                <w:color w:val="000000"/>
                <w:lang w:val="en-GB" w:eastAsia="en-GB"/>
              </w:rPr>
              <w:t>David Boko</w:t>
            </w:r>
          </w:p>
        </w:tc>
        <w:tc>
          <w:tcPr>
            <w:tcW w:w="5031" w:type="dxa"/>
          </w:tcPr>
          <w:p w14:paraId="75F35810" w14:textId="074411FD" w:rsidR="003E1CEC" w:rsidRPr="003E1CEC" w:rsidRDefault="003E1CEC" w:rsidP="003E1CEC">
            <w:pPr>
              <w:rPr>
                <w:rFonts w:asciiTheme="minorBidi" w:eastAsia="Times New Roman" w:hAnsiTheme="minorBidi" w:cstheme="minorBidi"/>
                <w:color w:val="000000"/>
                <w:lang w:val="en-GB" w:eastAsia="en-GB"/>
              </w:rPr>
            </w:pPr>
            <w:r>
              <w:rPr>
                <w:rFonts w:asciiTheme="minorBidi" w:eastAsia="Times New Roman" w:hAnsiTheme="minorBidi" w:cstheme="minorBidi"/>
                <w:color w:val="000000"/>
                <w:lang w:val="en-GB" w:eastAsia="en-GB"/>
              </w:rPr>
              <w:t xml:space="preserve">Task Manager, National Account and Price Statistics </w:t>
            </w:r>
          </w:p>
        </w:tc>
      </w:tr>
      <w:tr w:rsidR="003E1CEC" w14:paraId="3B8411B8" w14:textId="77777777" w:rsidTr="004E1D6F">
        <w:tc>
          <w:tcPr>
            <w:tcW w:w="718" w:type="dxa"/>
          </w:tcPr>
          <w:p w14:paraId="0BFFD6E7" w14:textId="48D54703" w:rsidR="003E1CEC" w:rsidRPr="003E1CEC" w:rsidRDefault="004E1D6F" w:rsidP="003E1CEC">
            <w:pPr>
              <w:rPr>
                <w:rFonts w:asciiTheme="minorBidi" w:eastAsia="Times New Roman" w:hAnsiTheme="minorBidi" w:cstheme="minorBidi"/>
                <w:color w:val="000000"/>
                <w:lang w:val="en-GB" w:eastAsia="en-GB"/>
              </w:rPr>
            </w:pPr>
            <w:r>
              <w:rPr>
                <w:rFonts w:asciiTheme="minorBidi" w:eastAsia="Times New Roman" w:hAnsiTheme="minorBidi" w:cstheme="minorBidi"/>
                <w:color w:val="000000"/>
                <w:lang w:val="en-GB" w:eastAsia="en-GB"/>
              </w:rPr>
              <w:t>4</w:t>
            </w:r>
          </w:p>
        </w:tc>
        <w:tc>
          <w:tcPr>
            <w:tcW w:w="3981" w:type="dxa"/>
          </w:tcPr>
          <w:p w14:paraId="70E40A12" w14:textId="364E1750" w:rsidR="003E1CEC" w:rsidRPr="003E1CEC" w:rsidRDefault="003E1CEC" w:rsidP="003E1CEC">
            <w:pPr>
              <w:rPr>
                <w:rFonts w:asciiTheme="minorBidi" w:eastAsia="Times New Roman" w:hAnsiTheme="minorBidi" w:cstheme="minorBidi"/>
                <w:color w:val="000000"/>
                <w:lang w:val="en-GB" w:eastAsia="en-GB"/>
              </w:rPr>
            </w:pPr>
            <w:r w:rsidRPr="003E1CEC">
              <w:rPr>
                <w:rFonts w:asciiTheme="minorBidi" w:eastAsia="Times New Roman" w:hAnsiTheme="minorBidi" w:cstheme="minorBidi"/>
                <w:color w:val="000000"/>
                <w:lang w:val="en-GB" w:eastAsia="en-GB"/>
              </w:rPr>
              <w:t xml:space="preserve">Lerato Martha </w:t>
            </w:r>
            <w:r w:rsidR="004E1D6F" w:rsidRPr="003E1CEC">
              <w:rPr>
                <w:rFonts w:asciiTheme="minorBidi" w:eastAsia="Times New Roman" w:hAnsiTheme="minorBidi" w:cstheme="minorBidi"/>
                <w:color w:val="000000"/>
                <w:lang w:val="en-GB" w:eastAsia="en-GB"/>
              </w:rPr>
              <w:t>Makana</w:t>
            </w:r>
          </w:p>
        </w:tc>
        <w:tc>
          <w:tcPr>
            <w:tcW w:w="5031" w:type="dxa"/>
          </w:tcPr>
          <w:p w14:paraId="7763508B" w14:textId="08A878F6" w:rsidR="003E1CEC" w:rsidRPr="003E1CEC" w:rsidRDefault="003E1CEC" w:rsidP="003E1CEC">
            <w:pPr>
              <w:rPr>
                <w:rFonts w:asciiTheme="minorBidi" w:eastAsia="Times New Roman" w:hAnsiTheme="minorBidi" w:cstheme="minorBidi"/>
                <w:color w:val="000000"/>
                <w:lang w:val="en-GB" w:eastAsia="en-GB"/>
              </w:rPr>
            </w:pPr>
            <w:r>
              <w:rPr>
                <w:rFonts w:asciiTheme="minorBidi" w:eastAsia="Times New Roman" w:hAnsiTheme="minorBidi" w:cstheme="minorBidi"/>
                <w:color w:val="000000"/>
                <w:lang w:val="en-GB" w:eastAsia="en-GB"/>
              </w:rPr>
              <w:t xml:space="preserve">Task Manager, National </w:t>
            </w:r>
            <w:r w:rsidR="004E1D6F">
              <w:rPr>
                <w:rFonts w:asciiTheme="minorBidi" w:eastAsia="Times New Roman" w:hAnsiTheme="minorBidi" w:cstheme="minorBidi"/>
                <w:color w:val="000000"/>
                <w:lang w:val="en-GB" w:eastAsia="en-GB"/>
              </w:rPr>
              <w:t>Account</w:t>
            </w:r>
            <w:r>
              <w:rPr>
                <w:rFonts w:asciiTheme="minorBidi" w:eastAsia="Times New Roman" w:hAnsiTheme="minorBidi" w:cstheme="minorBidi"/>
                <w:color w:val="000000"/>
                <w:lang w:val="en-GB" w:eastAsia="en-GB"/>
              </w:rPr>
              <w:t xml:space="preserve"> </w:t>
            </w:r>
          </w:p>
        </w:tc>
      </w:tr>
      <w:tr w:rsidR="003E1CEC" w14:paraId="7FF15D9E" w14:textId="77777777" w:rsidTr="004E1D6F">
        <w:tc>
          <w:tcPr>
            <w:tcW w:w="718" w:type="dxa"/>
          </w:tcPr>
          <w:p w14:paraId="54A88D3E" w14:textId="04836A47" w:rsidR="003E1CEC" w:rsidRPr="003E1CEC" w:rsidRDefault="004E1D6F" w:rsidP="003E1CEC">
            <w:pPr>
              <w:rPr>
                <w:rFonts w:asciiTheme="minorBidi" w:eastAsia="Times New Roman" w:hAnsiTheme="minorBidi" w:cstheme="minorBidi"/>
                <w:color w:val="000000"/>
                <w:lang w:val="en-GB" w:eastAsia="en-GB"/>
              </w:rPr>
            </w:pPr>
            <w:r>
              <w:rPr>
                <w:rFonts w:asciiTheme="minorBidi" w:eastAsia="Times New Roman" w:hAnsiTheme="minorBidi" w:cstheme="minorBidi"/>
                <w:color w:val="000000"/>
                <w:lang w:val="en-GB" w:eastAsia="en-GB"/>
              </w:rPr>
              <w:t>5</w:t>
            </w:r>
          </w:p>
        </w:tc>
        <w:tc>
          <w:tcPr>
            <w:tcW w:w="3981" w:type="dxa"/>
          </w:tcPr>
          <w:p w14:paraId="613F75B6" w14:textId="7DC897AB" w:rsidR="003E1CEC" w:rsidRPr="003E1CEC" w:rsidRDefault="003E1CEC" w:rsidP="003E1CEC">
            <w:pPr>
              <w:rPr>
                <w:rFonts w:asciiTheme="minorBidi" w:eastAsia="Times New Roman" w:hAnsiTheme="minorBidi" w:cstheme="minorBidi"/>
                <w:color w:val="000000"/>
                <w:lang w:val="en-GB" w:eastAsia="en-GB"/>
              </w:rPr>
            </w:pPr>
            <w:r w:rsidRPr="003E1CEC">
              <w:rPr>
                <w:rFonts w:asciiTheme="minorBidi" w:eastAsia="Times New Roman" w:hAnsiTheme="minorBidi" w:cstheme="minorBidi"/>
                <w:color w:val="000000"/>
                <w:lang w:val="en-GB" w:eastAsia="en-GB"/>
              </w:rPr>
              <w:t xml:space="preserve">Peter </w:t>
            </w:r>
            <w:r w:rsidR="004E1D6F" w:rsidRPr="003E1CEC">
              <w:rPr>
                <w:rFonts w:asciiTheme="minorBidi" w:eastAsia="Times New Roman" w:hAnsiTheme="minorBidi" w:cstheme="minorBidi"/>
                <w:color w:val="000000"/>
                <w:lang w:val="en-GB" w:eastAsia="en-GB"/>
              </w:rPr>
              <w:t>Njagi</w:t>
            </w:r>
          </w:p>
        </w:tc>
        <w:tc>
          <w:tcPr>
            <w:tcW w:w="5031" w:type="dxa"/>
          </w:tcPr>
          <w:p w14:paraId="5A93C06D" w14:textId="4343C946" w:rsidR="003E1CEC" w:rsidRPr="003E1CEC" w:rsidRDefault="003E1CEC" w:rsidP="003E1CEC">
            <w:pPr>
              <w:rPr>
                <w:rFonts w:asciiTheme="minorBidi" w:eastAsia="Times New Roman" w:hAnsiTheme="minorBidi" w:cstheme="minorBidi"/>
                <w:color w:val="000000"/>
                <w:lang w:val="en-GB" w:eastAsia="en-GB"/>
              </w:rPr>
            </w:pPr>
            <w:r>
              <w:rPr>
                <w:rFonts w:asciiTheme="minorBidi" w:eastAsia="Times New Roman" w:hAnsiTheme="minorBidi" w:cstheme="minorBidi"/>
                <w:color w:val="000000"/>
                <w:lang w:val="en-GB" w:eastAsia="en-GB"/>
              </w:rPr>
              <w:t>Task Manager, Geospatial Data</w:t>
            </w:r>
          </w:p>
        </w:tc>
      </w:tr>
      <w:tr w:rsidR="003E1CEC" w14:paraId="0C920A3C" w14:textId="77777777" w:rsidTr="004E1D6F">
        <w:tc>
          <w:tcPr>
            <w:tcW w:w="718" w:type="dxa"/>
          </w:tcPr>
          <w:p w14:paraId="30EF6A2C" w14:textId="0F45453E" w:rsidR="003E1CEC" w:rsidRPr="003E1CEC" w:rsidRDefault="004E1D6F" w:rsidP="003E1CEC">
            <w:pPr>
              <w:rPr>
                <w:rFonts w:asciiTheme="minorBidi" w:eastAsia="Times New Roman" w:hAnsiTheme="minorBidi" w:cstheme="minorBidi"/>
                <w:color w:val="000000"/>
                <w:lang w:val="en-GB" w:eastAsia="en-GB"/>
              </w:rPr>
            </w:pPr>
            <w:r>
              <w:rPr>
                <w:rFonts w:asciiTheme="minorBidi" w:eastAsia="Times New Roman" w:hAnsiTheme="minorBidi" w:cstheme="minorBidi"/>
                <w:color w:val="000000"/>
                <w:lang w:val="en-GB" w:eastAsia="en-GB"/>
              </w:rPr>
              <w:t>6</w:t>
            </w:r>
          </w:p>
        </w:tc>
        <w:tc>
          <w:tcPr>
            <w:tcW w:w="3981" w:type="dxa"/>
          </w:tcPr>
          <w:p w14:paraId="6BC8EF66" w14:textId="4EE314F3" w:rsidR="003E1CEC" w:rsidRPr="003E1CEC" w:rsidRDefault="003E1CEC" w:rsidP="003E1CEC">
            <w:pPr>
              <w:rPr>
                <w:rFonts w:asciiTheme="minorBidi" w:eastAsia="Times New Roman" w:hAnsiTheme="minorBidi" w:cstheme="minorBidi"/>
                <w:color w:val="000000"/>
                <w:lang w:val="en-GB" w:eastAsia="en-GB"/>
              </w:rPr>
            </w:pPr>
            <w:r>
              <w:rPr>
                <w:rFonts w:asciiTheme="minorBidi" w:eastAsia="Times New Roman" w:hAnsiTheme="minorBidi" w:cstheme="minorBidi"/>
                <w:color w:val="000000"/>
                <w:lang w:val="en-GB" w:eastAsia="en-GB"/>
              </w:rPr>
              <w:t>B</w:t>
            </w:r>
            <w:r w:rsidRPr="003E1CEC">
              <w:rPr>
                <w:rFonts w:asciiTheme="minorBidi" w:eastAsia="Times New Roman" w:hAnsiTheme="minorBidi" w:cstheme="minorBidi"/>
                <w:color w:val="000000"/>
                <w:lang w:val="en-GB" w:eastAsia="en-GB"/>
              </w:rPr>
              <w:t xml:space="preserve">ernice </w:t>
            </w:r>
            <w:r>
              <w:rPr>
                <w:rFonts w:asciiTheme="minorBidi" w:eastAsia="Times New Roman" w:hAnsiTheme="minorBidi" w:cstheme="minorBidi"/>
                <w:color w:val="000000"/>
                <w:lang w:val="en-GB" w:eastAsia="en-GB"/>
              </w:rPr>
              <w:t>O</w:t>
            </w:r>
            <w:r w:rsidRPr="003E1CEC">
              <w:rPr>
                <w:rFonts w:asciiTheme="minorBidi" w:eastAsia="Times New Roman" w:hAnsiTheme="minorBidi" w:cstheme="minorBidi"/>
                <w:color w:val="000000"/>
                <w:lang w:val="en-GB" w:eastAsia="en-GB"/>
              </w:rPr>
              <w:t>fosu-</w:t>
            </w:r>
            <w:r>
              <w:rPr>
                <w:rFonts w:asciiTheme="minorBidi" w:eastAsia="Times New Roman" w:hAnsiTheme="minorBidi" w:cstheme="minorBidi"/>
                <w:color w:val="000000"/>
                <w:lang w:val="en-GB" w:eastAsia="en-GB"/>
              </w:rPr>
              <w:t>B</w:t>
            </w:r>
            <w:r w:rsidRPr="003E1CEC">
              <w:rPr>
                <w:rFonts w:asciiTheme="minorBidi" w:eastAsia="Times New Roman" w:hAnsiTheme="minorBidi" w:cstheme="minorBidi"/>
                <w:color w:val="000000"/>
                <w:lang w:val="en-GB" w:eastAsia="en-GB"/>
              </w:rPr>
              <w:t>aadu</w:t>
            </w:r>
          </w:p>
        </w:tc>
        <w:tc>
          <w:tcPr>
            <w:tcW w:w="5031" w:type="dxa"/>
          </w:tcPr>
          <w:p w14:paraId="16951EF5" w14:textId="3E46438E" w:rsidR="003E1CEC" w:rsidRPr="003E1CEC" w:rsidRDefault="003E1CEC" w:rsidP="003E1CEC">
            <w:pPr>
              <w:rPr>
                <w:rFonts w:asciiTheme="minorBidi" w:eastAsia="Times New Roman" w:hAnsiTheme="minorBidi" w:cstheme="minorBidi"/>
                <w:color w:val="000000"/>
                <w:lang w:val="en-GB" w:eastAsia="en-GB"/>
              </w:rPr>
            </w:pPr>
            <w:r>
              <w:rPr>
                <w:rFonts w:asciiTheme="minorBidi" w:eastAsia="Times New Roman" w:hAnsiTheme="minorBidi" w:cstheme="minorBidi"/>
                <w:color w:val="000000"/>
                <w:lang w:val="en-GB" w:eastAsia="en-GB"/>
              </w:rPr>
              <w:t>Consultant, Agri</w:t>
            </w:r>
            <w:r w:rsidR="004E1D6F">
              <w:rPr>
                <w:rFonts w:asciiTheme="minorBidi" w:eastAsia="Times New Roman" w:hAnsiTheme="minorBidi" w:cstheme="minorBidi"/>
                <w:color w:val="000000"/>
                <w:lang w:val="en-GB" w:eastAsia="en-GB"/>
              </w:rPr>
              <w:t>cultural</w:t>
            </w:r>
            <w:r>
              <w:rPr>
                <w:rFonts w:asciiTheme="minorBidi" w:eastAsia="Times New Roman" w:hAnsiTheme="minorBidi" w:cstheme="minorBidi"/>
                <w:color w:val="000000"/>
                <w:lang w:val="en-GB" w:eastAsia="en-GB"/>
              </w:rPr>
              <w:t xml:space="preserve"> Statistics</w:t>
            </w:r>
          </w:p>
        </w:tc>
      </w:tr>
      <w:tr w:rsidR="003E1CEC" w14:paraId="61E9A63D" w14:textId="77777777" w:rsidTr="004E1D6F">
        <w:tc>
          <w:tcPr>
            <w:tcW w:w="718" w:type="dxa"/>
          </w:tcPr>
          <w:p w14:paraId="3741F837" w14:textId="24CE00FA" w:rsidR="003E1CEC" w:rsidRPr="003E1CEC" w:rsidRDefault="003E1CEC" w:rsidP="003E1CEC">
            <w:pPr>
              <w:rPr>
                <w:rFonts w:asciiTheme="minorBidi" w:eastAsia="Times New Roman" w:hAnsiTheme="minorBidi" w:cstheme="minorBidi"/>
                <w:color w:val="000000"/>
                <w:lang w:val="en-GB" w:eastAsia="en-GB"/>
              </w:rPr>
            </w:pPr>
            <w:r w:rsidRPr="003E1CEC">
              <w:rPr>
                <w:rFonts w:asciiTheme="minorBidi" w:eastAsia="Times New Roman" w:hAnsiTheme="minorBidi" w:cstheme="minorBidi"/>
                <w:color w:val="000000"/>
                <w:lang w:val="en-GB" w:eastAsia="en-GB"/>
              </w:rPr>
              <w:t>7</w:t>
            </w:r>
          </w:p>
        </w:tc>
        <w:tc>
          <w:tcPr>
            <w:tcW w:w="3981" w:type="dxa"/>
          </w:tcPr>
          <w:p w14:paraId="78DC288C" w14:textId="5DF50394" w:rsidR="003E1CEC" w:rsidRPr="003E1CEC" w:rsidRDefault="003E1CEC" w:rsidP="003E1CEC">
            <w:pPr>
              <w:rPr>
                <w:rFonts w:asciiTheme="minorBidi" w:eastAsia="Times New Roman" w:hAnsiTheme="minorBidi" w:cstheme="minorBidi"/>
                <w:color w:val="000000"/>
                <w:lang w:val="en-GB" w:eastAsia="en-GB"/>
              </w:rPr>
            </w:pPr>
            <w:r w:rsidRPr="003E1CEC">
              <w:rPr>
                <w:rFonts w:asciiTheme="minorBidi" w:eastAsia="Times New Roman" w:hAnsiTheme="minorBidi" w:cstheme="minorBidi"/>
                <w:color w:val="000000"/>
                <w:lang w:val="en-GB" w:eastAsia="en-GB"/>
              </w:rPr>
              <w:t>NYANGE Augustine MBUFUA</w:t>
            </w:r>
          </w:p>
        </w:tc>
        <w:tc>
          <w:tcPr>
            <w:tcW w:w="5031" w:type="dxa"/>
          </w:tcPr>
          <w:p w14:paraId="310C8982" w14:textId="30202E73" w:rsidR="003E1CEC" w:rsidRPr="003E1CEC" w:rsidRDefault="003E1CEC" w:rsidP="003E1CEC">
            <w:pPr>
              <w:rPr>
                <w:rFonts w:asciiTheme="minorBidi" w:eastAsia="Times New Roman" w:hAnsiTheme="minorBidi" w:cstheme="minorBidi"/>
                <w:color w:val="000000"/>
                <w:lang w:val="en-GB" w:eastAsia="en-GB"/>
              </w:rPr>
            </w:pPr>
            <w:r>
              <w:rPr>
                <w:rFonts w:asciiTheme="minorBidi" w:eastAsia="Times New Roman" w:hAnsiTheme="minorBidi" w:cstheme="minorBidi"/>
                <w:color w:val="000000"/>
                <w:lang w:val="en-GB" w:eastAsia="en-GB"/>
              </w:rPr>
              <w:t>Consultant, Geospatial Data</w:t>
            </w:r>
          </w:p>
        </w:tc>
      </w:tr>
      <w:tr w:rsidR="003E1CEC" w14:paraId="7287F399" w14:textId="77777777" w:rsidTr="004E1D6F">
        <w:tc>
          <w:tcPr>
            <w:tcW w:w="718" w:type="dxa"/>
          </w:tcPr>
          <w:p w14:paraId="74F5A33C" w14:textId="6F7E1763" w:rsidR="003E1CEC" w:rsidRPr="003E1CEC" w:rsidRDefault="004E1D6F" w:rsidP="003E1CEC">
            <w:pPr>
              <w:rPr>
                <w:rFonts w:asciiTheme="minorBidi" w:eastAsia="Times New Roman" w:hAnsiTheme="minorBidi" w:cstheme="minorBidi"/>
                <w:color w:val="000000"/>
                <w:lang w:val="en-GB" w:eastAsia="en-GB"/>
              </w:rPr>
            </w:pPr>
            <w:r>
              <w:rPr>
                <w:rFonts w:asciiTheme="minorBidi" w:eastAsia="Times New Roman" w:hAnsiTheme="minorBidi" w:cstheme="minorBidi"/>
                <w:color w:val="000000"/>
                <w:lang w:val="en-GB" w:eastAsia="en-GB"/>
              </w:rPr>
              <w:t>8</w:t>
            </w:r>
          </w:p>
        </w:tc>
        <w:tc>
          <w:tcPr>
            <w:tcW w:w="3981" w:type="dxa"/>
          </w:tcPr>
          <w:p w14:paraId="0E84384D" w14:textId="5BF71EFB" w:rsidR="003E1CEC" w:rsidRPr="003E1CEC" w:rsidRDefault="003E1CEC" w:rsidP="003E1CEC">
            <w:pPr>
              <w:rPr>
                <w:rFonts w:asciiTheme="minorBidi" w:eastAsia="Times New Roman" w:hAnsiTheme="minorBidi" w:cstheme="minorBidi"/>
                <w:color w:val="000000"/>
                <w:lang w:val="en-GB" w:eastAsia="en-GB"/>
              </w:rPr>
            </w:pPr>
            <w:r w:rsidRPr="003E1CEC">
              <w:rPr>
                <w:rFonts w:asciiTheme="minorBidi" w:eastAsia="Times New Roman" w:hAnsiTheme="minorBidi" w:cstheme="minorBidi"/>
                <w:color w:val="000000"/>
                <w:lang w:val="en-GB" w:eastAsia="en-GB"/>
              </w:rPr>
              <w:t>Samba</w:t>
            </w:r>
            <w:r>
              <w:rPr>
                <w:rFonts w:asciiTheme="minorBidi" w:eastAsia="Times New Roman" w:hAnsiTheme="minorBidi" w:cstheme="minorBidi"/>
                <w:color w:val="000000"/>
                <w:lang w:val="en-GB" w:eastAsia="en-GB"/>
              </w:rPr>
              <w:t xml:space="preserve"> Barrow</w:t>
            </w:r>
          </w:p>
        </w:tc>
        <w:tc>
          <w:tcPr>
            <w:tcW w:w="5031" w:type="dxa"/>
          </w:tcPr>
          <w:p w14:paraId="01708D10" w14:textId="3A0AAE00" w:rsidR="003E1CEC" w:rsidRPr="003E1CEC" w:rsidRDefault="003E1CEC" w:rsidP="003E1CEC">
            <w:pPr>
              <w:rPr>
                <w:rFonts w:asciiTheme="minorBidi" w:eastAsia="Times New Roman" w:hAnsiTheme="minorBidi" w:cstheme="minorBidi"/>
                <w:color w:val="000000"/>
                <w:lang w:val="en-GB" w:eastAsia="en-GB"/>
              </w:rPr>
            </w:pPr>
            <w:r>
              <w:rPr>
                <w:rFonts w:asciiTheme="minorBidi" w:eastAsia="Times New Roman" w:hAnsiTheme="minorBidi" w:cstheme="minorBidi"/>
                <w:color w:val="000000"/>
                <w:lang w:val="en-GB" w:eastAsia="en-GB"/>
              </w:rPr>
              <w:t>Consultant, National Account</w:t>
            </w:r>
          </w:p>
        </w:tc>
      </w:tr>
      <w:tr w:rsidR="003E1CEC" w14:paraId="6D431DE2" w14:textId="77777777" w:rsidTr="004E1D6F">
        <w:tc>
          <w:tcPr>
            <w:tcW w:w="718" w:type="dxa"/>
          </w:tcPr>
          <w:p w14:paraId="34C5563E" w14:textId="53543630" w:rsidR="003E1CEC" w:rsidRPr="003E1CEC" w:rsidRDefault="004E1D6F" w:rsidP="003E1CEC">
            <w:pPr>
              <w:rPr>
                <w:rFonts w:asciiTheme="minorBidi" w:eastAsia="Times New Roman" w:hAnsiTheme="minorBidi" w:cstheme="minorBidi"/>
                <w:color w:val="000000"/>
                <w:lang w:val="en-GB" w:eastAsia="en-GB"/>
              </w:rPr>
            </w:pPr>
            <w:r>
              <w:rPr>
                <w:rFonts w:asciiTheme="minorBidi" w:eastAsia="Times New Roman" w:hAnsiTheme="minorBidi" w:cstheme="minorBidi"/>
                <w:color w:val="000000"/>
                <w:lang w:val="en-GB" w:eastAsia="en-GB"/>
              </w:rPr>
              <w:t>9</w:t>
            </w:r>
          </w:p>
        </w:tc>
        <w:tc>
          <w:tcPr>
            <w:tcW w:w="3981" w:type="dxa"/>
          </w:tcPr>
          <w:p w14:paraId="118A5434" w14:textId="03125851" w:rsidR="003E1CEC" w:rsidRPr="003E1CEC" w:rsidRDefault="003E1CEC" w:rsidP="003E1CEC">
            <w:pPr>
              <w:rPr>
                <w:rFonts w:asciiTheme="minorBidi" w:eastAsia="Times New Roman" w:hAnsiTheme="minorBidi" w:cstheme="minorBidi"/>
                <w:color w:val="000000"/>
                <w:lang w:val="en-GB" w:eastAsia="en-GB"/>
              </w:rPr>
            </w:pPr>
            <w:r w:rsidRPr="003E1CEC">
              <w:rPr>
                <w:rFonts w:asciiTheme="minorBidi" w:eastAsia="Times New Roman" w:hAnsiTheme="minorBidi" w:cstheme="minorBidi"/>
                <w:color w:val="000000"/>
                <w:lang w:val="en-GB" w:eastAsia="en-GB"/>
              </w:rPr>
              <w:t xml:space="preserve">Rebecca </w:t>
            </w:r>
            <w:r>
              <w:rPr>
                <w:rFonts w:asciiTheme="minorBidi" w:eastAsia="Times New Roman" w:hAnsiTheme="minorBidi" w:cstheme="minorBidi"/>
                <w:color w:val="000000"/>
                <w:lang w:val="en-GB" w:eastAsia="en-GB"/>
              </w:rPr>
              <w:t>W</w:t>
            </w:r>
            <w:r w:rsidRPr="003E1CEC">
              <w:rPr>
                <w:rFonts w:asciiTheme="minorBidi" w:eastAsia="Times New Roman" w:hAnsiTheme="minorBidi" w:cstheme="minorBidi"/>
                <w:color w:val="000000"/>
                <w:lang w:val="en-GB" w:eastAsia="en-GB"/>
              </w:rPr>
              <w:t xml:space="preserve">ork </w:t>
            </w:r>
            <w:r>
              <w:rPr>
                <w:rFonts w:asciiTheme="minorBidi" w:eastAsia="Times New Roman" w:hAnsiTheme="minorBidi" w:cstheme="minorBidi"/>
                <w:color w:val="000000"/>
                <w:lang w:val="en-GB" w:eastAsia="en-GB"/>
              </w:rPr>
              <w:t>E</w:t>
            </w:r>
            <w:r w:rsidRPr="003E1CEC">
              <w:rPr>
                <w:rFonts w:asciiTheme="minorBidi" w:eastAsia="Times New Roman" w:hAnsiTheme="minorBidi" w:cstheme="minorBidi"/>
                <w:color w:val="000000"/>
                <w:lang w:val="en-GB" w:eastAsia="en-GB"/>
              </w:rPr>
              <w:t>mmanuel</w:t>
            </w:r>
          </w:p>
        </w:tc>
        <w:tc>
          <w:tcPr>
            <w:tcW w:w="5031" w:type="dxa"/>
          </w:tcPr>
          <w:p w14:paraId="02CD13E7" w14:textId="4A60CFE1" w:rsidR="003E1CEC" w:rsidRPr="003E1CEC" w:rsidRDefault="004E1D6F" w:rsidP="003E1CEC">
            <w:pPr>
              <w:rPr>
                <w:rFonts w:asciiTheme="minorBidi" w:eastAsia="Times New Roman" w:hAnsiTheme="minorBidi" w:cstheme="minorBidi"/>
                <w:color w:val="000000"/>
                <w:lang w:val="en-GB" w:eastAsia="en-GB"/>
              </w:rPr>
            </w:pPr>
            <w:r>
              <w:rPr>
                <w:rFonts w:asciiTheme="minorBidi" w:eastAsia="Times New Roman" w:hAnsiTheme="minorBidi" w:cstheme="minorBidi"/>
                <w:color w:val="000000"/>
                <w:lang w:val="en-GB" w:eastAsia="en-GB"/>
              </w:rPr>
              <w:t>Senior</w:t>
            </w:r>
            <w:r w:rsidR="003E1CEC">
              <w:rPr>
                <w:rFonts w:asciiTheme="minorBidi" w:eastAsia="Times New Roman" w:hAnsiTheme="minorBidi" w:cstheme="minorBidi"/>
                <w:color w:val="000000"/>
                <w:lang w:val="en-GB" w:eastAsia="en-GB"/>
              </w:rPr>
              <w:t xml:space="preserve"> Programme Management Assistant </w:t>
            </w:r>
          </w:p>
        </w:tc>
      </w:tr>
      <w:tr w:rsidR="003E1CEC" w14:paraId="57E3838C" w14:textId="77777777" w:rsidTr="004E1D6F">
        <w:tc>
          <w:tcPr>
            <w:tcW w:w="718" w:type="dxa"/>
          </w:tcPr>
          <w:p w14:paraId="652BDCD9" w14:textId="4DC45D0D" w:rsidR="003E1CEC" w:rsidRPr="003E1CEC" w:rsidRDefault="004E1D6F" w:rsidP="003E1CEC">
            <w:pPr>
              <w:rPr>
                <w:rFonts w:asciiTheme="minorBidi" w:eastAsia="Times New Roman" w:hAnsiTheme="minorBidi" w:cstheme="minorBidi"/>
                <w:color w:val="000000"/>
                <w:lang w:val="en-GB" w:eastAsia="en-GB"/>
              </w:rPr>
            </w:pPr>
            <w:r>
              <w:rPr>
                <w:rFonts w:asciiTheme="minorBidi" w:eastAsia="Times New Roman" w:hAnsiTheme="minorBidi" w:cstheme="minorBidi"/>
                <w:color w:val="000000"/>
                <w:lang w:val="en-GB" w:eastAsia="en-GB"/>
              </w:rPr>
              <w:t>10</w:t>
            </w:r>
          </w:p>
        </w:tc>
        <w:tc>
          <w:tcPr>
            <w:tcW w:w="3981" w:type="dxa"/>
          </w:tcPr>
          <w:p w14:paraId="5EC45A11" w14:textId="2CDAEE53" w:rsidR="003E1CEC" w:rsidRPr="003E1CEC" w:rsidRDefault="003E1CEC" w:rsidP="003E1CEC">
            <w:pPr>
              <w:rPr>
                <w:rFonts w:asciiTheme="minorBidi" w:eastAsia="Times New Roman" w:hAnsiTheme="minorBidi" w:cstheme="minorBidi"/>
                <w:color w:val="000000"/>
                <w:lang w:val="en-GB" w:eastAsia="en-GB"/>
              </w:rPr>
            </w:pPr>
            <w:r w:rsidRPr="003E1CEC">
              <w:rPr>
                <w:rFonts w:asciiTheme="minorBidi" w:eastAsia="Times New Roman" w:hAnsiTheme="minorBidi" w:cstheme="minorBidi"/>
                <w:color w:val="000000"/>
                <w:lang w:val="en-GB" w:eastAsia="en-GB"/>
              </w:rPr>
              <w:t>Akrem Abdusemed Muhammed</w:t>
            </w:r>
          </w:p>
        </w:tc>
        <w:tc>
          <w:tcPr>
            <w:tcW w:w="5031" w:type="dxa"/>
          </w:tcPr>
          <w:p w14:paraId="2DC02F9E" w14:textId="569A408A" w:rsidR="003E1CEC" w:rsidRPr="003E1CEC" w:rsidRDefault="003E1CEC" w:rsidP="003E1CEC">
            <w:pPr>
              <w:rPr>
                <w:rFonts w:asciiTheme="minorBidi" w:eastAsia="Times New Roman" w:hAnsiTheme="minorBidi" w:cstheme="minorBidi"/>
                <w:color w:val="000000"/>
                <w:lang w:val="en-GB" w:eastAsia="en-GB"/>
              </w:rPr>
            </w:pPr>
            <w:r>
              <w:rPr>
                <w:rFonts w:asciiTheme="minorBidi" w:eastAsia="Times New Roman" w:hAnsiTheme="minorBidi" w:cstheme="minorBidi"/>
                <w:color w:val="000000"/>
                <w:lang w:val="en-GB" w:eastAsia="en-GB"/>
              </w:rPr>
              <w:t xml:space="preserve">Programme Management Officer </w:t>
            </w:r>
          </w:p>
        </w:tc>
      </w:tr>
    </w:tbl>
    <w:p w14:paraId="13496A6C" w14:textId="19B69AC5" w:rsidR="0064041C" w:rsidRPr="0064041C" w:rsidRDefault="004E1D6F" w:rsidP="004E1D6F">
      <w:pPr>
        <w:pStyle w:val="Caption"/>
        <w:rPr>
          <w:lang w:val="en-US"/>
        </w:rPr>
      </w:pPr>
      <w:bookmarkStart w:id="13" w:name="_Toc214687753"/>
      <w:r>
        <w:t xml:space="preserve">Table </w:t>
      </w:r>
      <w:r>
        <w:fldChar w:fldCharType="begin"/>
      </w:r>
      <w:r>
        <w:instrText xml:space="preserve"> SEQ Table \* ARABIC </w:instrText>
      </w:r>
      <w:r>
        <w:fldChar w:fldCharType="separate"/>
      </w:r>
      <w:r>
        <w:rPr>
          <w:noProof/>
        </w:rPr>
        <w:t>6</w:t>
      </w:r>
      <w:r>
        <w:fldChar w:fldCharType="end"/>
      </w:r>
      <w:r>
        <w:rPr>
          <w:lang w:val="en-US"/>
        </w:rPr>
        <w:t>: Independent Verification Team- ECA</w:t>
      </w:r>
      <w:bookmarkEnd w:id="13"/>
    </w:p>
    <w:sectPr w:rsidR="0064041C" w:rsidRPr="0064041C" w:rsidSect="004E1D6F">
      <w:pgSz w:w="11906" w:h="16838"/>
      <w:pgMar w:top="1440" w:right="1440" w:bottom="1440"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F3C06" w14:textId="77777777" w:rsidR="00565C03" w:rsidRDefault="00565C03">
      <w:r>
        <w:separator/>
      </w:r>
    </w:p>
  </w:endnote>
  <w:endnote w:type="continuationSeparator" w:id="0">
    <w:p w14:paraId="15C443F0" w14:textId="77777777" w:rsidR="00565C03" w:rsidRDefault="00565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150560"/>
      <w:docPartObj>
        <w:docPartGallery w:val="AutoText"/>
      </w:docPartObj>
    </w:sdtPr>
    <w:sdtContent>
      <w:sdt>
        <w:sdtPr>
          <w:id w:val="1728636285"/>
          <w:docPartObj>
            <w:docPartGallery w:val="AutoText"/>
          </w:docPartObj>
        </w:sdtPr>
        <w:sdtContent>
          <w:p w14:paraId="11471DC5" w14:textId="77777777" w:rsidR="00C87F08" w:rsidRDefault="002C29E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14:paraId="704DC5F0" w14:textId="77777777" w:rsidR="00C87F08" w:rsidRDefault="00C87F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02877" w14:textId="77777777" w:rsidR="00565C03" w:rsidRDefault="00565C03">
      <w:r>
        <w:separator/>
      </w:r>
    </w:p>
  </w:footnote>
  <w:footnote w:type="continuationSeparator" w:id="0">
    <w:p w14:paraId="1E4ED41C" w14:textId="77777777" w:rsidR="00565C03" w:rsidRDefault="00565C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E3D60"/>
    <w:multiLevelType w:val="multilevel"/>
    <w:tmpl w:val="04EE3D6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7AC7BBF"/>
    <w:multiLevelType w:val="multilevel"/>
    <w:tmpl w:val="07AC7BBF"/>
    <w:lvl w:ilvl="0">
      <w:start w:val="1"/>
      <w:numFmt w:val="lowerLetter"/>
      <w:lvlText w:val="%1)"/>
      <w:lvlJc w:val="left"/>
      <w:pPr>
        <w:tabs>
          <w:tab w:val="left" w:pos="1353"/>
        </w:tabs>
        <w:ind w:left="1353" w:hanging="360"/>
      </w:pPr>
      <w:rPr>
        <w:rFonts w:hint="default"/>
        <w:sz w:val="20"/>
      </w:rPr>
    </w:lvl>
    <w:lvl w:ilvl="1">
      <w:start w:val="1"/>
      <w:numFmt w:val="lowerRoman"/>
      <w:lvlText w:val="%2."/>
      <w:lvlJc w:val="left"/>
      <w:pPr>
        <w:ind w:left="720" w:hanging="720"/>
      </w:pPr>
      <w:rPr>
        <w:rFonts w:hint="default"/>
      </w:rPr>
    </w:lvl>
    <w:lvl w:ilvl="2">
      <w:start w:val="1"/>
      <w:numFmt w:val="decimal"/>
      <w:lvlText w:val="%3."/>
      <w:lvlJc w:val="left"/>
      <w:pPr>
        <w:ind w:left="360" w:hanging="360"/>
      </w:pPr>
      <w:rPr>
        <w:rFonts w:hint="default"/>
      </w:rPr>
    </w:lvl>
    <w:lvl w:ilvl="3">
      <w:start w:val="1"/>
      <w:numFmt w:val="bullet"/>
      <w:lvlText w:val=""/>
      <w:lvlJc w:val="left"/>
      <w:pPr>
        <w:tabs>
          <w:tab w:val="left" w:pos="3513"/>
        </w:tabs>
        <w:ind w:left="3513" w:hanging="360"/>
      </w:pPr>
      <w:rPr>
        <w:rFonts w:ascii="Wingdings" w:hAnsi="Wingdings" w:hint="default"/>
        <w:sz w:val="20"/>
      </w:rPr>
    </w:lvl>
    <w:lvl w:ilvl="4">
      <w:start w:val="1"/>
      <w:numFmt w:val="bullet"/>
      <w:lvlText w:val=""/>
      <w:lvlJc w:val="left"/>
      <w:pPr>
        <w:tabs>
          <w:tab w:val="left" w:pos="4233"/>
        </w:tabs>
        <w:ind w:left="4233" w:hanging="360"/>
      </w:pPr>
      <w:rPr>
        <w:rFonts w:ascii="Wingdings" w:hAnsi="Wingdings" w:hint="default"/>
        <w:sz w:val="20"/>
      </w:rPr>
    </w:lvl>
    <w:lvl w:ilvl="5">
      <w:start w:val="1"/>
      <w:numFmt w:val="bullet"/>
      <w:lvlText w:val=""/>
      <w:lvlJc w:val="left"/>
      <w:pPr>
        <w:tabs>
          <w:tab w:val="left" w:pos="4953"/>
        </w:tabs>
        <w:ind w:left="4953" w:hanging="360"/>
      </w:pPr>
      <w:rPr>
        <w:rFonts w:ascii="Wingdings" w:hAnsi="Wingdings" w:hint="default"/>
        <w:sz w:val="20"/>
      </w:rPr>
    </w:lvl>
    <w:lvl w:ilvl="6">
      <w:start w:val="1"/>
      <w:numFmt w:val="bullet"/>
      <w:lvlText w:val=""/>
      <w:lvlJc w:val="left"/>
      <w:pPr>
        <w:tabs>
          <w:tab w:val="left" w:pos="5673"/>
        </w:tabs>
        <w:ind w:left="5673" w:hanging="360"/>
      </w:pPr>
      <w:rPr>
        <w:rFonts w:ascii="Wingdings" w:hAnsi="Wingdings" w:hint="default"/>
        <w:sz w:val="20"/>
      </w:rPr>
    </w:lvl>
    <w:lvl w:ilvl="7">
      <w:start w:val="1"/>
      <w:numFmt w:val="bullet"/>
      <w:lvlText w:val=""/>
      <w:lvlJc w:val="left"/>
      <w:pPr>
        <w:tabs>
          <w:tab w:val="left" w:pos="6393"/>
        </w:tabs>
        <w:ind w:left="6393" w:hanging="360"/>
      </w:pPr>
      <w:rPr>
        <w:rFonts w:ascii="Wingdings" w:hAnsi="Wingdings" w:hint="default"/>
        <w:sz w:val="20"/>
      </w:rPr>
    </w:lvl>
    <w:lvl w:ilvl="8">
      <w:start w:val="1"/>
      <w:numFmt w:val="bullet"/>
      <w:lvlText w:val=""/>
      <w:lvlJc w:val="left"/>
      <w:pPr>
        <w:tabs>
          <w:tab w:val="left" w:pos="7113"/>
        </w:tabs>
        <w:ind w:left="7113" w:hanging="360"/>
      </w:pPr>
      <w:rPr>
        <w:rFonts w:ascii="Wingdings" w:hAnsi="Wingdings" w:hint="default"/>
        <w:sz w:val="20"/>
      </w:rPr>
    </w:lvl>
  </w:abstractNum>
  <w:abstractNum w:abstractNumId="2" w15:restartNumberingAfterBreak="0">
    <w:nsid w:val="10350782"/>
    <w:multiLevelType w:val="multilevel"/>
    <w:tmpl w:val="1F321546"/>
    <w:lvl w:ilvl="0">
      <w:start w:val="1"/>
      <w:numFmt w:val="bullet"/>
      <w:lvlText w:val="o"/>
      <w:lvlJc w:val="left"/>
      <w:pPr>
        <w:ind w:left="1070" w:hanging="360"/>
      </w:pPr>
      <w:rPr>
        <w:rFonts w:ascii="Courier New" w:hAnsi="Courier New" w:cs="Courier New" w:hint="default"/>
      </w:rPr>
    </w:lvl>
    <w:lvl w:ilvl="1">
      <w:start w:val="1"/>
      <w:numFmt w:val="bullet"/>
      <w:lvlText w:val=""/>
      <w:lvlJc w:val="left"/>
      <w:pPr>
        <w:ind w:left="1495" w:hanging="360"/>
      </w:pPr>
      <w:rPr>
        <w:rFonts w:ascii="Wingdings" w:hAnsi="Wingdings" w:hint="default"/>
        <w:color w:val="auto"/>
      </w:rPr>
    </w:lvl>
    <w:lvl w:ilvl="2">
      <w:start w:val="1"/>
      <w:numFmt w:val="bullet"/>
      <w:lvlText w:val=""/>
      <w:lvlJc w:val="left"/>
      <w:pPr>
        <w:ind w:left="2510" w:hanging="360"/>
      </w:pPr>
      <w:rPr>
        <w:rFonts w:ascii="Wingdings" w:hAnsi="Wingdings" w:hint="default"/>
      </w:rPr>
    </w:lvl>
    <w:lvl w:ilvl="3">
      <w:start w:val="1"/>
      <w:numFmt w:val="bullet"/>
      <w:lvlText w:val=""/>
      <w:lvlJc w:val="left"/>
      <w:pPr>
        <w:ind w:left="3230" w:hanging="360"/>
      </w:pPr>
      <w:rPr>
        <w:rFonts w:ascii="Symbol" w:hAnsi="Symbol" w:hint="default"/>
      </w:rPr>
    </w:lvl>
    <w:lvl w:ilvl="4">
      <w:start w:val="1"/>
      <w:numFmt w:val="bullet"/>
      <w:lvlText w:val="o"/>
      <w:lvlJc w:val="left"/>
      <w:pPr>
        <w:ind w:left="3950" w:hanging="360"/>
      </w:pPr>
      <w:rPr>
        <w:rFonts w:ascii="Courier New" w:hAnsi="Courier New" w:cs="Courier New" w:hint="default"/>
      </w:rPr>
    </w:lvl>
    <w:lvl w:ilvl="5">
      <w:start w:val="1"/>
      <w:numFmt w:val="bullet"/>
      <w:lvlText w:val=""/>
      <w:lvlJc w:val="left"/>
      <w:pPr>
        <w:ind w:left="4670" w:hanging="360"/>
      </w:pPr>
      <w:rPr>
        <w:rFonts w:ascii="Wingdings" w:hAnsi="Wingdings" w:hint="default"/>
      </w:rPr>
    </w:lvl>
    <w:lvl w:ilvl="6">
      <w:start w:val="1"/>
      <w:numFmt w:val="bullet"/>
      <w:lvlText w:val=""/>
      <w:lvlJc w:val="left"/>
      <w:pPr>
        <w:ind w:left="5390" w:hanging="360"/>
      </w:pPr>
      <w:rPr>
        <w:rFonts w:ascii="Symbol" w:hAnsi="Symbol" w:hint="default"/>
      </w:rPr>
    </w:lvl>
    <w:lvl w:ilvl="7">
      <w:start w:val="1"/>
      <w:numFmt w:val="bullet"/>
      <w:lvlText w:val="o"/>
      <w:lvlJc w:val="left"/>
      <w:pPr>
        <w:ind w:left="6110" w:hanging="360"/>
      </w:pPr>
      <w:rPr>
        <w:rFonts w:ascii="Courier New" w:hAnsi="Courier New" w:cs="Courier New" w:hint="default"/>
      </w:rPr>
    </w:lvl>
    <w:lvl w:ilvl="8">
      <w:start w:val="1"/>
      <w:numFmt w:val="bullet"/>
      <w:lvlText w:val=""/>
      <w:lvlJc w:val="left"/>
      <w:pPr>
        <w:ind w:left="6830" w:hanging="360"/>
      </w:pPr>
      <w:rPr>
        <w:rFonts w:ascii="Wingdings" w:hAnsi="Wingdings" w:hint="default"/>
      </w:rPr>
    </w:lvl>
  </w:abstractNum>
  <w:abstractNum w:abstractNumId="3" w15:restartNumberingAfterBreak="0">
    <w:nsid w:val="11F809A9"/>
    <w:multiLevelType w:val="hybridMultilevel"/>
    <w:tmpl w:val="79505E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BF2E77"/>
    <w:multiLevelType w:val="multilevel"/>
    <w:tmpl w:val="F6BE5A8A"/>
    <w:lvl w:ilvl="0">
      <w:start w:val="1"/>
      <w:numFmt w:val="decimal"/>
      <w:lvlText w:val="%1."/>
      <w:lvlJc w:val="left"/>
      <w:pPr>
        <w:ind w:left="360" w:hanging="360"/>
      </w:pPr>
      <w:rPr>
        <w:rFonts w:hint="default"/>
        <w:color w:val="4472C4" w:themeColor="accent1"/>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15E3BFE"/>
    <w:multiLevelType w:val="multilevel"/>
    <w:tmpl w:val="215E3BFE"/>
    <w:lvl w:ilvl="0">
      <w:start w:val="1"/>
      <w:numFmt w:val="lowerRoman"/>
      <w:lvlText w:val="%1."/>
      <w:lvlJc w:val="left"/>
      <w:pPr>
        <w:ind w:left="1004" w:hanging="720"/>
      </w:pPr>
      <w:rPr>
        <w:rFonts w:hint="default"/>
        <w:b/>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6" w15:restartNumberingAfterBreak="0">
    <w:nsid w:val="244703A5"/>
    <w:multiLevelType w:val="multilevel"/>
    <w:tmpl w:val="5F082720"/>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27615DDB"/>
    <w:multiLevelType w:val="multilevel"/>
    <w:tmpl w:val="E012D20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8" w15:restartNumberingAfterBreak="0">
    <w:nsid w:val="27AF2FFD"/>
    <w:multiLevelType w:val="hybridMultilevel"/>
    <w:tmpl w:val="0D666CFE"/>
    <w:lvl w:ilvl="0" w:tplc="9B1CEAB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7FF189C"/>
    <w:multiLevelType w:val="hybridMultilevel"/>
    <w:tmpl w:val="B2A84728"/>
    <w:lvl w:ilvl="0" w:tplc="08090017">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29306131"/>
    <w:multiLevelType w:val="multilevel"/>
    <w:tmpl w:val="29306131"/>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6000" w:hanging="180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11" w15:restartNumberingAfterBreak="0">
    <w:nsid w:val="2BC9742F"/>
    <w:multiLevelType w:val="multilevel"/>
    <w:tmpl w:val="2BC9742F"/>
    <w:lvl w:ilvl="0">
      <w:start w:val="1"/>
      <w:numFmt w:val="bullet"/>
      <w:lvlText w:val="o"/>
      <w:lvlJc w:val="left"/>
      <w:pPr>
        <w:ind w:left="502" w:hanging="360"/>
      </w:pPr>
      <w:rPr>
        <w:rFonts w:ascii="Courier New" w:hAnsi="Courier New" w:cs="Courier New" w:hint="default"/>
      </w:rPr>
    </w:lvl>
    <w:lvl w:ilvl="1">
      <w:start w:val="1"/>
      <w:numFmt w:val="bullet"/>
      <w:lvlText w:val="o"/>
      <w:lvlJc w:val="left"/>
      <w:pPr>
        <w:ind w:left="1070"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12" w15:restartNumberingAfterBreak="0">
    <w:nsid w:val="2CB14AD6"/>
    <w:multiLevelType w:val="hybridMultilevel"/>
    <w:tmpl w:val="6AEC7FFA"/>
    <w:lvl w:ilvl="0" w:tplc="08090017">
      <w:start w:val="1"/>
      <w:numFmt w:val="low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3" w15:restartNumberingAfterBreak="0">
    <w:nsid w:val="380F5982"/>
    <w:multiLevelType w:val="multilevel"/>
    <w:tmpl w:val="380F598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EF5004D"/>
    <w:multiLevelType w:val="multilevel"/>
    <w:tmpl w:val="5A12DEAA"/>
    <w:lvl w:ilvl="0">
      <w:start w:val="1"/>
      <w:numFmt w:val="lowerLetter"/>
      <w:lvlText w:val="%1)"/>
      <w:lvlJc w:val="left"/>
      <w:pPr>
        <w:ind w:left="786" w:hanging="360"/>
      </w:pPr>
      <w:rPr>
        <w:rFonts w:hint="default"/>
      </w:rPr>
    </w:lvl>
    <w:lvl w:ilvl="1">
      <w:start w:val="1"/>
      <w:numFmt w:val="bullet"/>
      <w:lvlText w:val=""/>
      <w:lvlJc w:val="left"/>
      <w:pPr>
        <w:ind w:left="1069" w:hanging="360"/>
      </w:pPr>
      <w:rPr>
        <w:rFonts w:ascii="Symbol" w:hAnsi="Symbol" w:hint="default"/>
      </w:r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5" w15:restartNumberingAfterBreak="0">
    <w:nsid w:val="40717763"/>
    <w:multiLevelType w:val="hybridMultilevel"/>
    <w:tmpl w:val="DA162EB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1E230DF"/>
    <w:multiLevelType w:val="hybridMultilevel"/>
    <w:tmpl w:val="306AE056"/>
    <w:lvl w:ilvl="0" w:tplc="08090017">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7" w15:restartNumberingAfterBreak="0">
    <w:nsid w:val="4480341F"/>
    <w:multiLevelType w:val="hybridMultilevel"/>
    <w:tmpl w:val="940286C6"/>
    <w:lvl w:ilvl="0" w:tplc="9E221B74">
      <w:start w:val="1"/>
      <w:numFmt w:val="lowerRoman"/>
      <w:lvlText w:val="%1."/>
      <w:lvlJc w:val="left"/>
      <w:pPr>
        <w:ind w:left="720" w:hanging="72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8245C43"/>
    <w:multiLevelType w:val="multilevel"/>
    <w:tmpl w:val="48245C43"/>
    <w:lvl w:ilvl="0">
      <w:start w:val="1"/>
      <w:numFmt w:val="decimal"/>
      <w:lvlText w:val="%1."/>
      <w:lvlJc w:val="left"/>
      <w:pPr>
        <w:ind w:left="360"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482B5E1F"/>
    <w:multiLevelType w:val="hybridMultilevel"/>
    <w:tmpl w:val="13EEF564"/>
    <w:lvl w:ilvl="0" w:tplc="08090017">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0" w15:restartNumberingAfterBreak="0">
    <w:nsid w:val="52391511"/>
    <w:multiLevelType w:val="multilevel"/>
    <w:tmpl w:val="52391511"/>
    <w:lvl w:ilvl="0">
      <w:start w:val="1"/>
      <w:numFmt w:val="lowerLetter"/>
      <w:lvlText w:val="%1."/>
      <w:lvlJc w:val="left"/>
      <w:pPr>
        <w:ind w:left="1212" w:hanging="360"/>
      </w:pPr>
      <w:rPr>
        <w:rFonts w:eastAsiaTheme="minorEastAsia" w:hint="default"/>
        <w:b w:val="0"/>
        <w:color w:val="000000"/>
      </w:rPr>
    </w:lvl>
    <w:lvl w:ilvl="1">
      <w:start w:val="1"/>
      <w:numFmt w:val="lowerLetter"/>
      <w:lvlText w:val="%2."/>
      <w:lvlJc w:val="left"/>
      <w:pPr>
        <w:ind w:left="1932" w:hanging="360"/>
      </w:pPr>
    </w:lvl>
    <w:lvl w:ilvl="2">
      <w:start w:val="1"/>
      <w:numFmt w:val="lowerRoman"/>
      <w:lvlText w:val="%3."/>
      <w:lvlJc w:val="right"/>
      <w:pPr>
        <w:ind w:left="2652" w:hanging="180"/>
      </w:pPr>
    </w:lvl>
    <w:lvl w:ilvl="3">
      <w:start w:val="1"/>
      <w:numFmt w:val="decimal"/>
      <w:lvlText w:val="%4."/>
      <w:lvlJc w:val="left"/>
      <w:pPr>
        <w:ind w:left="3372" w:hanging="360"/>
      </w:pPr>
    </w:lvl>
    <w:lvl w:ilvl="4">
      <w:start w:val="1"/>
      <w:numFmt w:val="lowerLetter"/>
      <w:lvlText w:val="%5."/>
      <w:lvlJc w:val="left"/>
      <w:pPr>
        <w:ind w:left="4092" w:hanging="360"/>
      </w:pPr>
    </w:lvl>
    <w:lvl w:ilvl="5">
      <w:start w:val="1"/>
      <w:numFmt w:val="lowerRoman"/>
      <w:lvlText w:val="%6."/>
      <w:lvlJc w:val="right"/>
      <w:pPr>
        <w:ind w:left="4812" w:hanging="180"/>
      </w:pPr>
    </w:lvl>
    <w:lvl w:ilvl="6">
      <w:start w:val="1"/>
      <w:numFmt w:val="decimal"/>
      <w:lvlText w:val="%7."/>
      <w:lvlJc w:val="left"/>
      <w:pPr>
        <w:ind w:left="5532" w:hanging="360"/>
      </w:pPr>
    </w:lvl>
    <w:lvl w:ilvl="7">
      <w:start w:val="1"/>
      <w:numFmt w:val="lowerLetter"/>
      <w:lvlText w:val="%8."/>
      <w:lvlJc w:val="left"/>
      <w:pPr>
        <w:ind w:left="6252" w:hanging="360"/>
      </w:pPr>
    </w:lvl>
    <w:lvl w:ilvl="8">
      <w:start w:val="1"/>
      <w:numFmt w:val="lowerRoman"/>
      <w:lvlText w:val="%9."/>
      <w:lvlJc w:val="right"/>
      <w:pPr>
        <w:ind w:left="6972" w:hanging="180"/>
      </w:pPr>
    </w:lvl>
  </w:abstractNum>
  <w:abstractNum w:abstractNumId="21" w15:restartNumberingAfterBreak="0">
    <w:nsid w:val="5D8502F3"/>
    <w:multiLevelType w:val="hybridMultilevel"/>
    <w:tmpl w:val="88662F42"/>
    <w:lvl w:ilvl="0" w:tplc="08090017">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2" w15:restartNumberingAfterBreak="0">
    <w:nsid w:val="6094698C"/>
    <w:multiLevelType w:val="multilevel"/>
    <w:tmpl w:val="6094698C"/>
    <w:lvl w:ilvl="0">
      <w:start w:val="1"/>
      <w:numFmt w:val="lowerLetter"/>
      <w:lvlText w:val="%1."/>
      <w:lvlJc w:val="left"/>
      <w:pPr>
        <w:ind w:left="1070" w:hanging="360"/>
      </w:pPr>
      <w:rPr>
        <w:rFonts w:eastAsiaTheme="minorEastAsia" w:hint="default"/>
        <w:b w:val="0"/>
        <w:color w:val="000000"/>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23" w15:restartNumberingAfterBreak="0">
    <w:nsid w:val="61FE14D4"/>
    <w:multiLevelType w:val="hybridMultilevel"/>
    <w:tmpl w:val="6B06301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E529E6"/>
    <w:multiLevelType w:val="multilevel"/>
    <w:tmpl w:val="62E529E6"/>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4BD6A06"/>
    <w:multiLevelType w:val="multilevel"/>
    <w:tmpl w:val="64BD6A06"/>
    <w:lvl w:ilvl="0">
      <w:start w:val="1"/>
      <w:numFmt w:val="bullet"/>
      <w:lvlText w:val="o"/>
      <w:lvlJc w:val="left"/>
      <w:pPr>
        <w:ind w:left="786" w:hanging="360"/>
      </w:pPr>
      <w:rPr>
        <w:rFonts w:ascii="Courier New" w:hAnsi="Courier New" w:cs="Courier New" w:hint="default"/>
      </w:rPr>
    </w:lvl>
    <w:lvl w:ilvl="1">
      <w:start w:val="1"/>
      <w:numFmt w:val="bullet"/>
      <w:lvlText w:val="o"/>
      <w:lvlJc w:val="left"/>
      <w:pPr>
        <w:ind w:left="1004" w:hanging="360"/>
      </w:pPr>
      <w:rPr>
        <w:rFonts w:ascii="Courier New" w:hAnsi="Courier New" w:cs="Courier New" w:hint="default"/>
      </w:rPr>
    </w:lvl>
    <w:lvl w:ilvl="2">
      <w:start w:val="1"/>
      <w:numFmt w:val="bullet"/>
      <w:lvlText w:val=""/>
      <w:lvlJc w:val="left"/>
      <w:pPr>
        <w:ind w:left="1724" w:hanging="360"/>
      </w:pPr>
      <w:rPr>
        <w:rFonts w:ascii="Wingdings" w:hAnsi="Wingdings" w:hint="default"/>
      </w:rPr>
    </w:lvl>
    <w:lvl w:ilvl="3">
      <w:start w:val="1"/>
      <w:numFmt w:val="bullet"/>
      <w:lvlText w:val=""/>
      <w:lvlJc w:val="left"/>
      <w:pPr>
        <w:ind w:left="2444" w:hanging="360"/>
      </w:pPr>
      <w:rPr>
        <w:rFonts w:ascii="Symbol" w:hAnsi="Symbol" w:hint="default"/>
      </w:rPr>
    </w:lvl>
    <w:lvl w:ilvl="4">
      <w:start w:val="1"/>
      <w:numFmt w:val="bullet"/>
      <w:lvlText w:val="o"/>
      <w:lvlJc w:val="left"/>
      <w:pPr>
        <w:ind w:left="3164" w:hanging="360"/>
      </w:pPr>
      <w:rPr>
        <w:rFonts w:ascii="Courier New" w:hAnsi="Courier New" w:cs="Courier New" w:hint="default"/>
      </w:rPr>
    </w:lvl>
    <w:lvl w:ilvl="5">
      <w:start w:val="1"/>
      <w:numFmt w:val="bullet"/>
      <w:lvlText w:val=""/>
      <w:lvlJc w:val="left"/>
      <w:pPr>
        <w:ind w:left="3884" w:hanging="360"/>
      </w:pPr>
      <w:rPr>
        <w:rFonts w:ascii="Wingdings" w:hAnsi="Wingdings" w:hint="default"/>
      </w:rPr>
    </w:lvl>
    <w:lvl w:ilvl="6">
      <w:start w:val="1"/>
      <w:numFmt w:val="bullet"/>
      <w:lvlText w:val=""/>
      <w:lvlJc w:val="left"/>
      <w:pPr>
        <w:ind w:left="4604" w:hanging="360"/>
      </w:pPr>
      <w:rPr>
        <w:rFonts w:ascii="Symbol" w:hAnsi="Symbol" w:hint="default"/>
      </w:rPr>
    </w:lvl>
    <w:lvl w:ilvl="7">
      <w:start w:val="1"/>
      <w:numFmt w:val="bullet"/>
      <w:lvlText w:val="o"/>
      <w:lvlJc w:val="left"/>
      <w:pPr>
        <w:ind w:left="5324" w:hanging="360"/>
      </w:pPr>
      <w:rPr>
        <w:rFonts w:ascii="Courier New" w:hAnsi="Courier New" w:cs="Courier New" w:hint="default"/>
      </w:rPr>
    </w:lvl>
    <w:lvl w:ilvl="8">
      <w:start w:val="1"/>
      <w:numFmt w:val="bullet"/>
      <w:lvlText w:val=""/>
      <w:lvlJc w:val="left"/>
      <w:pPr>
        <w:ind w:left="6044" w:hanging="360"/>
      </w:pPr>
      <w:rPr>
        <w:rFonts w:ascii="Wingdings" w:hAnsi="Wingdings" w:hint="default"/>
      </w:rPr>
    </w:lvl>
  </w:abstractNum>
  <w:abstractNum w:abstractNumId="26" w15:restartNumberingAfterBreak="0">
    <w:nsid w:val="66D40D30"/>
    <w:multiLevelType w:val="multilevel"/>
    <w:tmpl w:val="EBBC11A2"/>
    <w:lvl w:ilvl="0">
      <w:start w:val="1"/>
      <w:numFmt w:val="lowerLetter"/>
      <w:lvlText w:val="%1)"/>
      <w:lvlJc w:val="left"/>
      <w:pPr>
        <w:ind w:left="786" w:hanging="360"/>
      </w:pPr>
      <w:rPr>
        <w:rFonts w:hint="default"/>
      </w:rPr>
    </w:lvl>
    <w:lvl w:ilvl="1">
      <w:start w:val="1"/>
      <w:numFmt w:val="bullet"/>
      <w:lvlText w:val="o"/>
      <w:lvlJc w:val="left"/>
      <w:pPr>
        <w:ind w:left="1004" w:hanging="360"/>
      </w:pPr>
      <w:rPr>
        <w:rFonts w:ascii="Courier New" w:hAnsi="Courier New" w:cs="Courier New" w:hint="default"/>
      </w:rPr>
    </w:lvl>
    <w:lvl w:ilvl="2">
      <w:start w:val="1"/>
      <w:numFmt w:val="bullet"/>
      <w:lvlText w:val=""/>
      <w:lvlJc w:val="left"/>
      <w:pPr>
        <w:ind w:left="1724" w:hanging="360"/>
      </w:pPr>
      <w:rPr>
        <w:rFonts w:ascii="Wingdings" w:hAnsi="Wingdings" w:hint="default"/>
      </w:rPr>
    </w:lvl>
    <w:lvl w:ilvl="3">
      <w:start w:val="1"/>
      <w:numFmt w:val="bullet"/>
      <w:lvlText w:val=""/>
      <w:lvlJc w:val="left"/>
      <w:pPr>
        <w:ind w:left="2444" w:hanging="360"/>
      </w:pPr>
      <w:rPr>
        <w:rFonts w:ascii="Symbol" w:hAnsi="Symbol" w:hint="default"/>
      </w:rPr>
    </w:lvl>
    <w:lvl w:ilvl="4">
      <w:start w:val="1"/>
      <w:numFmt w:val="bullet"/>
      <w:lvlText w:val="o"/>
      <w:lvlJc w:val="left"/>
      <w:pPr>
        <w:ind w:left="3164" w:hanging="360"/>
      </w:pPr>
      <w:rPr>
        <w:rFonts w:ascii="Courier New" w:hAnsi="Courier New" w:cs="Courier New" w:hint="default"/>
      </w:rPr>
    </w:lvl>
    <w:lvl w:ilvl="5">
      <w:start w:val="1"/>
      <w:numFmt w:val="bullet"/>
      <w:lvlText w:val=""/>
      <w:lvlJc w:val="left"/>
      <w:pPr>
        <w:ind w:left="3884" w:hanging="360"/>
      </w:pPr>
      <w:rPr>
        <w:rFonts w:ascii="Wingdings" w:hAnsi="Wingdings" w:hint="default"/>
      </w:rPr>
    </w:lvl>
    <w:lvl w:ilvl="6">
      <w:start w:val="1"/>
      <w:numFmt w:val="bullet"/>
      <w:lvlText w:val=""/>
      <w:lvlJc w:val="left"/>
      <w:pPr>
        <w:ind w:left="4604" w:hanging="360"/>
      </w:pPr>
      <w:rPr>
        <w:rFonts w:ascii="Symbol" w:hAnsi="Symbol" w:hint="default"/>
      </w:rPr>
    </w:lvl>
    <w:lvl w:ilvl="7">
      <w:start w:val="1"/>
      <w:numFmt w:val="bullet"/>
      <w:lvlText w:val="o"/>
      <w:lvlJc w:val="left"/>
      <w:pPr>
        <w:ind w:left="5324" w:hanging="360"/>
      </w:pPr>
      <w:rPr>
        <w:rFonts w:ascii="Courier New" w:hAnsi="Courier New" w:cs="Courier New" w:hint="default"/>
      </w:rPr>
    </w:lvl>
    <w:lvl w:ilvl="8">
      <w:start w:val="1"/>
      <w:numFmt w:val="bullet"/>
      <w:lvlText w:val=""/>
      <w:lvlJc w:val="left"/>
      <w:pPr>
        <w:ind w:left="6044" w:hanging="360"/>
      </w:pPr>
      <w:rPr>
        <w:rFonts w:ascii="Wingdings" w:hAnsi="Wingdings" w:hint="default"/>
      </w:rPr>
    </w:lvl>
  </w:abstractNum>
  <w:abstractNum w:abstractNumId="27" w15:restartNumberingAfterBreak="0">
    <w:nsid w:val="67BB4E8F"/>
    <w:multiLevelType w:val="multilevel"/>
    <w:tmpl w:val="E2D0CAAE"/>
    <w:lvl w:ilvl="0">
      <w:start w:val="1"/>
      <w:numFmt w:val="lowerLetter"/>
      <w:lvlText w:val="%1)"/>
      <w:lvlJc w:val="left"/>
      <w:pPr>
        <w:ind w:left="928" w:hanging="360"/>
      </w:pPr>
      <w:rPr>
        <w:rFonts w:hint="default"/>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28" w15:restartNumberingAfterBreak="0">
    <w:nsid w:val="69B06279"/>
    <w:multiLevelType w:val="multilevel"/>
    <w:tmpl w:val="69B06279"/>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E8E1242"/>
    <w:multiLevelType w:val="hybridMultilevel"/>
    <w:tmpl w:val="5CCECF8A"/>
    <w:lvl w:ilvl="0" w:tplc="08090017">
      <w:start w:val="1"/>
      <w:numFmt w:val="low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0" w15:restartNumberingAfterBreak="0">
    <w:nsid w:val="70443436"/>
    <w:multiLevelType w:val="multilevel"/>
    <w:tmpl w:val="80942544"/>
    <w:lvl w:ilvl="0">
      <w:start w:val="1"/>
      <w:numFmt w:val="lowerLetter"/>
      <w:lvlText w:val="%1)"/>
      <w:lvlJc w:val="left"/>
      <w:pPr>
        <w:ind w:left="786" w:hanging="360"/>
      </w:pPr>
      <w:rPr>
        <w:rFonts w:hint="default"/>
      </w:rPr>
    </w:lvl>
    <w:lvl w:ilvl="1">
      <w:start w:val="1"/>
      <w:numFmt w:val="bullet"/>
      <w:lvlText w:val="o"/>
      <w:lvlJc w:val="left"/>
      <w:pPr>
        <w:ind w:left="1004" w:hanging="360"/>
      </w:pPr>
      <w:rPr>
        <w:rFonts w:ascii="Courier New" w:hAnsi="Courier New" w:cs="Courier New" w:hint="default"/>
      </w:rPr>
    </w:lvl>
    <w:lvl w:ilvl="2">
      <w:start w:val="1"/>
      <w:numFmt w:val="bullet"/>
      <w:lvlText w:val=""/>
      <w:lvlJc w:val="left"/>
      <w:pPr>
        <w:ind w:left="1724" w:hanging="360"/>
      </w:pPr>
      <w:rPr>
        <w:rFonts w:ascii="Wingdings" w:hAnsi="Wingdings" w:hint="default"/>
      </w:rPr>
    </w:lvl>
    <w:lvl w:ilvl="3">
      <w:start w:val="1"/>
      <w:numFmt w:val="bullet"/>
      <w:lvlText w:val=""/>
      <w:lvlJc w:val="left"/>
      <w:pPr>
        <w:ind w:left="2444" w:hanging="360"/>
      </w:pPr>
      <w:rPr>
        <w:rFonts w:ascii="Symbol" w:hAnsi="Symbol" w:hint="default"/>
      </w:rPr>
    </w:lvl>
    <w:lvl w:ilvl="4">
      <w:start w:val="1"/>
      <w:numFmt w:val="bullet"/>
      <w:lvlText w:val="o"/>
      <w:lvlJc w:val="left"/>
      <w:pPr>
        <w:ind w:left="3164" w:hanging="360"/>
      </w:pPr>
      <w:rPr>
        <w:rFonts w:ascii="Courier New" w:hAnsi="Courier New" w:cs="Courier New" w:hint="default"/>
      </w:rPr>
    </w:lvl>
    <w:lvl w:ilvl="5">
      <w:start w:val="1"/>
      <w:numFmt w:val="bullet"/>
      <w:lvlText w:val=""/>
      <w:lvlJc w:val="left"/>
      <w:pPr>
        <w:ind w:left="3884" w:hanging="360"/>
      </w:pPr>
      <w:rPr>
        <w:rFonts w:ascii="Wingdings" w:hAnsi="Wingdings" w:hint="default"/>
      </w:rPr>
    </w:lvl>
    <w:lvl w:ilvl="6">
      <w:start w:val="1"/>
      <w:numFmt w:val="bullet"/>
      <w:lvlText w:val=""/>
      <w:lvlJc w:val="left"/>
      <w:pPr>
        <w:ind w:left="4604" w:hanging="360"/>
      </w:pPr>
      <w:rPr>
        <w:rFonts w:ascii="Symbol" w:hAnsi="Symbol" w:hint="default"/>
      </w:rPr>
    </w:lvl>
    <w:lvl w:ilvl="7">
      <w:start w:val="1"/>
      <w:numFmt w:val="bullet"/>
      <w:lvlText w:val="o"/>
      <w:lvlJc w:val="left"/>
      <w:pPr>
        <w:ind w:left="5324" w:hanging="360"/>
      </w:pPr>
      <w:rPr>
        <w:rFonts w:ascii="Courier New" w:hAnsi="Courier New" w:cs="Courier New" w:hint="default"/>
      </w:rPr>
    </w:lvl>
    <w:lvl w:ilvl="8">
      <w:start w:val="1"/>
      <w:numFmt w:val="bullet"/>
      <w:lvlText w:val=""/>
      <w:lvlJc w:val="left"/>
      <w:pPr>
        <w:ind w:left="6044" w:hanging="360"/>
      </w:pPr>
      <w:rPr>
        <w:rFonts w:ascii="Wingdings" w:hAnsi="Wingdings" w:hint="default"/>
      </w:rPr>
    </w:lvl>
  </w:abstractNum>
  <w:abstractNum w:abstractNumId="31" w15:restartNumberingAfterBreak="0">
    <w:nsid w:val="712C6395"/>
    <w:multiLevelType w:val="multilevel"/>
    <w:tmpl w:val="712C6395"/>
    <w:lvl w:ilvl="0">
      <w:start w:val="2"/>
      <w:numFmt w:val="decimal"/>
      <w:lvlText w:val="%1."/>
      <w:lvlJc w:val="left"/>
      <w:pPr>
        <w:ind w:left="420" w:hanging="420"/>
      </w:pPr>
      <w:rPr>
        <w:rFonts w:hint="default"/>
      </w:rPr>
    </w:lvl>
    <w:lvl w:ilvl="1">
      <w:start w:val="2"/>
      <w:numFmt w:val="decimal"/>
      <w:lvlText w:val="%1.%2."/>
      <w:lvlJc w:val="left"/>
      <w:pPr>
        <w:ind w:left="720" w:hanging="720"/>
      </w:pPr>
      <w:rPr>
        <w:rFonts w:hint="default"/>
        <w:color w:val="00B0F0"/>
      </w:rPr>
    </w:lvl>
    <w:lvl w:ilvl="2">
      <w:start w:val="1"/>
      <w:numFmt w:val="decimal"/>
      <w:lvlText w:val="%1.%2.%3."/>
      <w:lvlJc w:val="left"/>
      <w:pPr>
        <w:ind w:left="862"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73821C3B"/>
    <w:multiLevelType w:val="hybridMultilevel"/>
    <w:tmpl w:val="DD0C91CA"/>
    <w:lvl w:ilvl="0" w:tplc="08090017">
      <w:start w:val="1"/>
      <w:numFmt w:val="lowerLetter"/>
      <w:lvlText w:val="%1)"/>
      <w:lvlJc w:val="left"/>
      <w:pPr>
        <w:ind w:left="928" w:hanging="360"/>
      </w:p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3" w15:restartNumberingAfterBreak="0">
    <w:nsid w:val="76351416"/>
    <w:multiLevelType w:val="hybridMultilevel"/>
    <w:tmpl w:val="8C6A3B26"/>
    <w:lvl w:ilvl="0" w:tplc="08090017">
      <w:start w:val="1"/>
      <w:numFmt w:val="lowerLetter"/>
      <w:lvlText w:val="%1)"/>
      <w:lvlJc w:val="left"/>
      <w:pPr>
        <w:ind w:left="928" w:hanging="360"/>
      </w:p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4" w15:restartNumberingAfterBreak="0">
    <w:nsid w:val="767A7BF1"/>
    <w:multiLevelType w:val="multilevel"/>
    <w:tmpl w:val="767A7BF1"/>
    <w:lvl w:ilvl="0">
      <w:start w:val="1"/>
      <w:numFmt w:val="lowerLetter"/>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5" w15:restartNumberingAfterBreak="0">
    <w:nsid w:val="78BD301C"/>
    <w:multiLevelType w:val="multilevel"/>
    <w:tmpl w:val="24E01888"/>
    <w:lvl w:ilvl="0">
      <w:start w:val="1"/>
      <w:numFmt w:val="lowerLetter"/>
      <w:lvlText w:val="%1)"/>
      <w:lvlJc w:val="left"/>
      <w:pPr>
        <w:ind w:left="502" w:hanging="360"/>
      </w:pPr>
      <w:rPr>
        <w:rFonts w:hint="default"/>
        <w:b/>
      </w:rPr>
    </w:lvl>
    <w:lvl w:ilvl="1">
      <w:start w:val="1"/>
      <w:numFmt w:val="lowerLetter"/>
      <w:lvlText w:val="%2."/>
      <w:lvlJc w:val="left"/>
      <w:pPr>
        <w:ind w:left="1506" w:hanging="360"/>
      </w:pPr>
    </w:lvl>
    <w:lvl w:ilvl="2">
      <w:start w:val="1"/>
      <w:numFmt w:val="lowerRoman"/>
      <w:lvlText w:val="%3."/>
      <w:lvlJc w:val="right"/>
      <w:pPr>
        <w:ind w:left="502" w:hanging="36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6" w15:restartNumberingAfterBreak="0">
    <w:nsid w:val="78EF468F"/>
    <w:multiLevelType w:val="hybridMultilevel"/>
    <w:tmpl w:val="2D822E4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9213D04"/>
    <w:multiLevelType w:val="hybridMultilevel"/>
    <w:tmpl w:val="5AE0BDBC"/>
    <w:lvl w:ilvl="0" w:tplc="08090017">
      <w:start w:val="1"/>
      <w:numFmt w:val="lowerLetter"/>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38" w15:restartNumberingAfterBreak="0">
    <w:nsid w:val="792E1BD3"/>
    <w:multiLevelType w:val="multilevel"/>
    <w:tmpl w:val="4B1E3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7E3C37"/>
    <w:multiLevelType w:val="hybridMultilevel"/>
    <w:tmpl w:val="BA4A17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5539826">
    <w:abstractNumId w:val="1"/>
  </w:num>
  <w:num w:numId="2" w16cid:durableId="1093284333">
    <w:abstractNumId w:val="28"/>
  </w:num>
  <w:num w:numId="3" w16cid:durableId="1973748539">
    <w:abstractNumId w:val="10"/>
  </w:num>
  <w:num w:numId="4" w16cid:durableId="525754658">
    <w:abstractNumId w:val="18"/>
  </w:num>
  <w:num w:numId="5" w16cid:durableId="1242714391">
    <w:abstractNumId w:val="25"/>
  </w:num>
  <w:num w:numId="6" w16cid:durableId="1650206732">
    <w:abstractNumId w:val="34"/>
  </w:num>
  <w:num w:numId="7" w16cid:durableId="369764315">
    <w:abstractNumId w:val="2"/>
  </w:num>
  <w:num w:numId="8" w16cid:durableId="608241910">
    <w:abstractNumId w:val="4"/>
  </w:num>
  <w:num w:numId="9" w16cid:durableId="992567390">
    <w:abstractNumId w:val="24"/>
  </w:num>
  <w:num w:numId="10" w16cid:durableId="134028378">
    <w:abstractNumId w:val="31"/>
  </w:num>
  <w:num w:numId="11" w16cid:durableId="531305799">
    <w:abstractNumId w:val="13"/>
  </w:num>
  <w:num w:numId="12" w16cid:durableId="469252298">
    <w:abstractNumId w:val="11"/>
  </w:num>
  <w:num w:numId="13" w16cid:durableId="981156047">
    <w:abstractNumId w:val="22"/>
  </w:num>
  <w:num w:numId="14" w16cid:durableId="852108537">
    <w:abstractNumId w:val="20"/>
  </w:num>
  <w:num w:numId="15" w16cid:durableId="968515001">
    <w:abstractNumId w:val="0"/>
  </w:num>
  <w:num w:numId="16" w16cid:durableId="244802754">
    <w:abstractNumId w:val="5"/>
  </w:num>
  <w:num w:numId="17" w16cid:durableId="1787190303">
    <w:abstractNumId w:val="7"/>
  </w:num>
  <w:num w:numId="18" w16cid:durableId="1487015465">
    <w:abstractNumId w:val="27"/>
  </w:num>
  <w:num w:numId="19" w16cid:durableId="2141070085">
    <w:abstractNumId w:val="14"/>
  </w:num>
  <w:num w:numId="20" w16cid:durableId="1971980904">
    <w:abstractNumId w:val="30"/>
  </w:num>
  <w:num w:numId="21" w16cid:durableId="203757973">
    <w:abstractNumId w:val="6"/>
  </w:num>
  <w:num w:numId="22" w16cid:durableId="888420095">
    <w:abstractNumId w:val="35"/>
  </w:num>
  <w:num w:numId="23" w16cid:durableId="69233421">
    <w:abstractNumId w:val="26"/>
  </w:num>
  <w:num w:numId="24" w16cid:durableId="1962304573">
    <w:abstractNumId w:val="19"/>
  </w:num>
  <w:num w:numId="25" w16cid:durableId="20977124">
    <w:abstractNumId w:val="37"/>
  </w:num>
  <w:num w:numId="26" w16cid:durableId="524514591">
    <w:abstractNumId w:val="33"/>
  </w:num>
  <w:num w:numId="27" w16cid:durableId="970554828">
    <w:abstractNumId w:val="8"/>
  </w:num>
  <w:num w:numId="28" w16cid:durableId="897860063">
    <w:abstractNumId w:val="17"/>
  </w:num>
  <w:num w:numId="29" w16cid:durableId="411971625">
    <w:abstractNumId w:val="16"/>
  </w:num>
  <w:num w:numId="30" w16cid:durableId="858129853">
    <w:abstractNumId w:val="21"/>
  </w:num>
  <w:num w:numId="31" w16cid:durableId="939223283">
    <w:abstractNumId w:val="3"/>
  </w:num>
  <w:num w:numId="32" w16cid:durableId="1286086541">
    <w:abstractNumId w:val="9"/>
  </w:num>
  <w:num w:numId="33" w16cid:durableId="1835992433">
    <w:abstractNumId w:val="23"/>
  </w:num>
  <w:num w:numId="34" w16cid:durableId="529414514">
    <w:abstractNumId w:val="39"/>
  </w:num>
  <w:num w:numId="35" w16cid:durableId="821698651">
    <w:abstractNumId w:val="36"/>
  </w:num>
  <w:num w:numId="36" w16cid:durableId="1983533524">
    <w:abstractNumId w:val="32"/>
  </w:num>
  <w:num w:numId="37" w16cid:durableId="924194135">
    <w:abstractNumId w:val="29"/>
  </w:num>
  <w:num w:numId="38" w16cid:durableId="2126271639">
    <w:abstractNumId w:val="38"/>
  </w:num>
  <w:num w:numId="39" w16cid:durableId="360400618">
    <w:abstractNumId w:val="15"/>
  </w:num>
  <w:num w:numId="40" w16cid:durableId="1733850067">
    <w:abstractNumId w:val="1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A20"/>
    <w:rsid w:val="00030344"/>
    <w:rsid w:val="0004543F"/>
    <w:rsid w:val="000469B8"/>
    <w:rsid w:val="00050A20"/>
    <w:rsid w:val="000A3A36"/>
    <w:rsid w:val="000C7FD3"/>
    <w:rsid w:val="000D1B45"/>
    <w:rsid w:val="000D1E65"/>
    <w:rsid w:val="000E43EF"/>
    <w:rsid w:val="000E4A08"/>
    <w:rsid w:val="00101C9F"/>
    <w:rsid w:val="00105542"/>
    <w:rsid w:val="00145D76"/>
    <w:rsid w:val="00197B9B"/>
    <w:rsid w:val="001A7626"/>
    <w:rsid w:val="001E7657"/>
    <w:rsid w:val="00200810"/>
    <w:rsid w:val="00207DB3"/>
    <w:rsid w:val="00262149"/>
    <w:rsid w:val="00262EFA"/>
    <w:rsid w:val="0026474C"/>
    <w:rsid w:val="0028134D"/>
    <w:rsid w:val="002874BE"/>
    <w:rsid w:val="002959C2"/>
    <w:rsid w:val="00297E71"/>
    <w:rsid w:val="002A1EAD"/>
    <w:rsid w:val="002C29E9"/>
    <w:rsid w:val="002F71E3"/>
    <w:rsid w:val="00344FD0"/>
    <w:rsid w:val="00347BC4"/>
    <w:rsid w:val="003547DF"/>
    <w:rsid w:val="00366F86"/>
    <w:rsid w:val="00380073"/>
    <w:rsid w:val="00380E9F"/>
    <w:rsid w:val="003A585C"/>
    <w:rsid w:val="003C7CA5"/>
    <w:rsid w:val="003D68E4"/>
    <w:rsid w:val="003E0381"/>
    <w:rsid w:val="003E1CEC"/>
    <w:rsid w:val="003E2BF8"/>
    <w:rsid w:val="003F1C79"/>
    <w:rsid w:val="00407EC7"/>
    <w:rsid w:val="004116F7"/>
    <w:rsid w:val="004E1D6F"/>
    <w:rsid w:val="004F4E03"/>
    <w:rsid w:val="004F77ED"/>
    <w:rsid w:val="005039C2"/>
    <w:rsid w:val="00507553"/>
    <w:rsid w:val="005100ED"/>
    <w:rsid w:val="00510760"/>
    <w:rsid w:val="0051389C"/>
    <w:rsid w:val="0051421E"/>
    <w:rsid w:val="00534667"/>
    <w:rsid w:val="00541279"/>
    <w:rsid w:val="00565C03"/>
    <w:rsid w:val="00580408"/>
    <w:rsid w:val="00591890"/>
    <w:rsid w:val="005931C6"/>
    <w:rsid w:val="005B1E96"/>
    <w:rsid w:val="005C420E"/>
    <w:rsid w:val="005C42F5"/>
    <w:rsid w:val="005C7D24"/>
    <w:rsid w:val="005F635D"/>
    <w:rsid w:val="00613CE2"/>
    <w:rsid w:val="00620F2E"/>
    <w:rsid w:val="00625666"/>
    <w:rsid w:val="00635C95"/>
    <w:rsid w:val="0064041C"/>
    <w:rsid w:val="00645C2A"/>
    <w:rsid w:val="00685BB1"/>
    <w:rsid w:val="006A117F"/>
    <w:rsid w:val="006C6C92"/>
    <w:rsid w:val="006D6E0D"/>
    <w:rsid w:val="006F3588"/>
    <w:rsid w:val="00721E03"/>
    <w:rsid w:val="00731EB9"/>
    <w:rsid w:val="007412C8"/>
    <w:rsid w:val="007872DD"/>
    <w:rsid w:val="007B5286"/>
    <w:rsid w:val="007C23AF"/>
    <w:rsid w:val="0083063E"/>
    <w:rsid w:val="00836896"/>
    <w:rsid w:val="0086033B"/>
    <w:rsid w:val="00895481"/>
    <w:rsid w:val="008B2A5C"/>
    <w:rsid w:val="008B37D5"/>
    <w:rsid w:val="008C6381"/>
    <w:rsid w:val="008F2413"/>
    <w:rsid w:val="0093596E"/>
    <w:rsid w:val="00943150"/>
    <w:rsid w:val="0095643D"/>
    <w:rsid w:val="00961A3A"/>
    <w:rsid w:val="00976F45"/>
    <w:rsid w:val="00982A39"/>
    <w:rsid w:val="009A1842"/>
    <w:rsid w:val="009A1AFE"/>
    <w:rsid w:val="009B34D7"/>
    <w:rsid w:val="009C5930"/>
    <w:rsid w:val="009E0094"/>
    <w:rsid w:val="00A0106F"/>
    <w:rsid w:val="00A337ED"/>
    <w:rsid w:val="00A3690A"/>
    <w:rsid w:val="00A41B8E"/>
    <w:rsid w:val="00A43B26"/>
    <w:rsid w:val="00A80161"/>
    <w:rsid w:val="00AF43A5"/>
    <w:rsid w:val="00B0108F"/>
    <w:rsid w:val="00B03F22"/>
    <w:rsid w:val="00B309DC"/>
    <w:rsid w:val="00B45846"/>
    <w:rsid w:val="00B52B7E"/>
    <w:rsid w:val="00B958B0"/>
    <w:rsid w:val="00BE59E4"/>
    <w:rsid w:val="00BF3760"/>
    <w:rsid w:val="00C256EF"/>
    <w:rsid w:val="00C30E3B"/>
    <w:rsid w:val="00C656F2"/>
    <w:rsid w:val="00C87F08"/>
    <w:rsid w:val="00CA0116"/>
    <w:rsid w:val="00CA59B4"/>
    <w:rsid w:val="00CA6627"/>
    <w:rsid w:val="00CC2BD2"/>
    <w:rsid w:val="00CD65D2"/>
    <w:rsid w:val="00CF3AF6"/>
    <w:rsid w:val="00D05769"/>
    <w:rsid w:val="00D12778"/>
    <w:rsid w:val="00D20E9D"/>
    <w:rsid w:val="00D44A28"/>
    <w:rsid w:val="00D51040"/>
    <w:rsid w:val="00D52FD6"/>
    <w:rsid w:val="00D70554"/>
    <w:rsid w:val="00D73638"/>
    <w:rsid w:val="00D90000"/>
    <w:rsid w:val="00DB6EB6"/>
    <w:rsid w:val="00DE018E"/>
    <w:rsid w:val="00E05028"/>
    <w:rsid w:val="00E06250"/>
    <w:rsid w:val="00E10DDA"/>
    <w:rsid w:val="00E1203B"/>
    <w:rsid w:val="00E37BE3"/>
    <w:rsid w:val="00E43FBC"/>
    <w:rsid w:val="00E4760D"/>
    <w:rsid w:val="00E53E4A"/>
    <w:rsid w:val="00EB0FB0"/>
    <w:rsid w:val="00ED6CF0"/>
    <w:rsid w:val="00F23D62"/>
    <w:rsid w:val="00F31690"/>
    <w:rsid w:val="00F4235C"/>
    <w:rsid w:val="00F44AE1"/>
    <w:rsid w:val="00F45714"/>
    <w:rsid w:val="00F46FF7"/>
    <w:rsid w:val="00F535BE"/>
    <w:rsid w:val="00F664D0"/>
    <w:rsid w:val="00F832A0"/>
    <w:rsid w:val="00F84C99"/>
    <w:rsid w:val="00FA0319"/>
    <w:rsid w:val="00FE79FF"/>
    <w:rsid w:val="1FD75E3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CFD9985"/>
  <w15:docId w15:val="{DBF4B543-1442-4139-BF61-E4DA34502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heme="minorEastAsia" w:hAnsi="Times New Roman" w:cs="Times New Roman"/>
      <w:sz w:val="22"/>
      <w:szCs w:val="22"/>
      <w:lang w:val="fr-FR" w:eastAsia="fr-FR"/>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pPr>
      <w:spacing w:before="100" w:beforeAutospacing="1" w:after="100" w:afterAutospacing="1"/>
      <w:outlineLvl w:val="2"/>
    </w:pPr>
    <w:rPr>
      <w:rFonts w:eastAsia="Times New Roman"/>
      <w:b/>
      <w:bCs/>
      <w:sz w:val="27"/>
      <w:szCs w:val="27"/>
      <w:lang w:val="en-GB" w:eastAsia="en-GB"/>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954F72" w:themeColor="followedHyperlink"/>
      <w:u w:val="single"/>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lang w:val="en-GB" w:eastAsia="en-GB"/>
    </w:rPr>
  </w:style>
  <w:style w:type="character" w:styleId="Strong">
    <w:name w:val="Strong"/>
    <w:basedOn w:val="DefaultParagraphFont"/>
    <w:uiPriority w:val="22"/>
    <w:qFormat/>
    <w:rPr>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pPr>
      <w:spacing w:after="100"/>
    </w:pPr>
  </w:style>
  <w:style w:type="paragraph" w:styleId="TOC3">
    <w:name w:val="toc 3"/>
    <w:basedOn w:val="Normal"/>
    <w:next w:val="Normal"/>
    <w:autoRedefine/>
    <w:uiPriority w:val="39"/>
    <w:unhideWhenUsed/>
    <w:pPr>
      <w:spacing w:after="100"/>
      <w:ind w:left="440"/>
    </w:p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rPr>
      <w:rFonts w:ascii="Times New Roman" w:eastAsiaTheme="minorEastAsia" w:hAnsi="Times New Roman" w:cs="Times New Roman"/>
      <w:lang w:val="fr-FR" w:eastAsia="fr-FR"/>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en-US" w:eastAsia="en-US"/>
      <w14:ligatures w14:val="standardContextual"/>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eastAsia="en-GB"/>
    </w:rPr>
  </w:style>
  <w:style w:type="character" w:customStyle="1" w:styleId="HeaderChar">
    <w:name w:val="Header Char"/>
    <w:basedOn w:val="DefaultParagraphFont"/>
    <w:link w:val="Header"/>
    <w:uiPriority w:val="99"/>
    <w:rPr>
      <w:rFonts w:ascii="Times New Roman" w:eastAsiaTheme="minorEastAsia" w:hAnsi="Times New Roman" w:cs="Times New Roman"/>
      <w:lang w:val="fr-FR" w:eastAsia="fr-FR"/>
    </w:rPr>
  </w:style>
  <w:style w:type="character" w:customStyle="1" w:styleId="FooterChar">
    <w:name w:val="Footer Char"/>
    <w:basedOn w:val="DefaultParagraphFont"/>
    <w:link w:val="Footer"/>
    <w:uiPriority w:val="99"/>
    <w:rPr>
      <w:rFonts w:ascii="Times New Roman" w:eastAsiaTheme="minorEastAsia" w:hAnsi="Times New Roman" w:cs="Times New Roman"/>
      <w:lang w:val="fr-FR" w:eastAsia="fr-FR"/>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lang w:val="fr-FR" w:eastAsia="fr-FR"/>
    </w:rPr>
  </w:style>
  <w:style w:type="paragraph" w:customStyle="1" w:styleId="TOCHeading1">
    <w:name w:val="TOC Heading1"/>
    <w:basedOn w:val="Heading1"/>
    <w:next w:val="Normal"/>
    <w:uiPriority w:val="39"/>
    <w:unhideWhenUsed/>
    <w:qFormat/>
    <w:pPr>
      <w:spacing w:line="259" w:lineRule="auto"/>
      <w:outlineLvl w:val="9"/>
    </w:pPr>
    <w:rPr>
      <w:lang w:val="en-US" w:eastAsia="en-US"/>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lang w:val="fr-FR" w:eastAsia="fr-FR"/>
    </w:rPr>
  </w:style>
  <w:style w:type="paragraph" w:styleId="Revision">
    <w:name w:val="Revision"/>
    <w:hidden/>
    <w:uiPriority w:val="99"/>
    <w:semiHidden/>
    <w:rsid w:val="00197B9B"/>
    <w:rPr>
      <w:rFonts w:ascii="Times New Roman" w:eastAsiaTheme="minorEastAsia" w:hAnsi="Times New Roman" w:cs="Times New Roman"/>
      <w:sz w:val="22"/>
      <w:szCs w:val="22"/>
      <w:lang w:val="fr-FR" w:eastAsia="fr-FR"/>
    </w:rPr>
  </w:style>
  <w:style w:type="paragraph" w:styleId="CommentText">
    <w:name w:val="annotation text"/>
    <w:basedOn w:val="Normal"/>
    <w:link w:val="CommentTextChar"/>
    <w:uiPriority w:val="99"/>
    <w:unhideWhenUsed/>
    <w:rsid w:val="00A80161"/>
    <w:rPr>
      <w:sz w:val="20"/>
      <w:szCs w:val="20"/>
    </w:rPr>
  </w:style>
  <w:style w:type="character" w:customStyle="1" w:styleId="CommentTextChar">
    <w:name w:val="Comment Text Char"/>
    <w:basedOn w:val="DefaultParagraphFont"/>
    <w:link w:val="CommentText"/>
    <w:uiPriority w:val="99"/>
    <w:qFormat/>
    <w:rsid w:val="00A80161"/>
    <w:rPr>
      <w:rFonts w:ascii="Times New Roman" w:eastAsiaTheme="minorEastAsia" w:hAnsi="Times New Roman" w:cs="Times New Roman"/>
      <w:lang w:val="fr-FR" w:eastAsia="fr-FR"/>
    </w:rPr>
  </w:style>
  <w:style w:type="character" w:styleId="UnresolvedMention">
    <w:name w:val="Unresolved Mention"/>
    <w:basedOn w:val="DefaultParagraphFont"/>
    <w:uiPriority w:val="99"/>
    <w:semiHidden/>
    <w:unhideWhenUsed/>
    <w:rsid w:val="00CA6627"/>
    <w:rPr>
      <w:color w:val="605E5C"/>
      <w:shd w:val="clear" w:color="auto" w:fill="E1DFDD"/>
    </w:rPr>
  </w:style>
  <w:style w:type="character" w:styleId="CommentReference">
    <w:name w:val="annotation reference"/>
    <w:basedOn w:val="DefaultParagraphFont"/>
    <w:uiPriority w:val="99"/>
    <w:semiHidden/>
    <w:unhideWhenUsed/>
    <w:rsid w:val="002C29E9"/>
    <w:rPr>
      <w:sz w:val="16"/>
      <w:szCs w:val="16"/>
    </w:rPr>
  </w:style>
  <w:style w:type="paragraph" w:styleId="CommentSubject">
    <w:name w:val="annotation subject"/>
    <w:basedOn w:val="CommentText"/>
    <w:next w:val="CommentText"/>
    <w:link w:val="CommentSubjectChar"/>
    <w:uiPriority w:val="99"/>
    <w:semiHidden/>
    <w:unhideWhenUsed/>
    <w:rsid w:val="002C29E9"/>
    <w:rPr>
      <w:b/>
      <w:bCs/>
    </w:rPr>
  </w:style>
  <w:style w:type="character" w:customStyle="1" w:styleId="CommentSubjectChar">
    <w:name w:val="Comment Subject Char"/>
    <w:basedOn w:val="CommentTextChar"/>
    <w:link w:val="CommentSubject"/>
    <w:uiPriority w:val="99"/>
    <w:semiHidden/>
    <w:rsid w:val="002C29E9"/>
    <w:rPr>
      <w:rFonts w:ascii="Times New Roman" w:eastAsiaTheme="minorEastAsia" w:hAnsi="Times New Roman" w:cs="Times New Roman"/>
      <w:b/>
      <w:bCs/>
      <w:lang w:val="fr-FR" w:eastAsia="fr-FR"/>
    </w:rPr>
  </w:style>
  <w:style w:type="paragraph" w:styleId="Caption">
    <w:name w:val="caption"/>
    <w:basedOn w:val="Normal"/>
    <w:next w:val="Normal"/>
    <w:uiPriority w:val="35"/>
    <w:unhideWhenUsed/>
    <w:qFormat/>
    <w:rsid w:val="000E4A08"/>
    <w:pPr>
      <w:spacing w:after="200"/>
    </w:pPr>
    <w:rPr>
      <w:i/>
      <w:iCs/>
      <w:color w:val="44546A" w:themeColor="text2"/>
      <w:sz w:val="18"/>
      <w:szCs w:val="18"/>
    </w:rPr>
  </w:style>
  <w:style w:type="paragraph" w:styleId="TableofFigures">
    <w:name w:val="table of figures"/>
    <w:basedOn w:val="Normal"/>
    <w:next w:val="Normal"/>
    <w:uiPriority w:val="99"/>
    <w:unhideWhenUsed/>
    <w:rsid w:val="000E4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0589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ur02.safelinks.protection.outlook.com/?url=https%3A%2F%2Fmicrodata.nbs.go.tz%2Findex.php%2Fcatalog%2F60%2Fdownload%2F421&amp;data=05%7C02%7Cyedan%40un.org%7C582d82e3038644ef0c0f08de228fa306%7C0f9e35db544f4f60bdcc5ea416e6dc70%7C0%7C0%7C638986197858326664%7CUnknown%7CTWFpbGZsb3d8eyJFbXB0eU1hcGkiOnRydWUsIlYiOiIwLjAuMDAwMCIsIlAiOiJXaW4zMiIsIkFOIjoiTWFpbCIsIldUIjoyfQ%3D%3D%7C0%7C%7C%7C&amp;sdata=HQF%2BwUi%2Bo%2BN8HDfyCtrMkPU36UrlvgH4%2FyjoW3pKIEI%3D&amp;reserved=0" TargetMode="External"/><Relationship Id="rId18" Type="http://schemas.openxmlformats.org/officeDocument/2006/relationships/hyperlink" Target="https://www.nbs.go.tz/uploads/statistics/documents/en-1760616333-Technical%20Innovation%20Report%20with%20Environmental%20and%20Climate%20Change%20Statistics%20using%20Big.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microdata.nbs.go.tz/index.php/catalog/52" TargetMode="External"/><Relationship Id="rId17" Type="http://schemas.openxmlformats.org/officeDocument/2006/relationships/hyperlink" Target="https://www.nbs.go.tz/uploads/statistics/documents/en-1760617676-Report%20on%20Assessment%20of%20Gaps%20and%20Opportunities%20for%20using%20Big%20Data%20in%20Tanzania.pdf" TargetMode="External"/><Relationship Id="rId2" Type="http://schemas.openxmlformats.org/officeDocument/2006/relationships/numbering" Target="numbering.xml"/><Relationship Id="rId16" Type="http://schemas.openxmlformats.org/officeDocument/2006/relationships/hyperlink" Target="https://www.nbs.go.tz/uploads/statistics/documents/en-1760617676-Report%20on%20Assessment%20of%20Gaps%20and%20Opportunities%20for%20using%20Big%20Data%20in%20Tanzania.pdf" TargetMode="External"/><Relationship Id="rId20" Type="http://schemas.openxmlformats.org/officeDocument/2006/relationships/hyperlink" Target="https://susotz.nbs.go.tz/tsmp/WebInterview/NCVG46J5/Star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bs.go.tz/uploads/statistics/documents/en-1760643333-KEY%20FINDINGS%20REPORT_AASS%202023-24_ENGLISH.pdf" TargetMode="External"/><Relationship Id="rId5" Type="http://schemas.openxmlformats.org/officeDocument/2006/relationships/webSettings" Target="webSettings.xml"/><Relationship Id="rId15" Type="http://schemas.openxmlformats.org/officeDocument/2006/relationships/hyperlink" Target="https://www.nbs.go.tz/publications/data-quality-assessment" TargetMode="External"/><Relationship Id="rId23" Type="http://schemas.openxmlformats.org/officeDocument/2006/relationships/theme" Target="theme/theme1.xml"/><Relationship Id="rId10" Type="http://schemas.openxmlformats.org/officeDocument/2006/relationships/hyperlink" Target="https://www.nbs.go.tz/uploads/statistics/documents/en-1760642712-Annual%20Agricultural%20Sample%20%20Survey%202023-24%20-%20National%20Report.pdf" TargetMode="External"/><Relationship Id="rId19" Type="http://schemas.openxmlformats.org/officeDocument/2006/relationships/hyperlink" Target="https://microdata.nbs.go.tz/index.php/catalog/45"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102.223.7.121:443/znada/index.php/catalog/36"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F13FC-D464-499F-BBE2-522045CEF809}">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26</Pages>
  <Words>9640</Words>
  <Characters>54952</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Akrem Abdusemed</dc:creator>
  <cp:lastModifiedBy>Akrem Abdusemed</cp:lastModifiedBy>
  <cp:revision>4</cp:revision>
  <cp:lastPrinted>2025-11-14T19:21:00Z</cp:lastPrinted>
  <dcterms:created xsi:type="dcterms:W3CDTF">2025-11-22T04:11:00Z</dcterms:created>
  <dcterms:modified xsi:type="dcterms:W3CDTF">2025-11-24T08:14:00Z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D79CFE8F97BF4FEBAFA307922B269E95_13</vt:lpwstr>
  </property>
</Properties>
</file>