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4899B" w14:textId="6A5E7E72" w:rsidR="00567801" w:rsidRPr="00567801" w:rsidRDefault="00567801" w:rsidP="00567801">
      <w:pPr>
        <w:spacing w:before="120" w:after="240" w:line="276" w:lineRule="auto"/>
        <w:rPr>
          <w:rFonts w:ascii="Times New Roman" w:eastAsia="Calibri" w:hAnsi="Times New Roman" w:cs="Times New Roman"/>
          <w:i/>
          <w:iCs/>
          <w:sz w:val="24"/>
          <w:szCs w:val="24"/>
          <w:u w:val="single"/>
          <w:lang w:val="fr-FR"/>
        </w:rPr>
      </w:pPr>
      <w:r w:rsidRPr="00567801">
        <w:rPr>
          <w:rFonts w:ascii="Times New Roman" w:eastAsia="Calibri" w:hAnsi="Times New Roman" w:cs="Times New Roman"/>
          <w:noProof/>
          <w:sz w:val="24"/>
          <w:szCs w:val="24"/>
          <w:lang w:val="fr-FR" w:eastAsia="fr-FR"/>
        </w:rPr>
        <w:drawing>
          <wp:inline distT="0" distB="0" distL="0" distR="0" wp14:anchorId="3011F53C" wp14:editId="3BF9CBD3">
            <wp:extent cx="1060450" cy="664845"/>
            <wp:effectExtent l="0" t="0" r="635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5" cstate="print"/>
                    <a:srcRect/>
                    <a:stretch>
                      <a:fillRect/>
                    </a:stretch>
                  </pic:blipFill>
                  <pic:spPr>
                    <a:xfrm>
                      <a:off x="0" y="0"/>
                      <a:ext cx="1060450" cy="664845"/>
                    </a:xfrm>
                    <a:prstGeom prst="rect">
                      <a:avLst/>
                    </a:prstGeom>
                    <a:noFill/>
                    <a:ln w="9525">
                      <a:noFill/>
                      <a:miter lim="800000"/>
                      <a:headEnd/>
                      <a:tailEnd/>
                    </a:ln>
                  </pic:spPr>
                </pic:pic>
              </a:graphicData>
            </a:graphic>
          </wp:inline>
        </w:drawing>
      </w:r>
      <w:r w:rsidRPr="00567801">
        <w:rPr>
          <w:rFonts w:ascii="Times New Roman" w:eastAsia="Calibri" w:hAnsi="Times New Roman" w:cs="Times New Roman"/>
          <w:noProof/>
          <w:sz w:val="24"/>
          <w:szCs w:val="24"/>
          <w:lang w:val="fr-FR" w:eastAsia="fr-FR"/>
        </w:rPr>
        <w:drawing>
          <wp:inline distT="0" distB="0" distL="0" distR="0" wp14:anchorId="790D2D00" wp14:editId="3BE5CA20">
            <wp:extent cx="1397000" cy="546100"/>
            <wp:effectExtent l="0" t="0" r="0" b="6350"/>
            <wp:docPr id="2" name="Image 2" descr="Résultat d’images pour onufem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images pour onufemm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7000" cy="546100"/>
                    </a:xfrm>
                    <a:prstGeom prst="rect">
                      <a:avLst/>
                    </a:prstGeom>
                    <a:noFill/>
                    <a:ln>
                      <a:noFill/>
                    </a:ln>
                  </pic:spPr>
                </pic:pic>
              </a:graphicData>
            </a:graphic>
          </wp:inline>
        </w:drawing>
      </w:r>
      <w:r w:rsidRPr="00567801">
        <w:rPr>
          <w:rFonts w:ascii="Times New Roman" w:eastAsia="Calibri" w:hAnsi="Times New Roman" w:cs="Times New Roman"/>
          <w:noProof/>
          <w:sz w:val="24"/>
          <w:szCs w:val="24"/>
          <w:lang w:val="fr-FR" w:eastAsia="fr-FR"/>
        </w:rPr>
        <w:t xml:space="preserve">          </w:t>
      </w:r>
      <w:r w:rsidRPr="00567801">
        <w:rPr>
          <w:rFonts w:ascii="Times New Roman" w:eastAsia="Calibri" w:hAnsi="Times New Roman" w:cs="Times New Roman"/>
          <w:noProof/>
          <w:sz w:val="24"/>
          <w:szCs w:val="24"/>
          <w:lang w:val="fr-FR" w:eastAsia="fr-FR"/>
        </w:rPr>
        <w:drawing>
          <wp:inline distT="0" distB="0" distL="0" distR="0" wp14:anchorId="31AD3C43" wp14:editId="5DEDA46A">
            <wp:extent cx="1273810" cy="580742"/>
            <wp:effectExtent l="0" t="0" r="2540" b="0"/>
            <wp:docPr id="1" name="Image 1" descr="Résultat d’images pour logo cea comité economique de l'afr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images pour logo cea comité economique de l'afriqu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2838" cy="589417"/>
                    </a:xfrm>
                    <a:prstGeom prst="rect">
                      <a:avLst/>
                    </a:prstGeom>
                    <a:noFill/>
                    <a:ln>
                      <a:noFill/>
                    </a:ln>
                  </pic:spPr>
                </pic:pic>
              </a:graphicData>
            </a:graphic>
          </wp:inline>
        </w:drawing>
      </w:r>
      <w:r w:rsidRPr="00567801">
        <w:rPr>
          <w:rFonts w:ascii="Times New Roman" w:eastAsia="Calibri" w:hAnsi="Times New Roman" w:cs="Times New Roman"/>
          <w:noProof/>
          <w:sz w:val="24"/>
          <w:szCs w:val="24"/>
          <w:lang w:val="fr-FR" w:eastAsia="fr-FR"/>
        </w:rPr>
        <w:t xml:space="preserve"> </w:t>
      </w:r>
      <w:r w:rsidRPr="00567801">
        <w:rPr>
          <w:rFonts w:ascii="Times New Roman" w:eastAsia="Calibri" w:hAnsi="Times New Roman" w:cs="Times New Roman"/>
          <w:noProof/>
          <w:sz w:val="24"/>
          <w:szCs w:val="24"/>
          <w:lang w:val="fr-FR"/>
        </w:rPr>
        <w:t xml:space="preserve">     </w:t>
      </w:r>
      <w:r w:rsidRPr="00567801">
        <w:rPr>
          <w:rFonts w:ascii="Times New Roman" w:eastAsia="Calibri" w:hAnsi="Times New Roman" w:cs="Times New Roman"/>
          <w:noProof/>
          <w:sz w:val="24"/>
          <w:szCs w:val="24"/>
          <w:lang w:val="fr-FR" w:eastAsia="fr-FR"/>
        </w:rPr>
        <w:drawing>
          <wp:inline distT="0" distB="0" distL="0" distR="0" wp14:anchorId="00C95AB1" wp14:editId="47A8E628">
            <wp:extent cx="1371600" cy="650875"/>
            <wp:effectExtent l="0" t="0" r="0" b="0"/>
            <wp:docPr id="5" name="Image 5" descr="Office des Nations Unies contre la drogue et le crime (ONUDC) – Jama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ffice des Nations Unies contre la drogue et le crime (ONUDC) – Jama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650875"/>
                    </a:xfrm>
                    <a:prstGeom prst="rect">
                      <a:avLst/>
                    </a:prstGeom>
                    <a:noFill/>
                    <a:ln>
                      <a:noFill/>
                    </a:ln>
                  </pic:spPr>
                </pic:pic>
              </a:graphicData>
            </a:graphic>
          </wp:inline>
        </w:drawing>
      </w:r>
    </w:p>
    <w:p w14:paraId="67AFB57B"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5AD21609"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48A435C1"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5EAF08D3"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7BF26D13"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1E4F7DB9"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6A96D395"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373FEFDE" w14:textId="77777777" w:rsidR="00567801" w:rsidRPr="00567801" w:rsidRDefault="00567801" w:rsidP="00567801">
      <w:pPr>
        <w:spacing w:before="120" w:after="120" w:line="276" w:lineRule="auto"/>
        <w:jc w:val="center"/>
        <w:rPr>
          <w:rFonts w:ascii="Times New Roman" w:eastAsia="Times New Roman" w:hAnsi="Times New Roman" w:cs="Times New Roman"/>
          <w:b/>
          <w:bCs/>
          <w:color w:val="44546A"/>
          <w:kern w:val="0"/>
          <w:sz w:val="56"/>
          <w:szCs w:val="56"/>
          <w:lang w:val="fr-FR"/>
          <w14:ligatures w14:val="none"/>
        </w:rPr>
      </w:pPr>
      <w:r w:rsidRPr="00567801">
        <w:rPr>
          <w:rFonts w:ascii="Times New Roman" w:eastAsia="Times New Roman" w:hAnsi="Times New Roman" w:cs="Times New Roman"/>
          <w:b/>
          <w:bCs/>
          <w:color w:val="44546A"/>
          <w:kern w:val="0"/>
          <w:sz w:val="56"/>
          <w:szCs w:val="56"/>
          <w:lang w:val="fr-FR"/>
          <w14:ligatures w14:val="none"/>
        </w:rPr>
        <w:t>Mesurer le féminicide : renforcer les statistiques pour mieux protéger les filles et les femmes</w:t>
      </w:r>
    </w:p>
    <w:p w14:paraId="2AE1F157"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38F45A57"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113A9D3D"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10AEFAA4"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23D21203" w14:textId="77777777" w:rsidR="00567801" w:rsidRPr="00567801" w:rsidRDefault="00567801" w:rsidP="00567801">
      <w:pPr>
        <w:spacing w:before="120" w:after="120" w:line="276" w:lineRule="auto"/>
        <w:jc w:val="center"/>
        <w:rPr>
          <w:rFonts w:ascii="Times New Roman" w:eastAsia="Times New Roman" w:hAnsi="Times New Roman" w:cs="Times New Roman"/>
          <w:b/>
          <w:bCs/>
          <w:color w:val="7030A0"/>
          <w:kern w:val="0"/>
          <w:sz w:val="32"/>
          <w:szCs w:val="32"/>
          <w:lang w:val="fr-FR"/>
          <w14:ligatures w14:val="none"/>
        </w:rPr>
      </w:pPr>
      <w:r w:rsidRPr="00567801">
        <w:rPr>
          <w:rFonts w:ascii="Times New Roman" w:eastAsia="Times New Roman" w:hAnsi="Times New Roman" w:cs="Times New Roman"/>
          <w:b/>
          <w:bCs/>
          <w:color w:val="7030A0"/>
          <w:kern w:val="0"/>
          <w:sz w:val="32"/>
          <w:szCs w:val="32"/>
          <w:lang w:val="fr-FR"/>
          <w14:ligatures w14:val="none"/>
        </w:rPr>
        <w:t>RAPPORT D’ATELIER DU 18 au 20 DECEMBRE 2024 A DAKAR</w:t>
      </w:r>
    </w:p>
    <w:p w14:paraId="4D09CBEA"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0BE0AD26"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455F35D0"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r w:rsidRPr="00567801">
        <w:rPr>
          <w:rFonts w:ascii="Times New Roman" w:eastAsia="Times New Roman" w:hAnsi="Times New Roman" w:cs="Times New Roman"/>
          <w:b/>
          <w:bCs/>
          <w:kern w:val="0"/>
          <w:sz w:val="24"/>
          <w:szCs w:val="24"/>
          <w:lang w:val="fr-FR"/>
          <w14:ligatures w14:val="none"/>
        </w:rPr>
        <w:t xml:space="preserve">     </w:t>
      </w:r>
    </w:p>
    <w:p w14:paraId="70A05070"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513ADDC2"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5A5A4C18" w14:textId="77777777" w:rsidR="00567801" w:rsidRPr="00567801" w:rsidRDefault="00567801" w:rsidP="00567801">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55260EC8" w14:textId="4342ADCA" w:rsidR="00567801" w:rsidRPr="00567801" w:rsidRDefault="00567801" w:rsidP="00122589">
      <w:pPr>
        <w:spacing w:before="120" w:after="120" w:line="276" w:lineRule="auto"/>
        <w:jc w:val="right"/>
        <w:rPr>
          <w:rFonts w:ascii="Times New Roman" w:eastAsia="Times New Roman" w:hAnsi="Times New Roman" w:cs="Times New Roman"/>
          <w:b/>
          <w:bCs/>
          <w:kern w:val="0"/>
          <w:sz w:val="24"/>
          <w:szCs w:val="24"/>
          <w:lang w:val="fr-FR"/>
          <w14:ligatures w14:val="none"/>
        </w:rPr>
      </w:pPr>
      <w:r w:rsidRPr="00567801">
        <w:rPr>
          <w:rFonts w:ascii="Times New Roman" w:eastAsia="Times New Roman" w:hAnsi="Times New Roman" w:cs="Times New Roman"/>
          <w:b/>
          <w:bCs/>
          <w:kern w:val="0"/>
          <w:sz w:val="24"/>
          <w:szCs w:val="24"/>
          <w:lang w:val="fr-FR"/>
          <w14:ligatures w14:val="none"/>
        </w:rPr>
        <w:t xml:space="preserve">                                                                                                                                         </w:t>
      </w:r>
      <w:r w:rsidR="00122589">
        <w:rPr>
          <w:rFonts w:ascii="Times New Roman" w:eastAsia="Times New Roman" w:hAnsi="Times New Roman" w:cs="Times New Roman"/>
          <w:b/>
          <w:bCs/>
          <w:kern w:val="0"/>
          <w:sz w:val="24"/>
          <w:szCs w:val="24"/>
          <w:lang w:val="fr-FR"/>
          <w14:ligatures w14:val="none"/>
        </w:rPr>
        <w:t xml:space="preserve">      </w:t>
      </w:r>
      <w:r w:rsidR="00D37541" w:rsidRPr="00385965">
        <w:rPr>
          <w:rFonts w:ascii="Times New Roman" w:eastAsia="Times New Roman" w:hAnsi="Times New Roman" w:cs="Times New Roman"/>
          <w:b/>
          <w:bCs/>
          <w:kern w:val="0"/>
          <w:sz w:val="24"/>
          <w:szCs w:val="24"/>
          <w:lang w:val="fr-FR"/>
          <w14:ligatures w14:val="none"/>
        </w:rPr>
        <w:t>Décembre</w:t>
      </w:r>
      <w:r w:rsidRPr="00567801">
        <w:rPr>
          <w:rFonts w:ascii="Times New Roman" w:eastAsia="Times New Roman" w:hAnsi="Times New Roman" w:cs="Times New Roman"/>
          <w:b/>
          <w:bCs/>
          <w:kern w:val="0"/>
          <w:sz w:val="24"/>
          <w:szCs w:val="24"/>
          <w:lang w:val="fr-FR"/>
          <w14:ligatures w14:val="none"/>
        </w:rPr>
        <w:t xml:space="preserve"> 202</w:t>
      </w:r>
      <w:r w:rsidR="00125C77" w:rsidRPr="00385965">
        <w:rPr>
          <w:rFonts w:ascii="Times New Roman" w:eastAsia="Times New Roman" w:hAnsi="Times New Roman" w:cs="Times New Roman"/>
          <w:b/>
          <w:bCs/>
          <w:kern w:val="0"/>
          <w:sz w:val="24"/>
          <w:szCs w:val="24"/>
          <w:lang w:val="fr-FR"/>
          <w14:ligatures w14:val="none"/>
        </w:rPr>
        <w:t>4</w:t>
      </w:r>
    </w:p>
    <w:p w14:paraId="47E26C48" w14:textId="5CE30678" w:rsidR="00B94B1F" w:rsidRPr="00385965" w:rsidRDefault="00567801" w:rsidP="002D472D">
      <w:pPr>
        <w:rPr>
          <w:rFonts w:ascii="Times New Roman" w:eastAsia="Times New Roman" w:hAnsi="Times New Roman" w:cs="Times New Roman"/>
          <w:b/>
          <w:bCs/>
          <w:kern w:val="0"/>
          <w:sz w:val="28"/>
          <w:szCs w:val="28"/>
          <w:lang w:val="fr-FR" w:eastAsia="en-GB"/>
          <w14:ligatures w14:val="none"/>
        </w:rPr>
      </w:pPr>
      <w:r w:rsidRPr="00385965">
        <w:rPr>
          <w:rFonts w:ascii="Times New Roman" w:eastAsia="Times New Roman" w:hAnsi="Times New Roman" w:cs="Times New Roman"/>
          <w:b/>
          <w:bCs/>
          <w:kern w:val="0"/>
          <w:sz w:val="28"/>
          <w:szCs w:val="28"/>
          <w:lang w:val="fr-FR" w:eastAsia="en-GB"/>
          <w14:ligatures w14:val="none"/>
        </w:rPr>
        <w:br w:type="page"/>
      </w:r>
      <w:r w:rsidR="00B94B1F" w:rsidRPr="00385965">
        <w:rPr>
          <w:rFonts w:ascii="Times New Roman" w:eastAsia="Times New Roman" w:hAnsi="Times New Roman" w:cs="Times New Roman"/>
          <w:b/>
          <w:bCs/>
          <w:kern w:val="0"/>
          <w:sz w:val="28"/>
          <w:szCs w:val="28"/>
          <w:lang w:val="fr-FR" w:eastAsia="en-GB"/>
          <w14:ligatures w14:val="none"/>
        </w:rPr>
        <w:lastRenderedPageBreak/>
        <w:t>I. CONTEXTE</w:t>
      </w:r>
    </w:p>
    <w:p w14:paraId="5460DC8C" w14:textId="77777777" w:rsidR="00B94B1F" w:rsidRPr="00385965" w:rsidRDefault="00B94B1F" w:rsidP="002B6989">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Les meurtres de femmes et de filles motivés par le genre, communément appelés féminicides, constituent la forme la plus extrême, brutale et irréversible de la violence basée sur le genre. Cette violation grave des droits humains touche toutes les régions du monde, quel que soit le niveau de développement, et se manifeste dans des contextes aussi bien domestiques que publics. Les féminicides peuvent survenir dans le cadre de relations intimes, au sein du cercle familial, ou encore dans l’espace public, notamment lorsqu’ils sont motivés par des normes discriminatoires ou des pratiques culturelles néfastes.</w:t>
      </w:r>
    </w:p>
    <w:p w14:paraId="22F9D142" w14:textId="77777777" w:rsidR="00B94B1F" w:rsidRPr="00385965" w:rsidRDefault="00B94B1F" w:rsidP="002B6989">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Selon les dernières données publiées par l’Office des Nations Unies contre la drogue et le crime (ONUDC) et ONU Femmes, environ 48 800 femmes et filles ont été tuées en 2022 par leur partenaire intime ou d'autres membres de leur famille à l’échelle mondiale. Les femmes représentaient 66 % de toutes les victimes de partenaires intimes. De façon alarmante, l’Afrique est devenue, en 2022, la région la plus touchée en valeur absolue avec environ 20 000 cas de féminicides familiaux, dépassant l’Asie. En proportion de la population féminine, le continent enregistre également le taux le plus élevé, avec 2,8 victimes pour 100 000 femmes.</w:t>
      </w:r>
    </w:p>
    <w:p w14:paraId="64DDA81E" w14:textId="77777777" w:rsidR="00B94B1F" w:rsidRPr="00385965" w:rsidRDefault="00B94B1F" w:rsidP="002B6989">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Cette situation dramatique est révélatrice de la persistance de normes sociales discriminatoires, de l’impunité, ainsi que du manque d’efficacité des cadres juridiques et institutionnels pour prévenir les violences et protéger les femmes. Toutefois, malgré l’ampleur du phénomène, la faible disponibilité de données fiables, complètes et désagrégées empêche d’appréhender pleinement l’ampleur réelle du féminicide, d’en suivre les tendances, et d’évaluer les politiques mises en place, en particulier dans les pays africains. Le déficit de conceptualisation et de normalisation statistique représente un obstacle majeur à la production de données comparables et exploitables.</w:t>
      </w:r>
    </w:p>
    <w:p w14:paraId="5115976A" w14:textId="77777777" w:rsidR="002D472D" w:rsidRDefault="00B94B1F" w:rsidP="002D472D">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C’est dans ce contexte préoccupant que la Commission économique des Nations Unies pour l’Afrique (CEA), en collaboration avec l’ONUDC, ONU Femmes et l’Agence nationale de la statistique et de la démographie (ANSD) du Sénégal, a organisé un atelier national sur la mesure du féminicide, tenu à Dakar. Cet atelier s’inscrit dans les efforts concertés pour renforcer la disponibilité et la qualité des données sur les féminicides, en vue de mieux comprendre, prévenir et répondre à ce phénomène au Sénégal.</w:t>
      </w:r>
    </w:p>
    <w:p w14:paraId="340413E9" w14:textId="7B7F4766" w:rsidR="00B94B1F" w:rsidRPr="002D472D" w:rsidRDefault="002D472D" w:rsidP="002D472D">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7"/>
          <w:szCs w:val="27"/>
          <w:lang w:val="fr-FR" w:eastAsia="en-GB"/>
          <w14:ligatures w14:val="none"/>
        </w:rPr>
        <w:t>OBJECTIF GENERAL DE L’ATELIER</w:t>
      </w:r>
    </w:p>
    <w:p w14:paraId="1687101D" w14:textId="77777777" w:rsidR="002D472D" w:rsidRDefault="00B94B1F" w:rsidP="002D472D">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L’objectif principal de l’atelier était de renforcer les capacités des parties prenantes nationales à collecter, analyser et utiliser des données statistiques fiables sur le féminicide, conformément au cadre statistique commun élaboré par ONU Femmes et l’ONUDC.</w:t>
      </w:r>
    </w:p>
    <w:p w14:paraId="1508910C" w14:textId="236C8DC2" w:rsidR="00B94B1F" w:rsidRPr="002D472D" w:rsidRDefault="00B94B1F" w:rsidP="002D472D">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7"/>
          <w:szCs w:val="27"/>
          <w:lang w:val="fr-FR" w:eastAsia="en-GB"/>
          <w14:ligatures w14:val="none"/>
        </w:rPr>
        <w:t>Objectifs spécifiques</w:t>
      </w:r>
    </w:p>
    <w:p w14:paraId="04B12BDD" w14:textId="77777777" w:rsidR="00B94B1F" w:rsidRPr="00385965" w:rsidRDefault="00B94B1F" w:rsidP="00B94B1F">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Plus précisément, l’atelier visait à :</w:t>
      </w:r>
    </w:p>
    <w:p w14:paraId="1BEC8119" w14:textId="77777777" w:rsidR="00B94B1F" w:rsidRPr="00385965" w:rsidRDefault="00B94B1F" w:rsidP="00B94B1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Fournir une compréhension partagée des concepts, définitions et classifications liés au féminicide, fondée sur les normes internationales ;</w:t>
      </w:r>
    </w:p>
    <w:p w14:paraId="5B215E51" w14:textId="77777777" w:rsidR="00B94B1F" w:rsidRPr="00385965" w:rsidRDefault="00B94B1F" w:rsidP="00B94B1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Renforcer les capacités techniques en matière d’exploitation des sources de données existantes (bases administratives, enquêtes, etc.) pour l’identification et le suivi des cas de féminicides ;</w:t>
      </w:r>
    </w:p>
    <w:p w14:paraId="2A2C3925" w14:textId="77777777" w:rsidR="00B94B1F" w:rsidRPr="00385965" w:rsidRDefault="00B94B1F" w:rsidP="00B94B1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lastRenderedPageBreak/>
        <w:t>Introduire des outils méthodologiques pour analyser les données disponibles et produire des statistiques fiables, désagrégées et comparables ;</w:t>
      </w:r>
    </w:p>
    <w:p w14:paraId="7D99139C" w14:textId="77777777" w:rsidR="00B94B1F" w:rsidRPr="00385965" w:rsidRDefault="00B94B1F" w:rsidP="00B94B1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Identifier les lacunes et opportunités en matière de capacités institutionnelles et de disponibilité des données sur le féminicide au Sénégal ;</w:t>
      </w:r>
    </w:p>
    <w:p w14:paraId="74923956" w14:textId="77777777" w:rsidR="00B94B1F" w:rsidRPr="00385965" w:rsidRDefault="00B94B1F" w:rsidP="00B94B1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Favoriser le dialogue interinstitutionnel entre les acteurs publics, la société civile et les partenaires internationaux, afin d’échanger sur les bonnes pratiques et les approches innovantes ;</w:t>
      </w:r>
    </w:p>
    <w:p w14:paraId="28AE8736" w14:textId="77777777" w:rsidR="00B94B1F" w:rsidRPr="00385965" w:rsidRDefault="00B94B1F" w:rsidP="002B6989">
      <w:pPr>
        <w:numPr>
          <w:ilvl w:val="0"/>
          <w:numId w:val="5"/>
        </w:num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Jeter les bases d’un système statistique intégré, permettant une surveillance systématique, régulière et durable des féminicides.</w:t>
      </w:r>
    </w:p>
    <w:p w14:paraId="4A85FCE8" w14:textId="77777777" w:rsidR="00B94B1F" w:rsidRPr="00385965" w:rsidRDefault="00B94B1F" w:rsidP="002B6989">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Par ailleurs, l’atelier a également servi de cadre au lancement du projet de compte de développement porté par plusieurs entités du système des Nations Unies, visant à renforcer des systèmes statistiques nationaux (SSN) résilients et agiles, capables de répondre aux nouveaux besoins en matière de données post-COVID-19. La deuxième phase de ce projet appuie spécifiquement certains pays, dont le Sénégal, dans la mesure des meurtres de femmes et de filles liés au genre, et la mise en place d’approches novatrices pour leur suivi.</w:t>
      </w:r>
    </w:p>
    <w:p w14:paraId="11442567" w14:textId="57653603" w:rsidR="00B94B1F" w:rsidRPr="00385965" w:rsidRDefault="002D472D" w:rsidP="00B94B1F">
      <w:pPr>
        <w:spacing w:before="100" w:beforeAutospacing="1" w:after="100" w:afterAutospacing="1" w:line="240" w:lineRule="auto"/>
        <w:outlineLvl w:val="2"/>
        <w:rPr>
          <w:rFonts w:ascii="Times New Roman" w:eastAsia="Times New Roman" w:hAnsi="Times New Roman" w:cs="Times New Roman"/>
          <w:b/>
          <w:bCs/>
          <w:kern w:val="0"/>
          <w:sz w:val="27"/>
          <w:szCs w:val="27"/>
          <w:lang w:val="fr-FR" w:eastAsia="en-GB"/>
          <w14:ligatures w14:val="none"/>
        </w:rPr>
      </w:pPr>
      <w:r w:rsidRPr="00385965">
        <w:rPr>
          <w:rFonts w:ascii="Times New Roman" w:eastAsia="Times New Roman" w:hAnsi="Times New Roman" w:cs="Times New Roman"/>
          <w:b/>
          <w:bCs/>
          <w:kern w:val="0"/>
          <w:sz w:val="27"/>
          <w:szCs w:val="27"/>
          <w:lang w:val="fr-FR" w:eastAsia="en-GB"/>
          <w14:ligatures w14:val="none"/>
        </w:rPr>
        <w:t>PARTICIPANTS</w:t>
      </w:r>
    </w:p>
    <w:p w14:paraId="7E5BA114" w14:textId="77777777" w:rsidR="00B94B1F" w:rsidRPr="00385965" w:rsidRDefault="00B94B1F" w:rsidP="00485162">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L’atelier a réuni environ 35 participants issus de divers horizons : représentants de ministères sectoriels (Justice, Intérieur, Santé, Femme, etc.), institutions nationales de statistique, organisations de la société civile spécialisées dans les droits des femmes et la lutte contre les violences basées sur le genre, ainsi que des agences des Nations Unies et partenaires techniques. La liste complète des participants est annexée au présent rapport.</w:t>
      </w:r>
    </w:p>
    <w:p w14:paraId="4E68BD4A" w14:textId="55750D7C" w:rsidR="00B94B1F" w:rsidRPr="00385965" w:rsidRDefault="002D472D" w:rsidP="00485162">
      <w:pPr>
        <w:jc w:val="both"/>
        <w:rPr>
          <w:rFonts w:ascii="Times New Roman" w:hAnsi="Times New Roman" w:cs="Times New Roman"/>
          <w:b/>
          <w:bCs/>
          <w:sz w:val="28"/>
          <w:szCs w:val="28"/>
          <w:lang w:val="fr-FR"/>
        </w:rPr>
      </w:pPr>
      <w:r w:rsidRPr="00385965">
        <w:rPr>
          <w:rFonts w:ascii="Times New Roman" w:hAnsi="Times New Roman" w:cs="Times New Roman"/>
          <w:b/>
          <w:bCs/>
          <w:sz w:val="28"/>
          <w:szCs w:val="28"/>
          <w:lang w:val="fr-FR"/>
        </w:rPr>
        <w:t>II. DEROULEMENT DE L’ATELIER</w:t>
      </w:r>
    </w:p>
    <w:p w14:paraId="23328CC3" w14:textId="12FCC60C" w:rsidR="00B94B1F" w:rsidRPr="00AA381F" w:rsidRDefault="002D472D" w:rsidP="00485162">
      <w:pPr>
        <w:jc w:val="both"/>
        <w:rPr>
          <w:rFonts w:ascii="Times New Roman" w:hAnsi="Times New Roman" w:cs="Times New Roman"/>
          <w:b/>
          <w:bCs/>
          <w:sz w:val="26"/>
          <w:szCs w:val="26"/>
          <w:lang w:val="fr-FR"/>
        </w:rPr>
      </w:pPr>
      <w:r w:rsidRPr="00AA381F">
        <w:rPr>
          <w:rFonts w:ascii="Times New Roman" w:hAnsi="Times New Roman" w:cs="Times New Roman"/>
          <w:b/>
          <w:bCs/>
          <w:sz w:val="26"/>
          <w:szCs w:val="26"/>
          <w:lang w:val="fr-FR"/>
        </w:rPr>
        <w:t>2.1. CEREMONIE D’OUVERTURE ET LANCEMENT DU PROJET DA14 SUR LE FEMINICIDE AU SENEGAL</w:t>
      </w:r>
    </w:p>
    <w:p w14:paraId="654ED640" w14:textId="77777777" w:rsidR="00B94B1F" w:rsidRPr="00AA381F" w:rsidRDefault="00B94B1F" w:rsidP="00485162">
      <w:pPr>
        <w:jc w:val="both"/>
        <w:rPr>
          <w:rFonts w:asciiTheme="majorBidi" w:hAnsiTheme="majorBidi" w:cstheme="majorBidi"/>
          <w:sz w:val="24"/>
          <w:szCs w:val="24"/>
          <w:lang w:val="fr-FR"/>
        </w:rPr>
      </w:pPr>
      <w:r w:rsidRPr="00385965">
        <w:rPr>
          <w:rFonts w:ascii="Times New Roman" w:hAnsi="Times New Roman" w:cs="Times New Roman"/>
          <w:sz w:val="24"/>
          <w:szCs w:val="24"/>
          <w:lang w:val="fr-FR"/>
        </w:rPr>
        <w:t xml:space="preserve">L’atelier a été ouvert par les représentantes et représentants des institutions partenaires, à savoir </w:t>
      </w:r>
      <w:r w:rsidRPr="00AA381F">
        <w:rPr>
          <w:rFonts w:asciiTheme="majorBidi" w:hAnsiTheme="majorBidi" w:cstheme="majorBidi"/>
          <w:sz w:val="24"/>
          <w:szCs w:val="24"/>
          <w:lang w:val="fr-FR"/>
        </w:rPr>
        <w:t>ONU Femmes, l’ONUDC, la Commission Économique pour l’Afrique (CEA) et l’Agence Nationale de la Statistique et de la Démographie (ANSD).</w:t>
      </w:r>
    </w:p>
    <w:p w14:paraId="1C7E450C" w14:textId="77777777" w:rsidR="00B94B1F" w:rsidRPr="00AA381F" w:rsidRDefault="00B94B1F" w:rsidP="00485162">
      <w:pPr>
        <w:jc w:val="both"/>
        <w:rPr>
          <w:rFonts w:asciiTheme="majorBidi" w:hAnsiTheme="majorBidi" w:cstheme="majorBidi"/>
          <w:sz w:val="24"/>
          <w:szCs w:val="24"/>
          <w:lang w:val="fr-FR"/>
        </w:rPr>
      </w:pPr>
      <w:r w:rsidRPr="00AA381F">
        <w:rPr>
          <w:rFonts w:asciiTheme="majorBidi" w:hAnsiTheme="majorBidi" w:cstheme="majorBidi"/>
          <w:sz w:val="24"/>
          <w:szCs w:val="24"/>
          <w:lang w:val="fr-FR"/>
        </w:rPr>
        <w:t>Dans son allocution de bienvenue, la représentante d’ONU Femmes a rappelé que l’atelier s’inscrivait dans le cadre de la campagne mondiale « 16 jours d’activisme contre la violence basée sur le genre », soulignant l’importance d’un engagement multisectoriel pour améliorer la mesure du féminicide, fléau encore largement sous-documenté. Elle a mis en avant la nécessité de renforcer les capacités nationales pour produire des données fiables, comparables et désagrégées, condition essentielle à l’élaboration de politiques publiques efficaces en matière de prévention et de réponse à la violence contre les femmes.</w:t>
      </w:r>
    </w:p>
    <w:p w14:paraId="332B9123" w14:textId="77777777" w:rsidR="00B94B1F" w:rsidRPr="00AA381F" w:rsidRDefault="00B94B1F" w:rsidP="00485162">
      <w:pPr>
        <w:jc w:val="both"/>
        <w:rPr>
          <w:rFonts w:asciiTheme="majorBidi" w:hAnsiTheme="majorBidi" w:cstheme="majorBidi"/>
          <w:sz w:val="24"/>
          <w:szCs w:val="24"/>
          <w:lang w:val="fr-FR"/>
        </w:rPr>
      </w:pPr>
      <w:r w:rsidRPr="00AA381F">
        <w:rPr>
          <w:rFonts w:asciiTheme="majorBidi" w:hAnsiTheme="majorBidi" w:cstheme="majorBidi"/>
          <w:sz w:val="24"/>
          <w:szCs w:val="24"/>
          <w:lang w:val="fr-FR"/>
        </w:rPr>
        <w:t>Le représentant de l’ONUDC a insisté sur l’urgence de disposer de statistiques harmonisées sur le féminicide, notant que l’absence de définitions partagées et de méthodologies communes entre institutions constitue un frein majeur à la compréhension de l’ampleur du phénomène. Il a plaidé pour une coopération interinstitutionnelle renforcée afin d’améliorer la collecte et l’analyse des données.</w:t>
      </w:r>
    </w:p>
    <w:p w14:paraId="296BB2E6" w14:textId="77777777" w:rsidR="00B94B1F" w:rsidRPr="00385965" w:rsidRDefault="00B94B1F" w:rsidP="00485162">
      <w:pPr>
        <w:jc w:val="both"/>
        <w:rPr>
          <w:rFonts w:ascii="Times New Roman" w:hAnsi="Times New Roman" w:cs="Times New Roman"/>
          <w:sz w:val="24"/>
          <w:szCs w:val="24"/>
          <w:lang w:val="fr-FR"/>
        </w:rPr>
      </w:pPr>
      <w:r w:rsidRPr="00AA381F">
        <w:rPr>
          <w:rFonts w:asciiTheme="majorBidi" w:hAnsiTheme="majorBidi" w:cstheme="majorBidi"/>
          <w:sz w:val="24"/>
          <w:szCs w:val="24"/>
          <w:lang w:val="fr-FR"/>
        </w:rPr>
        <w:t xml:space="preserve">La représentante de la CEA a salué la coordination efficace de l’ANSD et souligné que cet atelier constitue une étape clé dans la mise en œuvre de l’Agenda 2030 et des Objectifs de </w:t>
      </w:r>
      <w:r w:rsidRPr="00AA381F">
        <w:rPr>
          <w:rFonts w:asciiTheme="majorBidi" w:hAnsiTheme="majorBidi" w:cstheme="majorBidi"/>
          <w:sz w:val="24"/>
          <w:szCs w:val="24"/>
          <w:lang w:val="fr-FR"/>
        </w:rPr>
        <w:lastRenderedPageBreak/>
        <w:t>Développement Durable (ODD), notamment l’ODD 5 sur l’égalité de genre. Elle a rap</w:t>
      </w:r>
      <w:r w:rsidRPr="00385965">
        <w:rPr>
          <w:rFonts w:ascii="Times New Roman" w:hAnsi="Times New Roman" w:cs="Times New Roman"/>
          <w:sz w:val="24"/>
          <w:szCs w:val="24"/>
          <w:lang w:val="fr-FR"/>
        </w:rPr>
        <w:t>pelé que le féminicide reste un problème majeur en Afrique, en dépit des cadres juridiques adoptés, du fait d’un manque de données fiables. Elle a conclu par le lancement officiel du projet DA14, appelant à un engagement collectif pour améliorer la mesure du féminicide.</w:t>
      </w:r>
    </w:p>
    <w:p w14:paraId="23BAEA76"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Enfin, le Directeur des statistiques démographiques et sociales de l’ANSD a remercié les partenaires techniques et financiers, souhaité la bienvenue aux participants et rappelé l’ampleur des meurtres de femmes et de filles commis par des proches à travers le monde. Il a exprimé la volonté de l’ANSD de contribuer activement à une meilleure production de données sur ce phénomène au Sénégal.</w:t>
      </w:r>
    </w:p>
    <w:p w14:paraId="1E6F04E3" w14:textId="383F4406" w:rsidR="00B94B1F" w:rsidRPr="00385965" w:rsidRDefault="002D472D" w:rsidP="00485162">
      <w:pPr>
        <w:jc w:val="both"/>
        <w:rPr>
          <w:rFonts w:ascii="Times New Roman" w:hAnsi="Times New Roman" w:cs="Times New Roman"/>
          <w:b/>
          <w:bCs/>
          <w:sz w:val="27"/>
          <w:szCs w:val="27"/>
          <w:lang w:val="fr-FR"/>
        </w:rPr>
      </w:pPr>
      <w:r w:rsidRPr="00385965">
        <w:rPr>
          <w:rFonts w:ascii="Times New Roman" w:hAnsi="Times New Roman" w:cs="Times New Roman"/>
          <w:b/>
          <w:bCs/>
          <w:sz w:val="27"/>
          <w:szCs w:val="27"/>
          <w:lang w:val="fr-FR"/>
        </w:rPr>
        <w:t>2.2. ACTIVITES DE L’ATELIER</w:t>
      </w:r>
    </w:p>
    <w:p w14:paraId="241B3EC0" w14:textId="1BA3846F" w:rsidR="00B94B1F" w:rsidRPr="00385965" w:rsidRDefault="002D472D" w:rsidP="00485162">
      <w:pPr>
        <w:jc w:val="both"/>
        <w:rPr>
          <w:rFonts w:ascii="Times New Roman" w:hAnsi="Times New Roman" w:cs="Times New Roman"/>
          <w:b/>
          <w:bCs/>
          <w:sz w:val="26"/>
          <w:szCs w:val="26"/>
          <w:lang w:val="fr-FR"/>
        </w:rPr>
      </w:pPr>
      <w:r w:rsidRPr="00385965">
        <w:rPr>
          <w:rFonts w:ascii="Times New Roman" w:hAnsi="Times New Roman" w:cs="Times New Roman"/>
          <w:b/>
          <w:bCs/>
          <w:sz w:val="26"/>
          <w:szCs w:val="26"/>
          <w:lang w:val="fr-FR"/>
        </w:rPr>
        <w:t>SESSION 1 : APERÇU DU FEMINICIDE DANS LE MONDE ET AU SENEGAL</w:t>
      </w:r>
    </w:p>
    <w:p w14:paraId="44430DC3"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première session a été consacrée à une double présentation sur le cadre juridique du féminicide au Sénégal et sur le contexte global de la problématique.</w:t>
      </w:r>
    </w:p>
    <w:p w14:paraId="5B73CCA7" w14:textId="6A1280AE" w:rsidR="00B94B1F" w:rsidRPr="00385965" w:rsidRDefault="00B94B1F" w:rsidP="00485162">
      <w:pPr>
        <w:jc w:val="both"/>
        <w:rPr>
          <w:rFonts w:ascii="Times New Roman" w:hAnsi="Times New Roman" w:cs="Times New Roman"/>
          <w:b/>
          <w:bCs/>
          <w:color w:val="4472C4" w:themeColor="accent1"/>
          <w:sz w:val="26"/>
          <w:szCs w:val="26"/>
          <w:lang w:val="fr-FR"/>
        </w:rPr>
      </w:pPr>
      <w:r w:rsidRPr="00385965">
        <w:rPr>
          <w:rFonts w:ascii="Times New Roman" w:hAnsi="Times New Roman" w:cs="Times New Roman"/>
          <w:b/>
          <w:bCs/>
          <w:color w:val="4472C4" w:themeColor="accent1"/>
          <w:sz w:val="26"/>
          <w:szCs w:val="26"/>
          <w:lang w:val="fr-FR"/>
        </w:rPr>
        <w:t>Le droit positif sénégalais et le féminicide – par l’Association des Juristes Sénégalaises (AJS)</w:t>
      </w:r>
    </w:p>
    <w:p w14:paraId="047F0235"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Mme Jessica, représentante de l’AJS, a présenté un état des lieux du cadre juridique de protection des femmes, en soulignant les efforts menés par l’État sénégalais à travers l’adoption de lois favorisant l’égalité entre les sexes, la modification de la Constitution, et l’engagement aux instruments juridiques internationaux, notamment la Déclaration universelle des droits de l’homme (1948) et le Pacte international relatif aux droits civils et politiques (1966).</w:t>
      </w:r>
    </w:p>
    <w:p w14:paraId="17844F13"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Elle a cependant relevé des insuffisances majeures, notamment l’absence d’une définition juridique spécifique du féminicide dans le Code pénal sénégalais. Ce dernier fait plutôt référence au parricide, et à travers l’article 312, stipule que le meurtre entre époux n’est pas excusable, sauf si la vie du conjoint meurtrier était directement menacée au moment des faits. Elle a également présenté quelques cas de féminicides médiatisés survenus au Sénégal en 2019 et 2022, illustrant la gravité du phénomène.</w:t>
      </w:r>
    </w:p>
    <w:p w14:paraId="49DA38A2"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discussions ont mis en lumière plusieurs défis persistants :</w:t>
      </w:r>
    </w:p>
    <w:p w14:paraId="53BB898C" w14:textId="77777777" w:rsidR="00B94B1F" w:rsidRPr="00385965" w:rsidRDefault="00B94B1F" w:rsidP="00485162">
      <w:pPr>
        <w:numPr>
          <w:ilvl w:val="0"/>
          <w:numId w:val="2"/>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L’absence d’incrimination juridique du féminicide empêche son identification systématique dans les données judiciaires ;</w:t>
      </w:r>
    </w:p>
    <w:p w14:paraId="5C98B2DF" w14:textId="77777777" w:rsidR="00B94B1F" w:rsidRPr="00385965" w:rsidRDefault="00B94B1F" w:rsidP="00485162">
      <w:pPr>
        <w:numPr>
          <w:ilvl w:val="0"/>
          <w:numId w:val="2"/>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multiplicité des compréhensions du phénomène rend difficile sa conceptualisation et sa mesure ;</w:t>
      </w:r>
    </w:p>
    <w:p w14:paraId="69130E3E" w14:textId="77777777" w:rsidR="00B94B1F" w:rsidRPr="00385965" w:rsidRDefault="00B94B1F" w:rsidP="00485162">
      <w:pPr>
        <w:numPr>
          <w:ilvl w:val="0"/>
          <w:numId w:val="2"/>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qualité des statistiques reste faible, en l’absence de définitions normalisées et de coordination entre les acteurs.</w:t>
      </w:r>
    </w:p>
    <w:p w14:paraId="1B165CAF" w14:textId="1CB13EC0" w:rsidR="00B94B1F" w:rsidRPr="00385965" w:rsidRDefault="008E6A63" w:rsidP="00485162">
      <w:pPr>
        <w:jc w:val="both"/>
        <w:rPr>
          <w:rFonts w:ascii="Times New Roman" w:hAnsi="Times New Roman" w:cs="Times New Roman"/>
          <w:sz w:val="24"/>
          <w:szCs w:val="24"/>
        </w:rPr>
      </w:pPr>
      <w:r w:rsidRPr="00385965">
        <w:rPr>
          <w:rFonts w:ascii="Times New Roman" w:hAnsi="Times New Roman" w:cs="Times New Roman"/>
          <w:b/>
          <w:bCs/>
          <w:sz w:val="24"/>
          <w:szCs w:val="24"/>
        </w:rPr>
        <w:t>Recommendations</w:t>
      </w:r>
      <w:r w:rsidR="00B94B1F" w:rsidRPr="00385965">
        <w:rPr>
          <w:rFonts w:ascii="Times New Roman" w:hAnsi="Times New Roman" w:cs="Times New Roman"/>
          <w:b/>
          <w:bCs/>
          <w:sz w:val="24"/>
          <w:szCs w:val="24"/>
        </w:rPr>
        <w:t xml:space="preserve"> </w:t>
      </w:r>
      <w:proofErr w:type="spellStart"/>
      <w:proofErr w:type="gramStart"/>
      <w:r w:rsidR="00B94B1F" w:rsidRPr="00385965">
        <w:rPr>
          <w:rFonts w:ascii="Times New Roman" w:hAnsi="Times New Roman" w:cs="Times New Roman"/>
          <w:b/>
          <w:bCs/>
          <w:sz w:val="24"/>
          <w:szCs w:val="24"/>
        </w:rPr>
        <w:t>formulées</w:t>
      </w:r>
      <w:proofErr w:type="spellEnd"/>
      <w:r w:rsidR="00B94B1F" w:rsidRPr="00385965">
        <w:rPr>
          <w:rFonts w:ascii="Times New Roman" w:hAnsi="Times New Roman" w:cs="Times New Roman"/>
          <w:b/>
          <w:bCs/>
          <w:sz w:val="24"/>
          <w:szCs w:val="24"/>
        </w:rPr>
        <w:t xml:space="preserve"> :</w:t>
      </w:r>
      <w:proofErr w:type="gramEnd"/>
    </w:p>
    <w:p w14:paraId="43EE583A" w14:textId="77777777" w:rsidR="00B94B1F" w:rsidRPr="00385965" w:rsidRDefault="00B94B1F" w:rsidP="00485162">
      <w:pPr>
        <w:numPr>
          <w:ilvl w:val="0"/>
          <w:numId w:val="3"/>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Harmoniser les définitions du féminicide avec les instruments internationaux ;</w:t>
      </w:r>
    </w:p>
    <w:p w14:paraId="29BB7AD2" w14:textId="2806B165" w:rsidR="00B94B1F" w:rsidRPr="00385965" w:rsidRDefault="00B94B1F" w:rsidP="00485162">
      <w:pPr>
        <w:numPr>
          <w:ilvl w:val="0"/>
          <w:numId w:val="3"/>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Former les organisations de la société civile à la collecte et à l’exploitation des </w:t>
      </w:r>
      <w:proofErr w:type="gramStart"/>
      <w:r w:rsidRPr="00385965">
        <w:rPr>
          <w:rFonts w:ascii="Times New Roman" w:hAnsi="Times New Roman" w:cs="Times New Roman"/>
          <w:sz w:val="24"/>
          <w:szCs w:val="24"/>
          <w:lang w:val="fr-FR"/>
        </w:rPr>
        <w:t>données;</w:t>
      </w:r>
      <w:proofErr w:type="gramEnd"/>
    </w:p>
    <w:p w14:paraId="18638449" w14:textId="77777777" w:rsidR="00B94B1F" w:rsidRPr="00385965" w:rsidRDefault="00B94B1F" w:rsidP="00485162">
      <w:pPr>
        <w:numPr>
          <w:ilvl w:val="0"/>
          <w:numId w:val="3"/>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Sensibiliser les acteurs (magistrats, policiers, prestataires de services) à la nécessité de produire et de partager des données sur le féminicide ;</w:t>
      </w:r>
    </w:p>
    <w:p w14:paraId="3CD6AEA0" w14:textId="77777777" w:rsidR="00B94B1F" w:rsidRPr="00385965" w:rsidRDefault="00B94B1F" w:rsidP="00485162">
      <w:pPr>
        <w:numPr>
          <w:ilvl w:val="0"/>
          <w:numId w:val="3"/>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lastRenderedPageBreak/>
        <w:t>Plaider pour l’introduction explicite du féminicide dans la législation nationale ;</w:t>
      </w:r>
    </w:p>
    <w:p w14:paraId="12F5FC41" w14:textId="77777777" w:rsidR="00B94B1F" w:rsidRPr="00385965" w:rsidRDefault="00B94B1F" w:rsidP="00485162">
      <w:pPr>
        <w:numPr>
          <w:ilvl w:val="0"/>
          <w:numId w:val="3"/>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Clarifier certaines notions, notamment la distinction entre répudiation et divorce, dans les textes de loi.</w:t>
      </w:r>
    </w:p>
    <w:p w14:paraId="01DB1213" w14:textId="3948B33F" w:rsidR="00B94B1F" w:rsidRPr="00385965" w:rsidRDefault="00B94B1F" w:rsidP="00485162">
      <w:pPr>
        <w:jc w:val="both"/>
        <w:rPr>
          <w:rFonts w:ascii="Times New Roman" w:hAnsi="Times New Roman" w:cs="Times New Roman"/>
          <w:b/>
          <w:bCs/>
          <w:color w:val="4472C4" w:themeColor="accent1"/>
          <w:sz w:val="26"/>
          <w:szCs w:val="26"/>
          <w:lang w:val="fr-FR"/>
        </w:rPr>
      </w:pPr>
      <w:r w:rsidRPr="00385965">
        <w:rPr>
          <w:rFonts w:ascii="Times New Roman" w:hAnsi="Times New Roman" w:cs="Times New Roman"/>
          <w:b/>
          <w:bCs/>
          <w:color w:val="4472C4" w:themeColor="accent1"/>
          <w:sz w:val="26"/>
          <w:szCs w:val="26"/>
          <w:lang w:val="fr-FR"/>
        </w:rPr>
        <w:t>Contexte global et objectifs de l’atelier – par la CEA</w:t>
      </w:r>
    </w:p>
    <w:p w14:paraId="4C5108D1"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Mme Fatouma Sissoko, représentante de la CEA, a présenté les tendances mondiales en matière de féminicide. En 2023, 85 000 femmes et filles ont été tuées intentionnellement dans le monde, dont 60 % par des partenaires intimes ou membres de la famille. L’Afrique est particulièrement concernée, avec des taux parmi les plus élevés au monde.</w:t>
      </w:r>
    </w:p>
    <w:p w14:paraId="5BCC1052"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Elle a souligné trois défis majeurs :</w:t>
      </w:r>
    </w:p>
    <w:p w14:paraId="3E9AF4D4" w14:textId="77777777" w:rsidR="00B94B1F" w:rsidRPr="00385965" w:rsidRDefault="00B94B1F" w:rsidP="00485162">
      <w:pPr>
        <w:numPr>
          <w:ilvl w:val="0"/>
          <w:numId w:val="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 manque de données désagrégées et comparables sur le féminicide ;</w:t>
      </w:r>
    </w:p>
    <w:p w14:paraId="59AF3717" w14:textId="69211E5E" w:rsidR="00B94B1F" w:rsidRPr="00385965" w:rsidRDefault="00B94B1F" w:rsidP="00485162">
      <w:pPr>
        <w:numPr>
          <w:ilvl w:val="0"/>
          <w:numId w:val="4"/>
        </w:numPr>
        <w:jc w:val="both"/>
        <w:rPr>
          <w:rFonts w:ascii="Times New Roman" w:hAnsi="Times New Roman" w:cs="Times New Roman"/>
          <w:sz w:val="24"/>
          <w:szCs w:val="24"/>
        </w:rPr>
      </w:pPr>
      <w:proofErr w:type="spellStart"/>
      <w:r w:rsidRPr="00385965">
        <w:rPr>
          <w:rFonts w:ascii="Times New Roman" w:hAnsi="Times New Roman" w:cs="Times New Roman"/>
          <w:sz w:val="24"/>
          <w:szCs w:val="24"/>
        </w:rPr>
        <w:t>L’absence</w:t>
      </w:r>
      <w:proofErr w:type="spellEnd"/>
      <w:r w:rsidRPr="00385965">
        <w:rPr>
          <w:rFonts w:ascii="Times New Roman" w:hAnsi="Times New Roman" w:cs="Times New Roman"/>
          <w:sz w:val="24"/>
          <w:szCs w:val="24"/>
        </w:rPr>
        <w:t xml:space="preserve"> de </w:t>
      </w:r>
      <w:proofErr w:type="spellStart"/>
      <w:r w:rsidRPr="00385965">
        <w:rPr>
          <w:rFonts w:ascii="Times New Roman" w:hAnsi="Times New Roman" w:cs="Times New Roman"/>
          <w:sz w:val="24"/>
          <w:szCs w:val="24"/>
        </w:rPr>
        <w:t>définitions</w:t>
      </w:r>
      <w:proofErr w:type="spellEnd"/>
      <w:r w:rsidRPr="00385965">
        <w:rPr>
          <w:rFonts w:ascii="Times New Roman" w:hAnsi="Times New Roman" w:cs="Times New Roman"/>
          <w:sz w:val="24"/>
          <w:szCs w:val="24"/>
        </w:rPr>
        <w:t xml:space="preserve"> </w:t>
      </w:r>
      <w:proofErr w:type="spellStart"/>
      <w:proofErr w:type="gramStart"/>
      <w:r w:rsidR="00407478" w:rsidRPr="00385965">
        <w:rPr>
          <w:rFonts w:ascii="Times New Roman" w:hAnsi="Times New Roman" w:cs="Times New Roman"/>
          <w:sz w:val="24"/>
          <w:szCs w:val="24"/>
        </w:rPr>
        <w:t>harmonisées</w:t>
      </w:r>
      <w:proofErr w:type="spellEnd"/>
      <w:r w:rsidR="00407478" w:rsidRPr="00385965">
        <w:rPr>
          <w:rFonts w:ascii="Times New Roman" w:hAnsi="Times New Roman" w:cs="Times New Roman"/>
          <w:sz w:val="24"/>
          <w:szCs w:val="24"/>
        </w:rPr>
        <w:t>;</w:t>
      </w:r>
      <w:proofErr w:type="gramEnd"/>
    </w:p>
    <w:p w14:paraId="31E15189" w14:textId="77777777" w:rsidR="00B94B1F" w:rsidRPr="00385965" w:rsidRDefault="00B94B1F" w:rsidP="00485162">
      <w:pPr>
        <w:numPr>
          <w:ilvl w:val="0"/>
          <w:numId w:val="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faiblesses des systèmes statistiques nationaux à capter ces données.</w:t>
      </w:r>
    </w:p>
    <w:p w14:paraId="2C01C8FE"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Elle a ensuite introduit le cadre statistique développé conjointement par ONU Femmes et l’ONUDC (2022) pour la mesure des meurtres liés au genre, qui offre aux pays une méthodologie standardisée pour surmonter les limites existantes.</w:t>
      </w:r>
    </w:p>
    <w:p w14:paraId="5B88720B" w14:textId="77777777" w:rsidR="00B94B1F" w:rsidRPr="00385965"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Enfin, elle a présenté le projet DA14, lancé dans le cadre du développement de systèmes statistiques nationaux résilients et agiles, en réponse aux besoins accrus de données post-COVID-19. Ce projet appuie plusieurs pays, dont le Sénégal, dans la mesure du féminicide et l’adoption d’approches innovantes pour suivre cette problématique.</w:t>
      </w:r>
    </w:p>
    <w:p w14:paraId="1C8BEB90" w14:textId="77777777" w:rsidR="00B94B1F" w:rsidRDefault="00B94B1F" w:rsidP="00485162">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discussions ont permis de souligner la complexité du sujet au Sénégal, tant sur les plans juridique, social que statistique, et ont insisté sur l’importance de standardiser les définitions et d’harmoniser les méthodes de collecte et d’analyse à l’échelle nationale.</w:t>
      </w:r>
    </w:p>
    <w:p w14:paraId="28BEEE8E" w14:textId="77777777" w:rsidR="00EB77E3" w:rsidRDefault="00EB77E3" w:rsidP="00EB77E3">
      <w:pPr>
        <w:rPr>
          <w:rFonts w:ascii="Times New Roman" w:hAnsi="Times New Roman" w:cs="Times New Roman"/>
          <w:b/>
          <w:bCs/>
          <w:sz w:val="26"/>
          <w:szCs w:val="26"/>
          <w:lang w:val="fr-FR"/>
        </w:rPr>
      </w:pPr>
    </w:p>
    <w:p w14:paraId="0B1CE0A7" w14:textId="23525621" w:rsidR="00C72604" w:rsidRPr="00EB77E3" w:rsidRDefault="00C72604" w:rsidP="00EB77E3">
      <w:pPr>
        <w:rPr>
          <w:rFonts w:ascii="Times New Roman" w:hAnsi="Times New Roman" w:cs="Times New Roman"/>
          <w:b/>
          <w:bCs/>
          <w:sz w:val="26"/>
          <w:szCs w:val="26"/>
          <w:lang w:val="fr-FR"/>
        </w:rPr>
      </w:pPr>
      <w:r w:rsidRPr="00EB77E3">
        <w:rPr>
          <w:rFonts w:ascii="Times New Roman" w:hAnsi="Times New Roman" w:cs="Times New Roman"/>
          <w:b/>
          <w:bCs/>
          <w:sz w:val="26"/>
          <w:szCs w:val="26"/>
          <w:lang w:val="fr-FR"/>
        </w:rPr>
        <w:t xml:space="preserve">SESSION 2 : </w:t>
      </w:r>
      <w:bookmarkStart w:id="0" w:name="_Hlk201150363"/>
      <w:r w:rsidRPr="00EB77E3">
        <w:rPr>
          <w:rFonts w:ascii="Times New Roman" w:hAnsi="Times New Roman" w:cs="Times New Roman"/>
          <w:b/>
          <w:bCs/>
          <w:sz w:val="26"/>
          <w:szCs w:val="26"/>
          <w:lang w:val="fr-FR"/>
        </w:rPr>
        <w:t>ÉTAT DES LIEUX DES DONNÉES SUR LE FÉMINICIDE AU SÉNÉGAL</w:t>
      </w:r>
      <w:bookmarkEnd w:id="0"/>
    </w:p>
    <w:p w14:paraId="6DE312F3" w14:textId="62363F3A" w:rsidR="00C72604" w:rsidRPr="00385965" w:rsidRDefault="00C72604" w:rsidP="00C72604">
      <w:pPr>
        <w:jc w:val="both"/>
        <w:rPr>
          <w:rFonts w:ascii="Times New Roman" w:hAnsi="Times New Roman" w:cs="Times New Roman"/>
          <w:b/>
          <w:bCs/>
          <w:color w:val="4472C4" w:themeColor="accent1"/>
          <w:sz w:val="26"/>
          <w:szCs w:val="26"/>
          <w:lang w:val="fr-FR"/>
        </w:rPr>
      </w:pPr>
      <w:r w:rsidRPr="00385965">
        <w:rPr>
          <w:rFonts w:ascii="Times New Roman" w:hAnsi="Times New Roman" w:cs="Times New Roman"/>
          <w:b/>
          <w:bCs/>
          <w:color w:val="4472C4" w:themeColor="accent1"/>
          <w:sz w:val="26"/>
          <w:szCs w:val="26"/>
          <w:lang w:val="fr-FR"/>
        </w:rPr>
        <w:t xml:space="preserve">Etat des lieux des données sur le féminicide au Sénégal </w:t>
      </w:r>
    </w:p>
    <w:p w14:paraId="3B5ADB87" w14:textId="77777777" w:rsidR="00C72604" w:rsidRPr="00385965" w:rsidRDefault="00C72604" w:rsidP="00C72604">
      <w:pPr>
        <w:jc w:val="both"/>
        <w:rPr>
          <w:rFonts w:ascii="Times New Roman" w:hAnsi="Times New Roman" w:cs="Times New Roman"/>
          <w:sz w:val="24"/>
          <w:szCs w:val="24"/>
        </w:rPr>
      </w:pPr>
      <w:r w:rsidRPr="00385965">
        <w:rPr>
          <w:rFonts w:ascii="Times New Roman" w:hAnsi="Times New Roman" w:cs="Times New Roman"/>
          <w:sz w:val="24"/>
          <w:szCs w:val="24"/>
          <w:lang w:val="fr-FR"/>
        </w:rPr>
        <w:t xml:space="preserve">Cette session a permis de dresser un état des lieux des données disponibles sur les violences à l’égard des femmes et des filles au Sénégal, avec un focus sur les défis relatifs à la mesure du féminicide. Mme Maguette Sarr, représentante de l’ANSD, a présenté les principales sources statistiques mobilisées à ce jour. </w:t>
      </w:r>
      <w:proofErr w:type="spellStart"/>
      <w:r w:rsidRPr="00385965">
        <w:rPr>
          <w:rFonts w:ascii="Times New Roman" w:hAnsi="Times New Roman" w:cs="Times New Roman"/>
          <w:sz w:val="24"/>
          <w:szCs w:val="24"/>
        </w:rPr>
        <w:t>Celles</w:t>
      </w:r>
      <w:proofErr w:type="spellEnd"/>
      <w:r w:rsidRPr="00385965">
        <w:rPr>
          <w:rFonts w:ascii="Times New Roman" w:hAnsi="Times New Roman" w:cs="Times New Roman"/>
          <w:sz w:val="24"/>
          <w:szCs w:val="24"/>
        </w:rPr>
        <w:t xml:space="preserve">-ci </w:t>
      </w:r>
      <w:proofErr w:type="spellStart"/>
      <w:r w:rsidRPr="00385965">
        <w:rPr>
          <w:rFonts w:ascii="Times New Roman" w:hAnsi="Times New Roman" w:cs="Times New Roman"/>
          <w:sz w:val="24"/>
          <w:szCs w:val="24"/>
        </w:rPr>
        <w:t>proviennent</w:t>
      </w:r>
      <w:proofErr w:type="spell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majoritairement</w:t>
      </w:r>
      <w:proofErr w:type="spell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d’enquêtes</w:t>
      </w:r>
      <w:proofErr w:type="spell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telles</w:t>
      </w:r>
      <w:proofErr w:type="spellEnd"/>
      <w:r w:rsidRPr="00385965">
        <w:rPr>
          <w:rFonts w:ascii="Times New Roman" w:hAnsi="Times New Roman" w:cs="Times New Roman"/>
          <w:sz w:val="24"/>
          <w:szCs w:val="24"/>
        </w:rPr>
        <w:t xml:space="preserve"> </w:t>
      </w:r>
      <w:proofErr w:type="gramStart"/>
      <w:r w:rsidRPr="00385965">
        <w:rPr>
          <w:rFonts w:ascii="Times New Roman" w:hAnsi="Times New Roman" w:cs="Times New Roman"/>
          <w:sz w:val="24"/>
          <w:szCs w:val="24"/>
        </w:rPr>
        <w:t>que :</w:t>
      </w:r>
      <w:proofErr w:type="gramEnd"/>
    </w:p>
    <w:p w14:paraId="27A4AF93" w14:textId="77777777" w:rsidR="00C72604" w:rsidRPr="00385965" w:rsidRDefault="00C72604" w:rsidP="00C72604">
      <w:pPr>
        <w:numPr>
          <w:ilvl w:val="0"/>
          <w:numId w:val="6"/>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Enquêtes Démographiques et de Santé (EDS), réalisées régulièrement depuis 1986, avec l’intégration d’un module sur la violence domestique à partir de 2006 ;</w:t>
      </w:r>
    </w:p>
    <w:p w14:paraId="73F05299" w14:textId="77777777" w:rsidR="00C72604" w:rsidRPr="00385965" w:rsidRDefault="00C72604" w:rsidP="00C72604">
      <w:pPr>
        <w:numPr>
          <w:ilvl w:val="0"/>
          <w:numId w:val="6"/>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L’enquête combinée EDS-MICS de 2011 ;</w:t>
      </w:r>
    </w:p>
    <w:p w14:paraId="659D9A43" w14:textId="77777777" w:rsidR="00C72604" w:rsidRPr="00385965" w:rsidRDefault="00C72604" w:rsidP="00C72604">
      <w:pPr>
        <w:numPr>
          <w:ilvl w:val="0"/>
          <w:numId w:val="6"/>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L’enquête nationale sur les Violences faites aux Femmes et aux Filles (VFF) 2023–2024, récemment conduite par l’ANSD.</w:t>
      </w:r>
    </w:p>
    <w:p w14:paraId="6A33DEB8" w14:textId="77777777" w:rsidR="00C72604" w:rsidRPr="00385965" w:rsidRDefault="00C72604" w:rsidP="00C72604">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lastRenderedPageBreak/>
        <w:t>Bien que ces initiatives démontrent une volonté de produire des données sur la violence basée sur le genre, le féminicide en tant que phénomène spécifique n’est pas encore systématiquement capturé. À ce jour, l’ANSD ne dispose pas d’un dispositif dédié à la collecte de données sur les meurtres de femmes et de filles liés au genre. Néanmoins, les données disponibles sur les violences faites aux femmes et sur leurs conditions de vie offrent un socle de référence utile.</w:t>
      </w:r>
    </w:p>
    <w:p w14:paraId="62F425A3" w14:textId="77777777" w:rsidR="00C72604" w:rsidRPr="00385965" w:rsidRDefault="00C72604" w:rsidP="00C72604">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Plusieurs contraintes structurelles limitent la production de statistiques de qualité sur le genre, notamment :</w:t>
      </w:r>
    </w:p>
    <w:p w14:paraId="4B54D487" w14:textId="77777777" w:rsidR="00C72604" w:rsidRPr="00385965" w:rsidRDefault="00C72604" w:rsidP="00C72604">
      <w:pPr>
        <w:numPr>
          <w:ilvl w:val="0"/>
          <w:numId w:val="7"/>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faiblesse des financements alloués à la collecte de données sensibles au genre ;</w:t>
      </w:r>
    </w:p>
    <w:p w14:paraId="106A119E" w14:textId="77777777" w:rsidR="00C72604" w:rsidRPr="00385965" w:rsidRDefault="00C72604" w:rsidP="00C72604">
      <w:pPr>
        <w:numPr>
          <w:ilvl w:val="0"/>
          <w:numId w:val="7"/>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 manque de coordination entre les différentes institutions productrices de données (santé, justice, police, société civile, etc.) ;</w:t>
      </w:r>
    </w:p>
    <w:p w14:paraId="50329451" w14:textId="77777777" w:rsidR="00C72604" w:rsidRPr="00385965" w:rsidRDefault="00C72604" w:rsidP="00C72604">
      <w:pPr>
        <w:numPr>
          <w:ilvl w:val="0"/>
          <w:numId w:val="7"/>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L’insuffisance de désagrégation des données selon le sexe, l’âge, la localisation géographique, ou d’autres variables clés ;</w:t>
      </w:r>
    </w:p>
    <w:p w14:paraId="3F70D0ED" w14:textId="77777777" w:rsidR="00C72604" w:rsidRPr="00385965" w:rsidRDefault="00C72604" w:rsidP="00C72604">
      <w:pPr>
        <w:numPr>
          <w:ilvl w:val="0"/>
          <w:numId w:val="7"/>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 retard dans la mise à jour des données, réduisant leur pertinence pour les politiques publiques ;</w:t>
      </w:r>
    </w:p>
    <w:p w14:paraId="660BE458" w14:textId="77777777" w:rsidR="00C72604" w:rsidRPr="00385965" w:rsidRDefault="00C72604" w:rsidP="00C72604">
      <w:pPr>
        <w:numPr>
          <w:ilvl w:val="0"/>
          <w:numId w:val="7"/>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faiblesse institutionnelle des cellules genre dans les ministères, limitant leur capacité d’action et d’influence sur les processus décisionnels.</w:t>
      </w:r>
    </w:p>
    <w:p w14:paraId="7143F269" w14:textId="77777777" w:rsidR="00C72604" w:rsidRPr="00385965" w:rsidRDefault="00C72604" w:rsidP="00C72604">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discussions ont mis en exergue les défis méthodologiques et institutionnels auxquels fait face le Sénégal, malgré des efforts considérables. Elles ont également souligné les risques d’occultation des cas de féminicides dans les statistiques officielles, en raison d’un manque de conceptualisation et d’outils adaptés.</w:t>
      </w:r>
    </w:p>
    <w:p w14:paraId="56B79C4E" w14:textId="77777777" w:rsidR="00C72604" w:rsidRPr="00385965" w:rsidRDefault="00C72604" w:rsidP="00C72604">
      <w:pPr>
        <w:jc w:val="both"/>
        <w:rPr>
          <w:rFonts w:ascii="Times New Roman" w:hAnsi="Times New Roman" w:cs="Times New Roman"/>
          <w:b/>
          <w:bCs/>
          <w:sz w:val="24"/>
          <w:szCs w:val="24"/>
        </w:rPr>
      </w:pPr>
      <w:proofErr w:type="spellStart"/>
      <w:r w:rsidRPr="00385965">
        <w:rPr>
          <w:rFonts w:ascii="Times New Roman" w:hAnsi="Times New Roman" w:cs="Times New Roman"/>
          <w:b/>
          <w:bCs/>
          <w:sz w:val="24"/>
          <w:szCs w:val="24"/>
        </w:rPr>
        <w:t>Recommandations</w:t>
      </w:r>
      <w:proofErr w:type="spellEnd"/>
      <w:r w:rsidRPr="00385965">
        <w:rPr>
          <w:rFonts w:ascii="Times New Roman" w:hAnsi="Times New Roman" w:cs="Times New Roman"/>
          <w:b/>
          <w:bCs/>
          <w:sz w:val="24"/>
          <w:szCs w:val="24"/>
        </w:rPr>
        <w:t xml:space="preserve"> issues des </w:t>
      </w:r>
      <w:proofErr w:type="gramStart"/>
      <w:r w:rsidRPr="00385965">
        <w:rPr>
          <w:rFonts w:ascii="Times New Roman" w:hAnsi="Times New Roman" w:cs="Times New Roman"/>
          <w:b/>
          <w:bCs/>
          <w:sz w:val="24"/>
          <w:szCs w:val="24"/>
        </w:rPr>
        <w:t>discussions :</w:t>
      </w:r>
      <w:proofErr w:type="gramEnd"/>
    </w:p>
    <w:p w14:paraId="5CF44768" w14:textId="77777777" w:rsidR="00C72604" w:rsidRPr="00385965" w:rsidRDefault="00C72604" w:rsidP="00C72604">
      <w:pPr>
        <w:numPr>
          <w:ilvl w:val="0"/>
          <w:numId w:val="8"/>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Établir un système harmonisé d’identification, de collecte et de suivi des données sur les féminicides ;</w:t>
      </w:r>
    </w:p>
    <w:p w14:paraId="22645047" w14:textId="77777777" w:rsidR="00C72604" w:rsidRPr="00385965" w:rsidRDefault="00C72604" w:rsidP="00C72604">
      <w:pPr>
        <w:numPr>
          <w:ilvl w:val="0"/>
          <w:numId w:val="8"/>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Renforcer les cellules genre dans les ministères, et développer des partenariats renforcés avec la société civile pour une meilleure remontée des cas ;</w:t>
      </w:r>
    </w:p>
    <w:p w14:paraId="7D68720E" w14:textId="77777777" w:rsidR="00C72604" w:rsidRPr="00385965" w:rsidRDefault="00C72604" w:rsidP="00C72604">
      <w:pPr>
        <w:numPr>
          <w:ilvl w:val="0"/>
          <w:numId w:val="8"/>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Développer des supports de sensibilisation, notamment à travers des capsules vidéo illustrant les cas de violence traités par la justice ;</w:t>
      </w:r>
    </w:p>
    <w:p w14:paraId="2AEC811E" w14:textId="77777777" w:rsidR="00C72604" w:rsidRPr="00385965" w:rsidRDefault="00C72604" w:rsidP="00C72604">
      <w:pPr>
        <w:numPr>
          <w:ilvl w:val="0"/>
          <w:numId w:val="8"/>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Créer une plateforme centralisée pour la collecte, l’analyse et le partage de données sur les violences faites aux femmes ;</w:t>
      </w:r>
    </w:p>
    <w:p w14:paraId="4E222374" w14:textId="77777777" w:rsidR="00C72604" w:rsidRPr="00385965" w:rsidRDefault="00C72604" w:rsidP="00C72604">
      <w:pPr>
        <w:numPr>
          <w:ilvl w:val="0"/>
          <w:numId w:val="8"/>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Augmenter les ressources financières allouées aux statistiques de genre, avec une attention particulière au féminicide ;</w:t>
      </w:r>
    </w:p>
    <w:p w14:paraId="0EB704E4" w14:textId="77777777" w:rsidR="00C72604" w:rsidRPr="00385965" w:rsidRDefault="00C72604" w:rsidP="00C72604">
      <w:pPr>
        <w:numPr>
          <w:ilvl w:val="0"/>
          <w:numId w:val="8"/>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Mettre en place un mécanisme de coordination multisectorielle entre les agences nationales et internationales pour assurer une cohérence des données produites et partagées.</w:t>
      </w:r>
    </w:p>
    <w:p w14:paraId="0B223821" w14:textId="77777777" w:rsidR="00EB77E3" w:rsidRDefault="00EB77E3" w:rsidP="00C01914">
      <w:pPr>
        <w:spacing w:before="120" w:after="120" w:line="360" w:lineRule="auto"/>
        <w:rPr>
          <w:rFonts w:ascii="Times New Roman" w:hAnsi="Times New Roman" w:cs="Times New Roman"/>
          <w:b/>
          <w:bCs/>
          <w:sz w:val="26"/>
          <w:szCs w:val="26"/>
          <w:lang w:val="fr-FR"/>
        </w:rPr>
      </w:pPr>
    </w:p>
    <w:p w14:paraId="18DE7ED2" w14:textId="3FD28AC3" w:rsidR="00C72604" w:rsidRPr="00C01914" w:rsidRDefault="00C01914" w:rsidP="00C01914">
      <w:pPr>
        <w:spacing w:before="120" w:after="120" w:line="360" w:lineRule="auto"/>
        <w:rPr>
          <w:rFonts w:ascii="Times New Roman" w:hAnsi="Times New Roman" w:cs="Times New Roman"/>
          <w:b/>
          <w:bCs/>
          <w:sz w:val="26"/>
          <w:szCs w:val="26"/>
          <w:lang w:val="fr-FR"/>
        </w:rPr>
      </w:pPr>
      <w:r w:rsidRPr="00C01914">
        <w:rPr>
          <w:rFonts w:ascii="Times New Roman" w:hAnsi="Times New Roman" w:cs="Times New Roman"/>
          <w:b/>
          <w:bCs/>
          <w:sz w:val="26"/>
          <w:szCs w:val="26"/>
          <w:lang w:val="fr-FR"/>
        </w:rPr>
        <w:lastRenderedPageBreak/>
        <w:t xml:space="preserve">SESSION </w:t>
      </w:r>
      <w:proofErr w:type="gramStart"/>
      <w:r w:rsidRPr="00C01914">
        <w:rPr>
          <w:rFonts w:ascii="Times New Roman" w:hAnsi="Times New Roman" w:cs="Times New Roman"/>
          <w:b/>
          <w:bCs/>
          <w:sz w:val="26"/>
          <w:szCs w:val="26"/>
          <w:lang w:val="fr-FR"/>
        </w:rPr>
        <w:t>3:</w:t>
      </w:r>
      <w:proofErr w:type="gramEnd"/>
      <w:r w:rsidRPr="00C01914">
        <w:rPr>
          <w:rFonts w:ascii="Times New Roman" w:hAnsi="Times New Roman" w:cs="Times New Roman"/>
          <w:b/>
          <w:bCs/>
          <w:sz w:val="26"/>
          <w:szCs w:val="26"/>
          <w:lang w:val="fr-FR"/>
        </w:rPr>
        <w:t xml:space="preserve"> </w:t>
      </w:r>
      <w:r w:rsidRPr="00C01914">
        <w:rPr>
          <w:rFonts w:ascii="Times New Roman" w:eastAsia="Times New Roman" w:hAnsi="Times New Roman" w:cs="Times New Roman"/>
          <w:b/>
          <w:bCs/>
          <w:kern w:val="0"/>
          <w:sz w:val="26"/>
          <w:szCs w:val="26"/>
          <w:lang w:val="fr-FR" w:eastAsia="en-GB"/>
          <w14:ligatures w14:val="none"/>
        </w:rPr>
        <w:t>PRESENTATION DU CADRE STATISTIQUE COMMUN</w:t>
      </w:r>
      <w:r w:rsidRPr="00C01914">
        <w:rPr>
          <w:rFonts w:ascii="Times New Roman" w:hAnsi="Times New Roman" w:cs="Times New Roman"/>
          <w:b/>
          <w:bCs/>
          <w:sz w:val="26"/>
          <w:szCs w:val="26"/>
          <w:lang w:val="fr-FR"/>
        </w:rPr>
        <w:t xml:space="preserve"> ONUFEMMES-ONUDC</w:t>
      </w:r>
    </w:p>
    <w:p w14:paraId="61FB421C" w14:textId="2DF42EB9" w:rsidR="00E97998" w:rsidRPr="00385965" w:rsidRDefault="00E97998" w:rsidP="00E97998">
      <w:pPr>
        <w:jc w:val="both"/>
        <w:rPr>
          <w:rFonts w:ascii="Times New Roman" w:hAnsi="Times New Roman" w:cs="Times New Roman"/>
          <w:b/>
          <w:bCs/>
          <w:color w:val="4472C4" w:themeColor="accent1"/>
          <w:sz w:val="26"/>
          <w:szCs w:val="26"/>
          <w:lang w:val="fr-FR"/>
        </w:rPr>
      </w:pPr>
      <w:bookmarkStart w:id="1" w:name="_Hlk210043671"/>
      <w:r w:rsidRPr="00385965">
        <w:rPr>
          <w:rFonts w:ascii="Times New Roman" w:hAnsi="Times New Roman" w:cs="Times New Roman"/>
          <w:b/>
          <w:bCs/>
          <w:color w:val="4472C4" w:themeColor="accent1"/>
          <w:sz w:val="26"/>
          <w:szCs w:val="26"/>
          <w:lang w:val="fr-FR"/>
        </w:rPr>
        <w:t xml:space="preserve">Cadre statistique commun </w:t>
      </w:r>
      <w:r w:rsidR="0077502F" w:rsidRPr="00385965">
        <w:rPr>
          <w:rFonts w:ascii="Times New Roman" w:hAnsi="Times New Roman" w:cs="Times New Roman"/>
          <w:b/>
          <w:bCs/>
          <w:color w:val="4472C4" w:themeColor="accent1"/>
          <w:sz w:val="26"/>
          <w:szCs w:val="26"/>
          <w:lang w:val="fr-FR"/>
        </w:rPr>
        <w:t>ONU Femme</w:t>
      </w:r>
      <w:r w:rsidRPr="00385965">
        <w:rPr>
          <w:rFonts w:ascii="Times New Roman" w:hAnsi="Times New Roman" w:cs="Times New Roman"/>
          <w:b/>
          <w:bCs/>
          <w:color w:val="4472C4" w:themeColor="accent1"/>
          <w:sz w:val="26"/>
          <w:szCs w:val="26"/>
          <w:lang w:val="fr-FR"/>
        </w:rPr>
        <w:t xml:space="preserve"> UNODC</w:t>
      </w:r>
    </w:p>
    <w:bookmarkEnd w:id="1"/>
    <w:p w14:paraId="547CBBCE" w14:textId="77777777" w:rsidR="00C72604" w:rsidRPr="00385965" w:rsidRDefault="00C72604" w:rsidP="00C72604">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Cette session a été consacrée à la présentation du cadre statistique commun élaboré par ONU Femmes et l’ONUDC, qui vise à standardiser la mesure des meurtres de femmes et de filles liés au genre, en appui aux États membres.</w:t>
      </w:r>
    </w:p>
    <w:p w14:paraId="6745E648" w14:textId="77777777" w:rsidR="00AC2F54" w:rsidRDefault="00C72604" w:rsidP="00675C6A">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M. François Patuel </w:t>
      </w:r>
      <w:r w:rsidR="00DE4D01" w:rsidRPr="00385965">
        <w:rPr>
          <w:rFonts w:ascii="Times New Roman" w:hAnsi="Times New Roman" w:cs="Times New Roman"/>
          <w:sz w:val="24"/>
          <w:szCs w:val="24"/>
          <w:lang w:val="fr-FR"/>
        </w:rPr>
        <w:t xml:space="preserve">de l’ONUDC </w:t>
      </w:r>
      <w:r w:rsidRPr="00385965">
        <w:rPr>
          <w:rFonts w:ascii="Times New Roman" w:hAnsi="Times New Roman" w:cs="Times New Roman"/>
          <w:sz w:val="24"/>
          <w:szCs w:val="24"/>
          <w:lang w:val="fr-FR"/>
        </w:rPr>
        <w:t>a tout d’abord partagé un panorama des données mondiales sur les féminicides, mettant en évidence la situation préoccupante de l’Afrique, région la plus touchée par ce phénomène entre 2010 et 2023. Il a ensuite détaillé les principaux fondements du cadre statistique développé par ONU Femmes et l’ONUDC, adopté sous l’égide de la Commission statistique des Nations Unies, qui a mandaté l’élaboration de normes internationales sur les statistiques criminelles sensibles au genre.</w:t>
      </w:r>
      <w:r w:rsidR="00C8402D" w:rsidRPr="00385965">
        <w:rPr>
          <w:rFonts w:ascii="Times New Roman" w:hAnsi="Times New Roman" w:cs="Times New Roman"/>
          <w:sz w:val="24"/>
          <w:szCs w:val="24"/>
          <w:lang w:val="fr-FR"/>
        </w:rPr>
        <w:t xml:space="preserve"> </w:t>
      </w:r>
    </w:p>
    <w:p w14:paraId="4245B74E" w14:textId="77777777" w:rsidR="00AC2F54" w:rsidRDefault="00C8402D" w:rsidP="00675C6A">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La présentation a édifié l’audience sur certains éléments clés du cadre, notamment </w:t>
      </w:r>
      <w:r w:rsidR="00675C6A" w:rsidRPr="00385965">
        <w:rPr>
          <w:rFonts w:ascii="Times New Roman" w:hAnsi="Times New Roman" w:cs="Times New Roman"/>
          <w:sz w:val="24"/>
          <w:szCs w:val="24"/>
          <w:lang w:val="fr-FR"/>
        </w:rPr>
        <w:t>les c</w:t>
      </w:r>
      <w:r w:rsidR="00C72604" w:rsidRPr="00385965">
        <w:rPr>
          <w:rFonts w:ascii="Times New Roman" w:hAnsi="Times New Roman" w:cs="Times New Roman"/>
          <w:sz w:val="24"/>
          <w:szCs w:val="24"/>
          <w:lang w:val="fr-FR"/>
        </w:rPr>
        <w:t xml:space="preserve">oncepts </w:t>
      </w:r>
      <w:proofErr w:type="gramStart"/>
      <w:r w:rsidR="00C72604" w:rsidRPr="00385965">
        <w:rPr>
          <w:rFonts w:ascii="Times New Roman" w:hAnsi="Times New Roman" w:cs="Times New Roman"/>
          <w:sz w:val="24"/>
          <w:szCs w:val="24"/>
          <w:lang w:val="fr-FR"/>
        </w:rPr>
        <w:t>et</w:t>
      </w:r>
      <w:proofErr w:type="gramEnd"/>
      <w:r w:rsidR="00C72604" w:rsidRPr="00385965">
        <w:rPr>
          <w:rFonts w:ascii="Times New Roman" w:hAnsi="Times New Roman" w:cs="Times New Roman"/>
          <w:sz w:val="24"/>
          <w:szCs w:val="24"/>
          <w:lang w:val="fr-FR"/>
        </w:rPr>
        <w:t xml:space="preserve"> définitions normalisés permettant de distinguer les différents types de meurtres : homicides volontaires, homicides involontaires, homicides de femmes et de filles, et féminicides</w:t>
      </w:r>
      <w:r w:rsidR="00675C6A" w:rsidRPr="00385965">
        <w:rPr>
          <w:rFonts w:ascii="Times New Roman" w:hAnsi="Times New Roman" w:cs="Times New Roman"/>
          <w:sz w:val="24"/>
          <w:szCs w:val="24"/>
          <w:lang w:val="fr-FR"/>
        </w:rPr>
        <w:t>. Elle a également porte des c</w:t>
      </w:r>
      <w:r w:rsidR="00C72604" w:rsidRPr="00385965">
        <w:rPr>
          <w:rFonts w:ascii="Times New Roman" w:hAnsi="Times New Roman" w:cs="Times New Roman"/>
          <w:sz w:val="24"/>
          <w:szCs w:val="24"/>
          <w:lang w:val="fr-FR"/>
        </w:rPr>
        <w:t>larification</w:t>
      </w:r>
      <w:r w:rsidR="00675C6A" w:rsidRPr="00385965">
        <w:rPr>
          <w:rFonts w:ascii="Times New Roman" w:hAnsi="Times New Roman" w:cs="Times New Roman"/>
          <w:sz w:val="24"/>
          <w:szCs w:val="24"/>
          <w:lang w:val="fr-FR"/>
        </w:rPr>
        <w:t>s</w:t>
      </w:r>
      <w:r w:rsidR="00C72604" w:rsidRPr="00385965">
        <w:rPr>
          <w:rFonts w:ascii="Times New Roman" w:hAnsi="Times New Roman" w:cs="Times New Roman"/>
          <w:sz w:val="24"/>
          <w:szCs w:val="24"/>
          <w:lang w:val="fr-FR"/>
        </w:rPr>
        <w:t xml:space="preserve"> sur la motivation liée au genre, élément déterminant pour qualifier un meurtre de féminicide</w:t>
      </w:r>
      <w:r w:rsidR="00675C6A" w:rsidRPr="00385965">
        <w:rPr>
          <w:rFonts w:ascii="Times New Roman" w:hAnsi="Times New Roman" w:cs="Times New Roman"/>
          <w:sz w:val="24"/>
          <w:szCs w:val="24"/>
          <w:lang w:val="fr-FR"/>
        </w:rPr>
        <w:t xml:space="preserve">. </w:t>
      </w:r>
    </w:p>
    <w:p w14:paraId="59494D41" w14:textId="7FA04360" w:rsidR="00C72604" w:rsidRPr="00385965" w:rsidRDefault="00675C6A" w:rsidP="00675C6A">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p</w:t>
      </w:r>
      <w:r w:rsidR="00C72604" w:rsidRPr="00385965">
        <w:rPr>
          <w:rFonts w:ascii="Times New Roman" w:hAnsi="Times New Roman" w:cs="Times New Roman"/>
          <w:sz w:val="24"/>
          <w:szCs w:val="24"/>
          <w:lang w:val="fr-FR"/>
        </w:rPr>
        <w:t xml:space="preserve">résentation </w:t>
      </w:r>
      <w:r w:rsidRPr="00385965">
        <w:rPr>
          <w:rFonts w:ascii="Times New Roman" w:hAnsi="Times New Roman" w:cs="Times New Roman"/>
          <w:sz w:val="24"/>
          <w:szCs w:val="24"/>
          <w:lang w:val="fr-FR"/>
        </w:rPr>
        <w:t>a porté aussi sur l</w:t>
      </w:r>
      <w:r w:rsidR="00C72604" w:rsidRPr="00385965">
        <w:rPr>
          <w:rFonts w:ascii="Times New Roman" w:hAnsi="Times New Roman" w:cs="Times New Roman"/>
          <w:sz w:val="24"/>
          <w:szCs w:val="24"/>
          <w:lang w:val="fr-FR"/>
        </w:rPr>
        <w:t xml:space="preserve">es critères de classification pour les féminicides, </w:t>
      </w:r>
      <w:r w:rsidRPr="00385965">
        <w:rPr>
          <w:rFonts w:ascii="Times New Roman" w:hAnsi="Times New Roman" w:cs="Times New Roman"/>
          <w:sz w:val="24"/>
          <w:szCs w:val="24"/>
          <w:lang w:val="fr-FR"/>
        </w:rPr>
        <w:t>notamment</w:t>
      </w:r>
      <w:r w:rsidR="00C72604" w:rsidRPr="00385965">
        <w:rPr>
          <w:rFonts w:ascii="Times New Roman" w:hAnsi="Times New Roman" w:cs="Times New Roman"/>
          <w:sz w:val="24"/>
          <w:szCs w:val="24"/>
          <w:lang w:val="fr-FR"/>
        </w:rPr>
        <w:t xml:space="preserve"> les suicides forcés, la violence répétée antérieure, les violences sexuelles, ou le contrôle coercitif</w:t>
      </w:r>
      <w:r w:rsidRPr="00385965">
        <w:rPr>
          <w:rFonts w:ascii="Times New Roman" w:hAnsi="Times New Roman" w:cs="Times New Roman"/>
          <w:sz w:val="24"/>
          <w:szCs w:val="24"/>
          <w:lang w:val="fr-FR"/>
        </w:rPr>
        <w:t>. Elle a également fait l’in</w:t>
      </w:r>
      <w:r w:rsidR="00C72604" w:rsidRPr="00385965">
        <w:rPr>
          <w:rFonts w:ascii="Times New Roman" w:hAnsi="Times New Roman" w:cs="Times New Roman"/>
          <w:sz w:val="24"/>
          <w:szCs w:val="24"/>
          <w:lang w:val="fr-FR"/>
        </w:rPr>
        <w:t>troduction aux outils de collecte de données du cadre, testés dans plusieurs pays pilotes dès 2019 et aujourd’hui en cours d’adaptation au contexte sénégalais.</w:t>
      </w:r>
    </w:p>
    <w:p w14:paraId="6C258D74" w14:textId="77777777" w:rsidR="00C72604" w:rsidRPr="00385965" w:rsidRDefault="00C72604" w:rsidP="00C72604">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débats ont permis de soulever plusieurs points critiques, notamment :</w:t>
      </w:r>
    </w:p>
    <w:p w14:paraId="77B088FC" w14:textId="77777777" w:rsidR="00C72604" w:rsidRPr="00385965" w:rsidRDefault="00C72604" w:rsidP="00C72604">
      <w:pPr>
        <w:numPr>
          <w:ilvl w:val="0"/>
          <w:numId w:val="10"/>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nécessité de mieux encadrer la définition du féminicide dans les textes juridiques nationaux, afin d’éviter les ambiguïtés avec d'autres catégories d'homicides ;</w:t>
      </w:r>
    </w:p>
    <w:p w14:paraId="4A84107A" w14:textId="77777777" w:rsidR="00C72604" w:rsidRPr="00385965" w:rsidRDefault="00C72604" w:rsidP="00C72604">
      <w:pPr>
        <w:numPr>
          <w:ilvl w:val="0"/>
          <w:numId w:val="10"/>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question de la responsabilité des acteurs dans la qualification des meurtres, lorsqu’il n’existe pas suffisamment d’éléments de preuve pour établir une motivation liée au genre ;</w:t>
      </w:r>
    </w:p>
    <w:p w14:paraId="4778E592" w14:textId="77777777" w:rsidR="00C72604" w:rsidRPr="00385965" w:rsidRDefault="00C72604" w:rsidP="00C72604">
      <w:pPr>
        <w:numPr>
          <w:ilvl w:val="0"/>
          <w:numId w:val="10"/>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 rôle des médias dans la perception et la compréhension du féminicide, et la nécessité de sensibiliser sur l’usage approprié du terme ;</w:t>
      </w:r>
    </w:p>
    <w:p w14:paraId="040BF64C" w14:textId="77777777" w:rsidR="00C72604" w:rsidRPr="00385965" w:rsidRDefault="00C72604" w:rsidP="00C72604">
      <w:pPr>
        <w:numPr>
          <w:ilvl w:val="0"/>
          <w:numId w:val="10"/>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distinction sémantique et analytique à faire entre "meurtres de femmes", "homicides intentionnels de femmes et de filles", et "féminicides", ces derniers impliquant des causes structurelles et systémiques de nature patriarcale ou discriminatoire.</w:t>
      </w:r>
    </w:p>
    <w:p w14:paraId="59F4766F" w14:textId="77777777" w:rsidR="00C72604" w:rsidRDefault="00C72604" w:rsidP="00C72604">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Un exercice pratique a conclu la session, au cours duquel les participants ont été introduits aux outils de collecte proposés par le cadre statistique, en vue de leur future appropriation et application par les acteurs nationaux.</w:t>
      </w:r>
    </w:p>
    <w:p w14:paraId="12C8A2BE" w14:textId="77777777" w:rsidR="00EE3A78" w:rsidRDefault="00EE3A78" w:rsidP="00C72604">
      <w:pPr>
        <w:jc w:val="both"/>
        <w:rPr>
          <w:rFonts w:ascii="Times New Roman" w:hAnsi="Times New Roman" w:cs="Times New Roman"/>
          <w:sz w:val="24"/>
          <w:szCs w:val="24"/>
          <w:lang w:val="fr-FR"/>
        </w:rPr>
      </w:pPr>
    </w:p>
    <w:p w14:paraId="545C1B8C" w14:textId="77777777" w:rsidR="00EE3A78" w:rsidRPr="00385965" w:rsidRDefault="00EE3A78" w:rsidP="00C72604">
      <w:pPr>
        <w:jc w:val="both"/>
        <w:rPr>
          <w:rFonts w:ascii="Times New Roman" w:hAnsi="Times New Roman" w:cs="Times New Roman"/>
          <w:sz w:val="24"/>
          <w:szCs w:val="24"/>
          <w:lang w:val="fr-FR"/>
        </w:rPr>
      </w:pPr>
    </w:p>
    <w:p w14:paraId="01C30E04" w14:textId="7486DB39" w:rsidR="00B633EF" w:rsidRPr="00EE3A78" w:rsidRDefault="00EE3A78" w:rsidP="00B633EF">
      <w:pPr>
        <w:jc w:val="both"/>
        <w:rPr>
          <w:rFonts w:ascii="Times New Roman" w:hAnsi="Times New Roman" w:cs="Times New Roman"/>
          <w:b/>
          <w:bCs/>
          <w:sz w:val="26"/>
          <w:szCs w:val="26"/>
          <w:lang w:val="fr-FR"/>
        </w:rPr>
      </w:pPr>
      <w:r w:rsidRPr="00EE3A78">
        <w:rPr>
          <w:rFonts w:ascii="Times New Roman" w:hAnsi="Times New Roman" w:cs="Times New Roman"/>
          <w:b/>
          <w:bCs/>
          <w:sz w:val="26"/>
          <w:szCs w:val="26"/>
          <w:lang w:val="fr-FR"/>
        </w:rPr>
        <w:lastRenderedPageBreak/>
        <w:t>SESSION 4 : RENFORCEMENT TECHNIQUE ET OUTILS DE COLLECTE</w:t>
      </w:r>
    </w:p>
    <w:p w14:paraId="32FD4FAC" w14:textId="03701790" w:rsidR="00B633EF" w:rsidRPr="00385965" w:rsidRDefault="00B633EF" w:rsidP="00B633EF">
      <w:pPr>
        <w:jc w:val="both"/>
        <w:rPr>
          <w:rFonts w:ascii="Times New Roman" w:hAnsi="Times New Roman" w:cs="Times New Roman"/>
          <w:sz w:val="24"/>
          <w:szCs w:val="24"/>
          <w:lang w:val="fr-FR"/>
        </w:rPr>
      </w:pPr>
      <w:r w:rsidRPr="00385965">
        <w:rPr>
          <w:rFonts w:ascii="Times New Roman" w:hAnsi="Times New Roman" w:cs="Times New Roman"/>
          <w:b/>
          <w:bCs/>
          <w:color w:val="4472C4" w:themeColor="accent1"/>
          <w:sz w:val="26"/>
          <w:szCs w:val="26"/>
          <w:lang w:val="fr-FR"/>
        </w:rPr>
        <w:t>Défis et solutions pour la collecte de données désagrégées sur le féminicide</w:t>
      </w:r>
    </w:p>
    <w:p w14:paraId="3AE6575F" w14:textId="77777777" w:rsidR="00B633EF" w:rsidRPr="00385965" w:rsidRDefault="00B633EF" w:rsidP="00B633EF">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session a débuté par un rappel de la définition du féminicide, identifiée selon trois critères :</w:t>
      </w:r>
    </w:p>
    <w:p w14:paraId="31B2B8D8" w14:textId="77777777" w:rsidR="00B633EF" w:rsidRPr="00385965" w:rsidRDefault="00B633EF" w:rsidP="00B633EF">
      <w:pPr>
        <w:numPr>
          <w:ilvl w:val="0"/>
          <w:numId w:val="11"/>
        </w:numPr>
        <w:jc w:val="both"/>
        <w:rPr>
          <w:rFonts w:ascii="Times New Roman" w:hAnsi="Times New Roman" w:cs="Times New Roman"/>
          <w:sz w:val="24"/>
          <w:szCs w:val="24"/>
        </w:rPr>
      </w:pPr>
      <w:r w:rsidRPr="00385965">
        <w:rPr>
          <w:rFonts w:ascii="Times New Roman" w:hAnsi="Times New Roman" w:cs="Times New Roman"/>
          <w:sz w:val="24"/>
          <w:szCs w:val="24"/>
        </w:rPr>
        <w:t xml:space="preserve">Homicide </w:t>
      </w:r>
      <w:proofErr w:type="spellStart"/>
      <w:r w:rsidRPr="00385965">
        <w:rPr>
          <w:rFonts w:ascii="Times New Roman" w:hAnsi="Times New Roman" w:cs="Times New Roman"/>
          <w:sz w:val="24"/>
          <w:szCs w:val="24"/>
        </w:rPr>
        <w:t>volontaire</w:t>
      </w:r>
      <w:proofErr w:type="spell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d’une</w:t>
      </w:r>
      <w:proofErr w:type="spellEnd"/>
      <w:r w:rsidRPr="00385965">
        <w:rPr>
          <w:rFonts w:ascii="Times New Roman" w:hAnsi="Times New Roman" w:cs="Times New Roman"/>
          <w:sz w:val="24"/>
          <w:szCs w:val="24"/>
        </w:rPr>
        <w:t xml:space="preserve"> </w:t>
      </w:r>
      <w:proofErr w:type="gramStart"/>
      <w:r w:rsidRPr="00385965">
        <w:rPr>
          <w:rFonts w:ascii="Times New Roman" w:hAnsi="Times New Roman" w:cs="Times New Roman"/>
          <w:sz w:val="24"/>
          <w:szCs w:val="24"/>
        </w:rPr>
        <w:t>femme ;</w:t>
      </w:r>
      <w:proofErr w:type="gramEnd"/>
    </w:p>
    <w:p w14:paraId="306A0E70" w14:textId="77777777" w:rsidR="00B633EF" w:rsidRPr="00385965" w:rsidRDefault="00B633EF" w:rsidP="00B633EF">
      <w:pPr>
        <w:numPr>
          <w:ilvl w:val="0"/>
          <w:numId w:val="11"/>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Intention de tuer ou blesser gravement ;</w:t>
      </w:r>
    </w:p>
    <w:p w14:paraId="6FB89B9A" w14:textId="77777777" w:rsidR="00B633EF" w:rsidRPr="00385965" w:rsidRDefault="00B633EF" w:rsidP="00B633EF">
      <w:pPr>
        <w:numPr>
          <w:ilvl w:val="0"/>
          <w:numId w:val="11"/>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Motivation liée au fait que la victime est une femme.</w:t>
      </w:r>
    </w:p>
    <w:p w14:paraId="183656A3" w14:textId="77777777" w:rsidR="00B633EF" w:rsidRPr="00385965" w:rsidRDefault="00B633EF" w:rsidP="00B633EF">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Une maquette de collecte de données a été présentée, suivie d’un exercice pratique sur le remplissage du questionnaire, impliquant divers représentants institutionnels. Les participants ont ensuite été répartis en trois groupes thématiques :</w:t>
      </w:r>
    </w:p>
    <w:p w14:paraId="0DA1DBC7" w14:textId="77777777" w:rsidR="005F060D" w:rsidRPr="00385965" w:rsidRDefault="005F060D" w:rsidP="005F060D">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Cet exercice a été suivi par des travaux de groupes qui ont permis de regrouper les participants en trois groupes de travail portant sur les thématiques suivantes :  </w:t>
      </w:r>
    </w:p>
    <w:p w14:paraId="157910E0" w14:textId="77777777" w:rsidR="005F060D" w:rsidRPr="00385965" w:rsidRDefault="005F060D" w:rsidP="005F060D">
      <w:pPr>
        <w:numPr>
          <w:ilvl w:val="0"/>
          <w:numId w:val="22"/>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Groupe 1 : L’identification des principaux obstacles : défis liés à la collecte par sexe, âge et autres variables pertinentes au Sénégal </w:t>
      </w:r>
    </w:p>
    <w:p w14:paraId="608921F6" w14:textId="77777777" w:rsidR="005F060D" w:rsidRPr="00385965" w:rsidRDefault="005F060D" w:rsidP="005F060D">
      <w:pPr>
        <w:numPr>
          <w:ilvl w:val="0"/>
          <w:numId w:val="22"/>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Groupe2 : L’identification des obstacles institutionnels, techniques ou culturels, </w:t>
      </w:r>
    </w:p>
    <w:p w14:paraId="07E8CA3D" w14:textId="77777777" w:rsidR="005F060D" w:rsidRPr="00385965" w:rsidRDefault="005F060D" w:rsidP="005F060D">
      <w:pPr>
        <w:numPr>
          <w:ilvl w:val="0"/>
          <w:numId w:val="22"/>
        </w:numPr>
        <w:jc w:val="both"/>
        <w:rPr>
          <w:rFonts w:ascii="Times New Roman" w:hAnsi="Times New Roman" w:cs="Times New Roman"/>
          <w:sz w:val="24"/>
          <w:szCs w:val="24"/>
          <w:lang w:val="fr-FR"/>
        </w:rPr>
      </w:pPr>
      <w:bookmarkStart w:id="2" w:name="_Hlk201076312"/>
      <w:r w:rsidRPr="00385965">
        <w:rPr>
          <w:rFonts w:ascii="Times New Roman" w:hAnsi="Times New Roman" w:cs="Times New Roman"/>
          <w:sz w:val="24"/>
          <w:szCs w:val="24"/>
          <w:lang w:val="fr-FR"/>
        </w:rPr>
        <w:t xml:space="preserve">Groupe3 : La fiabilité des données disponibles </w:t>
      </w:r>
    </w:p>
    <w:p w14:paraId="08A340E8" w14:textId="235079CE" w:rsidR="005F060D" w:rsidRPr="00385965" w:rsidRDefault="005F060D" w:rsidP="005F060D">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Les différentes interventions sur ces interrogations ont été plus axées sur le manque de données désagrégées sur le féminicide, </w:t>
      </w:r>
      <w:r w:rsidR="00A102AF" w:rsidRPr="00385965">
        <w:rPr>
          <w:rFonts w:ascii="Times New Roman" w:hAnsi="Times New Roman" w:cs="Times New Roman"/>
          <w:sz w:val="24"/>
          <w:szCs w:val="24"/>
          <w:lang w:val="fr-FR"/>
        </w:rPr>
        <w:t>une définition standardisée</w:t>
      </w:r>
      <w:r w:rsidRPr="00385965">
        <w:rPr>
          <w:rFonts w:ascii="Times New Roman" w:hAnsi="Times New Roman" w:cs="Times New Roman"/>
          <w:sz w:val="24"/>
          <w:szCs w:val="24"/>
          <w:lang w:val="fr-FR"/>
        </w:rPr>
        <w:t xml:space="preserve"> et un cadre harmonisé de collecte de données.</w:t>
      </w:r>
      <w:bookmarkEnd w:id="2"/>
      <w:r w:rsidRPr="00385965">
        <w:rPr>
          <w:rFonts w:ascii="Times New Roman" w:hAnsi="Times New Roman" w:cs="Times New Roman"/>
          <w:sz w:val="24"/>
          <w:szCs w:val="24"/>
          <w:lang w:val="fr-FR"/>
        </w:rPr>
        <w:t xml:space="preserve"> De manière </w:t>
      </w:r>
      <w:r w:rsidR="004B198A" w:rsidRPr="00385965">
        <w:rPr>
          <w:rFonts w:ascii="Times New Roman" w:hAnsi="Times New Roman" w:cs="Times New Roman"/>
          <w:sz w:val="24"/>
          <w:szCs w:val="24"/>
          <w:lang w:val="fr-FR"/>
        </w:rPr>
        <w:t>spécifique</w:t>
      </w:r>
      <w:r w:rsidRPr="00385965">
        <w:rPr>
          <w:rFonts w:ascii="Times New Roman" w:hAnsi="Times New Roman" w:cs="Times New Roman"/>
          <w:sz w:val="24"/>
          <w:szCs w:val="24"/>
          <w:lang w:val="fr-FR"/>
        </w:rPr>
        <w:t>, les restitutions des travaux de groupes et les discussions et recommandations qui ont suivies sont les suivantes</w:t>
      </w:r>
      <w:r w:rsidR="00A102AF" w:rsidRPr="00385965">
        <w:rPr>
          <w:rFonts w:ascii="Times New Roman" w:hAnsi="Times New Roman" w:cs="Times New Roman"/>
          <w:sz w:val="24"/>
          <w:szCs w:val="24"/>
          <w:lang w:val="fr-FR"/>
        </w:rPr>
        <w:t> :</w:t>
      </w:r>
    </w:p>
    <w:p w14:paraId="55A27A35" w14:textId="77777777" w:rsidR="00A2344D" w:rsidRPr="00385965" w:rsidRDefault="00A2344D" w:rsidP="00A2344D">
      <w:pPr>
        <w:jc w:val="both"/>
        <w:rPr>
          <w:rFonts w:ascii="Times New Roman" w:hAnsi="Times New Roman" w:cs="Times New Roman"/>
          <w:b/>
          <w:bCs/>
          <w:sz w:val="24"/>
          <w:szCs w:val="24"/>
          <w:lang w:val="fr-FR"/>
        </w:rPr>
      </w:pPr>
      <w:r w:rsidRPr="00385965">
        <w:rPr>
          <w:rFonts w:ascii="Times New Roman" w:hAnsi="Times New Roman" w:cs="Times New Roman"/>
          <w:b/>
          <w:bCs/>
          <w:sz w:val="24"/>
          <w:szCs w:val="24"/>
          <w:lang w:val="fr-FR"/>
        </w:rPr>
        <w:t>Groupe 1 : Principaux défis liés à la collecte de données désagrégées par sexe, âge et autres variables pertinentes</w:t>
      </w:r>
    </w:p>
    <w:p w14:paraId="553739CA" w14:textId="0D18F4FD" w:rsidR="00A2344D" w:rsidRPr="00385965" w:rsidRDefault="00A2344D" w:rsidP="00A2344D">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Les travaux du Groupe 1 ont mis en évidence </w:t>
      </w:r>
      <w:r w:rsidR="002F372E">
        <w:rPr>
          <w:rFonts w:ascii="Times New Roman" w:hAnsi="Times New Roman" w:cs="Times New Roman"/>
          <w:sz w:val="24"/>
          <w:szCs w:val="24"/>
          <w:lang w:val="fr-FR"/>
        </w:rPr>
        <w:t xml:space="preserve">les </w:t>
      </w:r>
      <w:r w:rsidRPr="00385965">
        <w:rPr>
          <w:rFonts w:ascii="Times New Roman" w:hAnsi="Times New Roman" w:cs="Times New Roman"/>
          <w:sz w:val="24"/>
          <w:szCs w:val="24"/>
          <w:lang w:val="fr-FR"/>
        </w:rPr>
        <w:t xml:space="preserve">contraintes majeures entravant la collecte et l’analyse des données </w:t>
      </w:r>
      <w:r w:rsidR="005677F6">
        <w:rPr>
          <w:rFonts w:ascii="Times New Roman" w:hAnsi="Times New Roman" w:cs="Times New Roman"/>
          <w:sz w:val="24"/>
          <w:szCs w:val="24"/>
          <w:lang w:val="fr-FR"/>
        </w:rPr>
        <w:t xml:space="preserve">désagrégées </w:t>
      </w:r>
      <w:r w:rsidRPr="00385965">
        <w:rPr>
          <w:rFonts w:ascii="Times New Roman" w:hAnsi="Times New Roman" w:cs="Times New Roman"/>
          <w:sz w:val="24"/>
          <w:szCs w:val="24"/>
          <w:lang w:val="fr-FR"/>
        </w:rPr>
        <w:t>sur le féminicide au Sénégal</w:t>
      </w:r>
      <w:r w:rsidR="005677F6">
        <w:rPr>
          <w:rFonts w:ascii="Times New Roman" w:hAnsi="Times New Roman" w:cs="Times New Roman"/>
          <w:sz w:val="24"/>
          <w:szCs w:val="24"/>
          <w:lang w:val="fr-FR"/>
        </w:rPr>
        <w:t>. Celles-ci sont les suivantes</w:t>
      </w:r>
      <w:r w:rsidRPr="00385965">
        <w:rPr>
          <w:rFonts w:ascii="Times New Roman" w:hAnsi="Times New Roman" w:cs="Times New Roman"/>
          <w:sz w:val="24"/>
          <w:szCs w:val="24"/>
          <w:lang w:val="fr-FR"/>
        </w:rPr>
        <w:t xml:space="preserve"> :</w:t>
      </w:r>
    </w:p>
    <w:p w14:paraId="42B0E1DC"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Absence de cadre d’analyse spécifique</w:t>
      </w:r>
      <w:r w:rsidRPr="00385965">
        <w:rPr>
          <w:rFonts w:ascii="Times New Roman" w:hAnsi="Times New Roman" w:cs="Times New Roman"/>
          <w:sz w:val="24"/>
          <w:szCs w:val="24"/>
          <w:lang w:val="fr-FR"/>
        </w:rPr>
        <w:t xml:space="preserve"> : Les données actuellement disponibles ne permettent pas de mesurer de manière précise l’ampleur du phénomène du féminicide.</w:t>
      </w:r>
    </w:p>
    <w:p w14:paraId="16D588D8"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Non-désagrégation des données existantes</w:t>
      </w:r>
      <w:r w:rsidRPr="00385965">
        <w:rPr>
          <w:rFonts w:ascii="Times New Roman" w:hAnsi="Times New Roman" w:cs="Times New Roman"/>
          <w:sz w:val="24"/>
          <w:szCs w:val="24"/>
          <w:lang w:val="fr-FR"/>
        </w:rPr>
        <w:t xml:space="preserve"> : Les données disponibles ne sont pas ventilées selon les dimensions spécifiques au féminicide, ce qui rend nécessaire la mise en place d’un cadre harmonisé pour la collecte.</w:t>
      </w:r>
    </w:p>
    <w:p w14:paraId="18EF8ABB"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Difficulté d’accès aux données</w:t>
      </w:r>
      <w:r w:rsidRPr="00385965">
        <w:rPr>
          <w:rFonts w:ascii="Times New Roman" w:hAnsi="Times New Roman" w:cs="Times New Roman"/>
          <w:sz w:val="24"/>
          <w:szCs w:val="24"/>
          <w:lang w:val="fr-FR"/>
        </w:rPr>
        <w:t xml:space="preserve"> : Un accès limité aux données détenues par la police et la gendarmerie a été signalé, soulignant le besoin d’un système fluide de partage d’informations.</w:t>
      </w:r>
    </w:p>
    <w:p w14:paraId="38A9ED9E"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Silence des familles et des communautés</w:t>
      </w:r>
      <w:r w:rsidRPr="00385965">
        <w:rPr>
          <w:rFonts w:ascii="Times New Roman" w:hAnsi="Times New Roman" w:cs="Times New Roman"/>
          <w:sz w:val="24"/>
          <w:szCs w:val="24"/>
          <w:lang w:val="fr-FR"/>
        </w:rPr>
        <w:t xml:space="preserve"> : Le tabou entourant les violences subies par les femmes constitue un frein à la remontée des cas.</w:t>
      </w:r>
    </w:p>
    <w:p w14:paraId="6A0D9D63"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Manque de coordination entre acteurs étatiques et non étatiques</w:t>
      </w:r>
      <w:r w:rsidRPr="00385965">
        <w:rPr>
          <w:rFonts w:ascii="Times New Roman" w:hAnsi="Times New Roman" w:cs="Times New Roman"/>
          <w:sz w:val="24"/>
          <w:szCs w:val="24"/>
          <w:lang w:val="fr-FR"/>
        </w:rPr>
        <w:t xml:space="preserve"> : Il n’existe pas de cadre structuré de collaboration pour la collecte et le partage des données.</w:t>
      </w:r>
    </w:p>
    <w:p w14:paraId="275BDAC0"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lastRenderedPageBreak/>
        <w:t>Absence de stratégie de collecte harmonisée</w:t>
      </w:r>
      <w:r w:rsidRPr="00385965">
        <w:rPr>
          <w:rFonts w:ascii="Times New Roman" w:hAnsi="Times New Roman" w:cs="Times New Roman"/>
          <w:sz w:val="24"/>
          <w:szCs w:val="24"/>
          <w:lang w:val="fr-FR"/>
        </w:rPr>
        <w:t xml:space="preserve"> : Les institutions fonctionnent en silos, sans mécanismes de partage d’informations ni coordination pour le traitement et l’analyse des données.</w:t>
      </w:r>
    </w:p>
    <w:p w14:paraId="09E3ADED"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Méconnaissance des indicateurs appropriés</w:t>
      </w:r>
      <w:r w:rsidRPr="00385965">
        <w:rPr>
          <w:rFonts w:ascii="Times New Roman" w:hAnsi="Times New Roman" w:cs="Times New Roman"/>
          <w:sz w:val="24"/>
          <w:szCs w:val="24"/>
          <w:lang w:val="fr-FR"/>
        </w:rPr>
        <w:t xml:space="preserve"> : Il existe un manque de clarté sur les indicateurs pertinents à adopter pour mieux caractériser le féminicide.</w:t>
      </w:r>
    </w:p>
    <w:p w14:paraId="7E941D15"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Problèmes de conceptualisation et de définition</w:t>
      </w:r>
      <w:r w:rsidRPr="00385965">
        <w:rPr>
          <w:rFonts w:ascii="Times New Roman" w:hAnsi="Times New Roman" w:cs="Times New Roman"/>
          <w:sz w:val="24"/>
          <w:szCs w:val="24"/>
          <w:lang w:val="fr-FR"/>
        </w:rPr>
        <w:t xml:space="preserve"> : Le concept même de féminicide reste flou, notamment en l’absence d’une définition juridique reconnue dans le droit national.</w:t>
      </w:r>
    </w:p>
    <w:p w14:paraId="132CB37B"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Stéréotypes de genre et faible implication des acteurs</w:t>
      </w:r>
      <w:r w:rsidRPr="00385965">
        <w:rPr>
          <w:rFonts w:ascii="Times New Roman" w:hAnsi="Times New Roman" w:cs="Times New Roman"/>
          <w:sz w:val="24"/>
          <w:szCs w:val="24"/>
          <w:lang w:val="fr-FR"/>
        </w:rPr>
        <w:t xml:space="preserve"> : Les normes sociales et les stéréotypes sexistes entravent la collecte d’informations fiables et la mobilisation des parties prenantes.</w:t>
      </w:r>
    </w:p>
    <w:p w14:paraId="34EE2B1C"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Insuffisance d’outils et de capacités techniques</w:t>
      </w:r>
      <w:r w:rsidRPr="00385965">
        <w:rPr>
          <w:rFonts w:ascii="Times New Roman" w:hAnsi="Times New Roman" w:cs="Times New Roman"/>
          <w:sz w:val="24"/>
          <w:szCs w:val="24"/>
          <w:lang w:val="fr-FR"/>
        </w:rPr>
        <w:t xml:space="preserve"> : Le déficit d’outils standardisés, conjugué au manque de formation des agents de collecte, limite la qualité des données.</w:t>
      </w:r>
    </w:p>
    <w:p w14:paraId="2FF89835"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Non-dénonciation des cas et obstacles culturels</w:t>
      </w:r>
      <w:r w:rsidRPr="00385965">
        <w:rPr>
          <w:rFonts w:ascii="Times New Roman" w:hAnsi="Times New Roman" w:cs="Times New Roman"/>
          <w:sz w:val="24"/>
          <w:szCs w:val="24"/>
          <w:lang w:val="fr-FR"/>
        </w:rPr>
        <w:t xml:space="preserve"> : Les pratiques culturelles et la stigmatisation des victimes empêchent la déclaration des cas.</w:t>
      </w:r>
    </w:p>
    <w:p w14:paraId="6EF3E438" w14:textId="77777777" w:rsidR="00A2344D" w:rsidRPr="00385965" w:rsidRDefault="00A2344D" w:rsidP="00A2344D">
      <w:pPr>
        <w:numPr>
          <w:ilvl w:val="0"/>
          <w:numId w:val="23"/>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Difficultés d’accès aux données par l’ANSD</w:t>
      </w:r>
      <w:r w:rsidRPr="00385965">
        <w:rPr>
          <w:rFonts w:ascii="Times New Roman" w:hAnsi="Times New Roman" w:cs="Times New Roman"/>
          <w:sz w:val="24"/>
          <w:szCs w:val="24"/>
          <w:lang w:val="fr-FR"/>
        </w:rPr>
        <w:t xml:space="preserve"> : Malgré la loi statistique qui oblige les ministères sectoriels à transmettre leurs données à l’ANSD, l’accès demeure restreint, entravant son rôle central dans la production statistique.</w:t>
      </w:r>
    </w:p>
    <w:p w14:paraId="33334EB6" w14:textId="0313EB21" w:rsidR="00CA3B9B" w:rsidRPr="001F4921" w:rsidRDefault="00CA3B9B" w:rsidP="00CA3B9B">
      <w:pPr>
        <w:jc w:val="both"/>
        <w:rPr>
          <w:rFonts w:asciiTheme="majorBidi" w:hAnsiTheme="majorBidi" w:cstheme="majorBidi"/>
          <w:b/>
          <w:bCs/>
          <w:sz w:val="24"/>
          <w:szCs w:val="24"/>
          <w:lang w:val="fr-FR"/>
        </w:rPr>
      </w:pPr>
      <w:bookmarkStart w:id="3" w:name="_Hlk201153303"/>
      <w:r w:rsidRPr="001F4921">
        <w:rPr>
          <w:rFonts w:asciiTheme="majorBidi" w:hAnsiTheme="majorBidi" w:cstheme="majorBidi"/>
          <w:b/>
          <w:bCs/>
          <w:sz w:val="24"/>
          <w:szCs w:val="24"/>
          <w:lang w:val="fr-FR"/>
        </w:rPr>
        <w:t>Recommandations du Groupe 1</w:t>
      </w:r>
    </w:p>
    <w:bookmarkEnd w:id="3"/>
    <w:p w14:paraId="525F6CAA" w14:textId="77777777" w:rsidR="00CA3B9B" w:rsidRPr="001F4921" w:rsidRDefault="00CA3B9B" w:rsidP="00CA3B9B">
      <w:pPr>
        <w:jc w:val="both"/>
        <w:rPr>
          <w:rFonts w:asciiTheme="majorBidi" w:hAnsiTheme="majorBidi" w:cstheme="majorBidi"/>
          <w:sz w:val="24"/>
          <w:szCs w:val="24"/>
          <w:lang w:val="fr-FR"/>
        </w:rPr>
      </w:pPr>
      <w:r w:rsidRPr="001F4921">
        <w:rPr>
          <w:rFonts w:asciiTheme="majorBidi" w:hAnsiTheme="majorBidi" w:cstheme="majorBidi"/>
          <w:sz w:val="24"/>
          <w:szCs w:val="24"/>
          <w:lang w:val="fr-FR"/>
        </w:rPr>
        <w:t>À l’issue des échanges, les recommandations suivantes ont été formulées pour lever les obstacles identifiés dans la collecte de données sur le féminicide :</w:t>
      </w:r>
    </w:p>
    <w:p w14:paraId="31D899B7" w14:textId="77777777" w:rsidR="00CA3B9B" w:rsidRPr="001F4921" w:rsidRDefault="00CA3B9B" w:rsidP="00CA3B9B">
      <w:pPr>
        <w:numPr>
          <w:ilvl w:val="0"/>
          <w:numId w:val="24"/>
        </w:numPr>
        <w:jc w:val="both"/>
        <w:rPr>
          <w:rFonts w:asciiTheme="majorBidi" w:hAnsiTheme="majorBidi" w:cstheme="majorBidi"/>
          <w:sz w:val="24"/>
          <w:szCs w:val="24"/>
          <w:lang w:val="fr-FR"/>
        </w:rPr>
      </w:pPr>
      <w:r w:rsidRPr="001F4921">
        <w:rPr>
          <w:rFonts w:asciiTheme="majorBidi" w:hAnsiTheme="majorBidi" w:cstheme="majorBidi"/>
          <w:b/>
          <w:bCs/>
          <w:sz w:val="24"/>
          <w:szCs w:val="24"/>
          <w:lang w:val="fr-FR"/>
        </w:rPr>
        <w:t>Révision des textes juridiques et réglementaires</w:t>
      </w:r>
      <w:r w:rsidRPr="001F4921">
        <w:rPr>
          <w:rFonts w:asciiTheme="majorBidi" w:hAnsiTheme="majorBidi" w:cstheme="majorBidi"/>
          <w:sz w:val="24"/>
          <w:szCs w:val="24"/>
          <w:lang w:val="fr-FR"/>
        </w:rPr>
        <w:t xml:space="preserve"> : Mettre à jour les textes encadrant les structures de collecte de données, afin de clarifier leurs rôles et responsabilités, tout en assurant leur redynamisation par l’allocation de ressources humaines et financières suffisantes.</w:t>
      </w:r>
    </w:p>
    <w:p w14:paraId="5D8DC0CB" w14:textId="77777777" w:rsidR="00CA3B9B" w:rsidRPr="001F4921" w:rsidRDefault="00CA3B9B" w:rsidP="00CA3B9B">
      <w:pPr>
        <w:numPr>
          <w:ilvl w:val="0"/>
          <w:numId w:val="24"/>
        </w:numPr>
        <w:jc w:val="both"/>
        <w:rPr>
          <w:rFonts w:asciiTheme="majorBidi" w:hAnsiTheme="majorBidi" w:cstheme="majorBidi"/>
          <w:sz w:val="24"/>
          <w:szCs w:val="24"/>
          <w:lang w:val="fr-FR"/>
        </w:rPr>
      </w:pPr>
      <w:r w:rsidRPr="001F4921">
        <w:rPr>
          <w:rFonts w:asciiTheme="majorBidi" w:hAnsiTheme="majorBidi" w:cstheme="majorBidi"/>
          <w:b/>
          <w:bCs/>
          <w:sz w:val="24"/>
          <w:szCs w:val="24"/>
          <w:lang w:val="fr-FR"/>
        </w:rPr>
        <w:t>Consensus sur la définition du féminicide</w:t>
      </w:r>
      <w:r w:rsidRPr="001F4921">
        <w:rPr>
          <w:rFonts w:asciiTheme="majorBidi" w:hAnsiTheme="majorBidi" w:cstheme="majorBidi"/>
          <w:sz w:val="24"/>
          <w:szCs w:val="24"/>
          <w:lang w:val="fr-FR"/>
        </w:rPr>
        <w:t xml:space="preserve"> : Établir une définition consensuelle et opérationnelle du féminicide, adaptée au contexte sénégalais, pour harmoniser la compréhension entre tous les acteurs.</w:t>
      </w:r>
    </w:p>
    <w:p w14:paraId="222A183F" w14:textId="77777777" w:rsidR="00CA3B9B" w:rsidRPr="00385965" w:rsidRDefault="00CA3B9B" w:rsidP="00CA3B9B">
      <w:pPr>
        <w:numPr>
          <w:ilvl w:val="0"/>
          <w:numId w:val="24"/>
        </w:numPr>
        <w:jc w:val="both"/>
        <w:rPr>
          <w:rFonts w:ascii="Times New Roman" w:hAnsi="Times New Roman" w:cs="Times New Roman"/>
          <w:sz w:val="24"/>
          <w:szCs w:val="24"/>
          <w:lang w:val="fr-FR"/>
        </w:rPr>
      </w:pPr>
      <w:r w:rsidRPr="001F4921">
        <w:rPr>
          <w:rFonts w:asciiTheme="majorBidi" w:hAnsiTheme="majorBidi" w:cstheme="majorBidi"/>
          <w:b/>
          <w:bCs/>
          <w:sz w:val="24"/>
          <w:szCs w:val="24"/>
          <w:lang w:val="fr-FR"/>
        </w:rPr>
        <w:t>Mise en place d’un cadre de coordination interinstitutionnelle</w:t>
      </w:r>
      <w:r w:rsidRPr="001F4921">
        <w:rPr>
          <w:rFonts w:asciiTheme="majorBidi" w:hAnsiTheme="majorBidi" w:cstheme="majorBidi"/>
          <w:sz w:val="24"/>
          <w:szCs w:val="24"/>
          <w:lang w:val="fr-FR"/>
        </w:rPr>
        <w:t xml:space="preserve"> : Instaurer un mécanisme de collaboration entre les principales parties prenantes (police, gendarmerie, justice, ANSD, société civile</w:t>
      </w:r>
      <w:r w:rsidRPr="00385965">
        <w:rPr>
          <w:rFonts w:ascii="Times New Roman" w:hAnsi="Times New Roman" w:cs="Times New Roman"/>
          <w:sz w:val="24"/>
          <w:szCs w:val="24"/>
          <w:lang w:val="fr-FR"/>
        </w:rPr>
        <w:t>) pour garantir la cohérence et la complémentarité dans la collecte et le partage des données.</w:t>
      </w:r>
    </w:p>
    <w:p w14:paraId="43F0DCF6" w14:textId="77777777" w:rsidR="00CA3B9B" w:rsidRPr="00385965" w:rsidRDefault="00CA3B9B" w:rsidP="00CA3B9B">
      <w:pPr>
        <w:numPr>
          <w:ilvl w:val="0"/>
          <w:numId w:val="24"/>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Lancement de campagnes de sensibilisation</w:t>
      </w:r>
      <w:r w:rsidRPr="00385965">
        <w:rPr>
          <w:rFonts w:ascii="Times New Roman" w:hAnsi="Times New Roman" w:cs="Times New Roman"/>
          <w:sz w:val="24"/>
          <w:szCs w:val="24"/>
          <w:lang w:val="fr-FR"/>
        </w:rPr>
        <w:t xml:space="preserve"> : Organiser des activités de sensibilisation auprès des acteurs institutionnels, communautaires et du grand public pour promouvoir une compréhension commune du phénomène et encourager la remontée des informations.</w:t>
      </w:r>
    </w:p>
    <w:p w14:paraId="7107B9B4" w14:textId="77777777" w:rsidR="00DB468A" w:rsidRDefault="00CA3B9B" w:rsidP="00EE3A78">
      <w:pPr>
        <w:numPr>
          <w:ilvl w:val="0"/>
          <w:numId w:val="24"/>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Exploitation des données existantes</w:t>
      </w:r>
      <w:r w:rsidRPr="00385965">
        <w:rPr>
          <w:rFonts w:ascii="Times New Roman" w:hAnsi="Times New Roman" w:cs="Times New Roman"/>
          <w:sz w:val="24"/>
          <w:szCs w:val="24"/>
          <w:lang w:val="fr-FR"/>
        </w:rPr>
        <w:t xml:space="preserve"> : Initier le processus de collecte et d’analyse à partir des données déjà disponibles, tout en identifiant les lacunes à combler.</w:t>
      </w:r>
    </w:p>
    <w:p w14:paraId="61A60A91" w14:textId="77777777" w:rsidR="00DB468A" w:rsidRDefault="00DB468A" w:rsidP="00DB468A">
      <w:pPr>
        <w:ind w:left="360"/>
        <w:jc w:val="both"/>
        <w:rPr>
          <w:rFonts w:ascii="Times New Roman" w:hAnsi="Times New Roman" w:cs="Times New Roman"/>
          <w:b/>
          <w:bCs/>
          <w:sz w:val="24"/>
          <w:szCs w:val="24"/>
          <w:lang w:val="fr-FR"/>
        </w:rPr>
      </w:pPr>
    </w:p>
    <w:p w14:paraId="4EEBFFD7" w14:textId="2CEF6EDA" w:rsidR="00CE5529" w:rsidRPr="00EE3A78" w:rsidRDefault="00CE5529" w:rsidP="00DB468A">
      <w:pPr>
        <w:jc w:val="both"/>
        <w:rPr>
          <w:rFonts w:ascii="Times New Roman" w:hAnsi="Times New Roman" w:cs="Times New Roman"/>
          <w:sz w:val="24"/>
          <w:szCs w:val="24"/>
          <w:lang w:val="fr-FR"/>
        </w:rPr>
      </w:pPr>
      <w:r w:rsidRPr="00EE3A78">
        <w:rPr>
          <w:rFonts w:ascii="Times New Roman" w:eastAsia="Times New Roman" w:hAnsi="Times New Roman" w:cs="Times New Roman"/>
          <w:b/>
          <w:bCs/>
          <w:kern w:val="0"/>
          <w:sz w:val="27"/>
          <w:szCs w:val="27"/>
          <w:lang w:val="fr-FR" w:eastAsia="en-GB"/>
          <w14:ligatures w14:val="none"/>
        </w:rPr>
        <w:lastRenderedPageBreak/>
        <w:t>Groupe</w:t>
      </w:r>
      <w:r w:rsidR="00DB468A">
        <w:rPr>
          <w:rFonts w:ascii="Times New Roman" w:eastAsia="Times New Roman" w:hAnsi="Times New Roman" w:cs="Times New Roman"/>
          <w:b/>
          <w:bCs/>
          <w:kern w:val="0"/>
          <w:sz w:val="27"/>
          <w:szCs w:val="27"/>
          <w:lang w:val="fr-FR" w:eastAsia="en-GB"/>
          <w14:ligatures w14:val="none"/>
        </w:rPr>
        <w:t xml:space="preserve"> </w:t>
      </w:r>
      <w:r w:rsidRPr="00EE3A78">
        <w:rPr>
          <w:rFonts w:ascii="Times New Roman" w:eastAsia="Times New Roman" w:hAnsi="Times New Roman" w:cs="Times New Roman"/>
          <w:b/>
          <w:bCs/>
          <w:kern w:val="0"/>
          <w:sz w:val="27"/>
          <w:szCs w:val="27"/>
          <w:lang w:val="fr-FR" w:eastAsia="en-GB"/>
          <w14:ligatures w14:val="none"/>
        </w:rPr>
        <w:t>2 : Défis institutionnels, techniques et culturels</w:t>
      </w:r>
    </w:p>
    <w:p w14:paraId="4EC2CB92" w14:textId="36BD35CE" w:rsidR="00CE5529" w:rsidRPr="00385965" w:rsidRDefault="00CE5529" w:rsidP="00CE5529">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kern w:val="0"/>
          <w:sz w:val="24"/>
          <w:szCs w:val="24"/>
          <w:lang w:val="fr-FR" w:eastAsia="en-GB"/>
          <w14:ligatures w14:val="none"/>
        </w:rPr>
        <w:t xml:space="preserve">Les discussions du Groupe 2 ont permis de faire ressortir plusieurs contraintes </w:t>
      </w:r>
      <w:r w:rsidR="002F372E" w:rsidRPr="002F372E">
        <w:rPr>
          <w:rFonts w:ascii="Times New Roman" w:eastAsia="Times New Roman" w:hAnsi="Times New Roman" w:cs="Times New Roman"/>
          <w:kern w:val="0"/>
          <w:sz w:val="24"/>
          <w:szCs w:val="24"/>
          <w:lang w:val="fr-FR" w:eastAsia="en-GB"/>
          <w14:ligatures w14:val="none"/>
        </w:rPr>
        <w:t>institutionnels, techniques et culturels</w:t>
      </w:r>
      <w:r w:rsidR="002F372E">
        <w:rPr>
          <w:rFonts w:ascii="Times New Roman" w:eastAsia="Times New Roman" w:hAnsi="Times New Roman" w:cs="Times New Roman"/>
          <w:kern w:val="0"/>
          <w:sz w:val="24"/>
          <w:szCs w:val="24"/>
          <w:lang w:val="fr-FR" w:eastAsia="en-GB"/>
          <w14:ligatures w14:val="none"/>
        </w:rPr>
        <w:t xml:space="preserve"> </w:t>
      </w:r>
      <w:r w:rsidRPr="00385965">
        <w:rPr>
          <w:rFonts w:ascii="Times New Roman" w:eastAsia="Times New Roman" w:hAnsi="Times New Roman" w:cs="Times New Roman"/>
          <w:kern w:val="0"/>
          <w:sz w:val="24"/>
          <w:szCs w:val="24"/>
          <w:lang w:val="fr-FR" w:eastAsia="en-GB"/>
          <w14:ligatures w14:val="none"/>
        </w:rPr>
        <w:t>majeures entravant la collecte et la production de données fiables sur le féminicide au Sénégal :</w:t>
      </w:r>
    </w:p>
    <w:p w14:paraId="22089288" w14:textId="77777777" w:rsidR="00CE5529" w:rsidRPr="00385965" w:rsidRDefault="00CE5529" w:rsidP="00CE552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Manque de coordination institutionnelle</w:t>
      </w:r>
      <w:r w:rsidRPr="00385965">
        <w:rPr>
          <w:rFonts w:ascii="Times New Roman" w:eastAsia="Times New Roman" w:hAnsi="Times New Roman" w:cs="Times New Roman"/>
          <w:kern w:val="0"/>
          <w:sz w:val="24"/>
          <w:szCs w:val="24"/>
          <w:lang w:val="fr-FR" w:eastAsia="en-GB"/>
          <w14:ligatures w14:val="none"/>
        </w:rPr>
        <w:t xml:space="preserve"> : Absence de mécanisme formel de coordination entre les différentes entités impliquées dans la collecte, le traitement et l’analyse des données.</w:t>
      </w:r>
    </w:p>
    <w:p w14:paraId="3DEA33DD" w14:textId="77777777" w:rsidR="00CE5529" w:rsidRPr="00385965" w:rsidRDefault="00CE5529" w:rsidP="00CE552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Faible capacité des structures</w:t>
      </w:r>
      <w:r w:rsidRPr="00385965">
        <w:rPr>
          <w:rFonts w:ascii="Times New Roman" w:eastAsia="Times New Roman" w:hAnsi="Times New Roman" w:cs="Times New Roman"/>
          <w:kern w:val="0"/>
          <w:sz w:val="24"/>
          <w:szCs w:val="24"/>
          <w:lang w:val="fr-FR" w:eastAsia="en-GB"/>
          <w14:ligatures w14:val="none"/>
        </w:rPr>
        <w:t xml:space="preserve"> : Insuffisance des ressources humaines qualifiées et des moyens techniques nécessaires à une collecte efficace.</w:t>
      </w:r>
    </w:p>
    <w:p w14:paraId="5CD47190" w14:textId="77777777" w:rsidR="00CE5529" w:rsidRPr="00385965" w:rsidRDefault="00CE5529" w:rsidP="00CE552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Tabous et stéréotypes sexistes persistants</w:t>
      </w:r>
      <w:r w:rsidRPr="00385965">
        <w:rPr>
          <w:rFonts w:ascii="Times New Roman" w:eastAsia="Times New Roman" w:hAnsi="Times New Roman" w:cs="Times New Roman"/>
          <w:kern w:val="0"/>
          <w:sz w:val="24"/>
          <w:szCs w:val="24"/>
          <w:lang w:val="fr-FR" w:eastAsia="en-GB"/>
          <w14:ligatures w14:val="none"/>
        </w:rPr>
        <w:t xml:space="preserve"> : Prévalence de normes sociales et culturelles qui minimisent ou occultent la problématique du féminicide.</w:t>
      </w:r>
    </w:p>
    <w:p w14:paraId="5D1577B4" w14:textId="77777777" w:rsidR="00CE5529" w:rsidRPr="00385965" w:rsidRDefault="00CE5529" w:rsidP="00CE552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Absence de données spécifiques</w:t>
      </w:r>
      <w:r w:rsidRPr="00385965">
        <w:rPr>
          <w:rFonts w:ascii="Times New Roman" w:eastAsia="Times New Roman" w:hAnsi="Times New Roman" w:cs="Times New Roman"/>
          <w:kern w:val="0"/>
          <w:sz w:val="24"/>
          <w:szCs w:val="24"/>
          <w:lang w:val="fr-FR" w:eastAsia="en-GB"/>
          <w14:ligatures w14:val="none"/>
        </w:rPr>
        <w:t xml:space="preserve"> : Les systèmes existants ne produisent pas de données désagrégées ou spécifiques sur le féminicide, rendant le phénomène difficile à mesurer.</w:t>
      </w:r>
    </w:p>
    <w:p w14:paraId="1B9E1ECB" w14:textId="77777777" w:rsidR="00CE5529" w:rsidRPr="00385965" w:rsidRDefault="00CE5529" w:rsidP="00CE552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Pesanteurs socioculturelles</w:t>
      </w:r>
      <w:r w:rsidRPr="00385965">
        <w:rPr>
          <w:rFonts w:ascii="Times New Roman" w:eastAsia="Times New Roman" w:hAnsi="Times New Roman" w:cs="Times New Roman"/>
          <w:kern w:val="0"/>
          <w:sz w:val="24"/>
          <w:szCs w:val="24"/>
          <w:lang w:val="fr-FR" w:eastAsia="en-GB"/>
          <w14:ligatures w14:val="none"/>
        </w:rPr>
        <w:t xml:space="preserve"> : Résistances communautaires à la dénonciation des cas, liées à la stigmatisation, au silence ou à la normalisation des violences faites aux femmes.</w:t>
      </w:r>
    </w:p>
    <w:p w14:paraId="1C100287" w14:textId="77777777" w:rsidR="00CE5529" w:rsidRPr="00385965" w:rsidRDefault="00CE5529" w:rsidP="00CE552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Manque de clarté sur les rôles et responsabilités</w:t>
      </w:r>
      <w:r w:rsidRPr="00385965">
        <w:rPr>
          <w:rFonts w:ascii="Times New Roman" w:eastAsia="Times New Roman" w:hAnsi="Times New Roman" w:cs="Times New Roman"/>
          <w:kern w:val="0"/>
          <w:sz w:val="24"/>
          <w:szCs w:val="24"/>
          <w:lang w:val="fr-FR" w:eastAsia="en-GB"/>
          <w14:ligatures w14:val="none"/>
        </w:rPr>
        <w:t xml:space="preserve"> : Flou institutionnel concernant les mandats des acteurs impliqués dans la chaîne de production de données, et absence de procédures de transmission d’information.</w:t>
      </w:r>
    </w:p>
    <w:p w14:paraId="2D3DB209" w14:textId="77777777" w:rsidR="00CE5529" w:rsidRPr="00385965" w:rsidRDefault="00CE5529" w:rsidP="00CE552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Inexistence d’un organe de pilotage dédié</w:t>
      </w:r>
      <w:r w:rsidRPr="00385965">
        <w:rPr>
          <w:rFonts w:ascii="Times New Roman" w:eastAsia="Times New Roman" w:hAnsi="Times New Roman" w:cs="Times New Roman"/>
          <w:kern w:val="0"/>
          <w:sz w:val="24"/>
          <w:szCs w:val="24"/>
          <w:lang w:val="fr-FR" w:eastAsia="en-GB"/>
          <w14:ligatures w14:val="none"/>
        </w:rPr>
        <w:t xml:space="preserve"> : Absence d’une entité chargée spécifiquement de coordonner les efforts de lutte contre le féminicide et de centraliser les données y afférentes.</w:t>
      </w:r>
    </w:p>
    <w:p w14:paraId="32E3D791" w14:textId="77777777" w:rsidR="00CE5529" w:rsidRPr="00385965" w:rsidRDefault="00CE5529" w:rsidP="00CE552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Insuffisance de formation des agents</w:t>
      </w:r>
      <w:r w:rsidRPr="00385965">
        <w:rPr>
          <w:rFonts w:ascii="Times New Roman" w:eastAsia="Times New Roman" w:hAnsi="Times New Roman" w:cs="Times New Roman"/>
          <w:kern w:val="0"/>
          <w:sz w:val="24"/>
          <w:szCs w:val="24"/>
          <w:lang w:val="fr-FR" w:eastAsia="en-GB"/>
          <w14:ligatures w14:val="none"/>
        </w:rPr>
        <w:t xml:space="preserve"> : Faible capacité des agents de terrain (forces de sécurité, personnel de santé, acteurs communautaires, etc.) à identifier, qualifier et documenter les cas de féminicide.</w:t>
      </w:r>
    </w:p>
    <w:p w14:paraId="01B3CE3D" w14:textId="77777777" w:rsidR="00EE3A78" w:rsidRDefault="00CE5529" w:rsidP="00EE3A78">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385965">
        <w:rPr>
          <w:rFonts w:ascii="Times New Roman" w:eastAsia="Times New Roman" w:hAnsi="Times New Roman" w:cs="Times New Roman"/>
          <w:b/>
          <w:bCs/>
          <w:kern w:val="0"/>
          <w:sz w:val="24"/>
          <w:szCs w:val="24"/>
          <w:lang w:val="fr-FR" w:eastAsia="en-GB"/>
          <w14:ligatures w14:val="none"/>
        </w:rPr>
        <w:t>Déficit de financement</w:t>
      </w:r>
      <w:r w:rsidRPr="00385965">
        <w:rPr>
          <w:rFonts w:ascii="Times New Roman" w:eastAsia="Times New Roman" w:hAnsi="Times New Roman" w:cs="Times New Roman"/>
          <w:kern w:val="0"/>
          <w:sz w:val="24"/>
          <w:szCs w:val="24"/>
          <w:lang w:val="fr-FR" w:eastAsia="en-GB"/>
          <w14:ligatures w14:val="none"/>
        </w:rPr>
        <w:t xml:space="preserve"> : Manque de ressources financières allouées à la mise en place de dispositifs efficaces de collecte, d’analyse et de diffusion des données.</w:t>
      </w:r>
    </w:p>
    <w:p w14:paraId="128302EA" w14:textId="69FB9CDA" w:rsidR="00D90A30" w:rsidRPr="00EE3A78" w:rsidRDefault="00D90A30" w:rsidP="00EE3A78">
      <w:pPr>
        <w:jc w:val="both"/>
        <w:rPr>
          <w:rFonts w:ascii="Times New Roman" w:hAnsi="Times New Roman" w:cs="Times New Roman"/>
          <w:b/>
          <w:bCs/>
          <w:sz w:val="24"/>
          <w:szCs w:val="24"/>
          <w:lang w:val="fr-FR"/>
        </w:rPr>
      </w:pPr>
      <w:r w:rsidRPr="00EE3A78">
        <w:rPr>
          <w:rFonts w:ascii="Times New Roman" w:hAnsi="Times New Roman" w:cs="Times New Roman"/>
          <w:b/>
          <w:bCs/>
          <w:sz w:val="24"/>
          <w:szCs w:val="24"/>
          <w:lang w:val="fr-FR"/>
        </w:rPr>
        <w:t xml:space="preserve">Recommandations du Groupe </w:t>
      </w:r>
      <w:proofErr w:type="gramStart"/>
      <w:r w:rsidR="000572B9" w:rsidRPr="00EE3A78">
        <w:rPr>
          <w:rFonts w:ascii="Times New Roman" w:hAnsi="Times New Roman" w:cs="Times New Roman"/>
          <w:b/>
          <w:bCs/>
          <w:sz w:val="24"/>
          <w:szCs w:val="24"/>
          <w:lang w:val="fr-FR"/>
        </w:rPr>
        <w:t>2</w:t>
      </w:r>
      <w:r w:rsidRPr="00EE3A78">
        <w:rPr>
          <w:rFonts w:ascii="Times New Roman" w:hAnsi="Times New Roman" w:cs="Times New Roman"/>
          <w:lang w:val="fr-FR"/>
        </w:rPr>
        <w:t>:</w:t>
      </w:r>
      <w:proofErr w:type="gramEnd"/>
      <w:r w:rsidRPr="00EE3A78">
        <w:rPr>
          <w:rFonts w:ascii="Times New Roman" w:hAnsi="Times New Roman" w:cs="Times New Roman"/>
          <w:lang w:val="fr-FR"/>
        </w:rPr>
        <w:t xml:space="preserve"> </w:t>
      </w:r>
    </w:p>
    <w:p w14:paraId="3013592C" w14:textId="77777777" w:rsidR="00D90A30" w:rsidRPr="00385965" w:rsidRDefault="00D90A30" w:rsidP="00D90A30">
      <w:pPr>
        <w:pStyle w:val="NormalWeb"/>
        <w:rPr>
          <w:lang w:val="fr-FR"/>
        </w:rPr>
      </w:pPr>
      <w:r w:rsidRPr="00385965">
        <w:rPr>
          <w:lang w:val="fr-FR"/>
        </w:rPr>
        <w:t>À l’issue des échanges, les participants ont formulé les recommandations suivantes en vue de renforcer le dispositif national de collecte et de gestion des données sur le féminicide :</w:t>
      </w:r>
    </w:p>
    <w:p w14:paraId="7150BBE2" w14:textId="77777777" w:rsidR="00D90A30" w:rsidRPr="00385965" w:rsidRDefault="00D90A30" w:rsidP="00D90A30">
      <w:pPr>
        <w:pStyle w:val="NormalWeb"/>
        <w:numPr>
          <w:ilvl w:val="0"/>
          <w:numId w:val="26"/>
        </w:numPr>
        <w:rPr>
          <w:lang w:val="fr-FR"/>
        </w:rPr>
      </w:pPr>
      <w:r w:rsidRPr="00385965">
        <w:rPr>
          <w:rStyle w:val="Strong"/>
          <w:lang w:val="fr-FR"/>
        </w:rPr>
        <w:t>Établir un cadre harmonisé de collecte de données</w:t>
      </w:r>
      <w:r w:rsidRPr="00385965">
        <w:rPr>
          <w:lang w:val="fr-FR"/>
        </w:rPr>
        <w:t xml:space="preserve"> : Élaborer des normes, procédures et outils communs aux différentes institutions concernées (police, gendarmerie, justice, santé, société civile), afin de garantir la comparabilité, la fiabilité et l’exhaustivité des données.</w:t>
      </w:r>
    </w:p>
    <w:p w14:paraId="4144B135" w14:textId="77777777" w:rsidR="00D90A30" w:rsidRPr="00385965" w:rsidRDefault="00D90A30" w:rsidP="00D90A30">
      <w:pPr>
        <w:pStyle w:val="NormalWeb"/>
        <w:numPr>
          <w:ilvl w:val="0"/>
          <w:numId w:val="26"/>
        </w:numPr>
        <w:rPr>
          <w:lang w:val="fr-FR"/>
        </w:rPr>
      </w:pPr>
      <w:r w:rsidRPr="00385965">
        <w:rPr>
          <w:rStyle w:val="Strong"/>
          <w:lang w:val="fr-FR"/>
        </w:rPr>
        <w:t>Créer un organe national de coordination sur le féminicide</w:t>
      </w:r>
      <w:r w:rsidRPr="00385965">
        <w:rPr>
          <w:lang w:val="fr-FR"/>
        </w:rPr>
        <w:t xml:space="preserve"> : Mettre en place une structure interinstitutionnelle chargée de piloter la coordination, la supervision et la consolidation des données relatives au féminicide, avec des attributions claires.</w:t>
      </w:r>
    </w:p>
    <w:p w14:paraId="034F0B82" w14:textId="77777777" w:rsidR="00D90A30" w:rsidRPr="00385965" w:rsidRDefault="00D90A30" w:rsidP="00D90A30">
      <w:pPr>
        <w:pStyle w:val="NormalWeb"/>
        <w:numPr>
          <w:ilvl w:val="0"/>
          <w:numId w:val="26"/>
        </w:numPr>
        <w:rPr>
          <w:lang w:val="fr-FR"/>
        </w:rPr>
      </w:pPr>
      <w:r w:rsidRPr="00385965">
        <w:rPr>
          <w:rStyle w:val="Strong"/>
          <w:lang w:val="fr-FR"/>
        </w:rPr>
        <w:t>Réviser les textes régissant la statistique nationale</w:t>
      </w:r>
      <w:r w:rsidRPr="00385965">
        <w:rPr>
          <w:lang w:val="fr-FR"/>
        </w:rPr>
        <w:t xml:space="preserve"> : Adapter le cadre juridique et réglementaire afin d’intégrer spécifiquement la collecte et le traitement des données sur le féminicide, tout en clarifiant les rôles et obligations des parties prenantes.</w:t>
      </w:r>
    </w:p>
    <w:p w14:paraId="0A79381F" w14:textId="77777777" w:rsidR="00D90A30" w:rsidRPr="00385965" w:rsidRDefault="00D90A30" w:rsidP="00D90A30">
      <w:pPr>
        <w:pStyle w:val="NormalWeb"/>
        <w:numPr>
          <w:ilvl w:val="0"/>
          <w:numId w:val="26"/>
        </w:numPr>
        <w:rPr>
          <w:lang w:val="fr-FR"/>
        </w:rPr>
      </w:pPr>
      <w:r w:rsidRPr="00385965">
        <w:rPr>
          <w:rStyle w:val="Strong"/>
          <w:lang w:val="fr-FR"/>
        </w:rPr>
        <w:t>Renforcer les capacités des acteurs</w:t>
      </w:r>
      <w:r w:rsidRPr="00385965">
        <w:rPr>
          <w:lang w:val="fr-FR"/>
        </w:rPr>
        <w:t xml:space="preserve"> : Organiser des sessions de formation ciblées à l’endroit des agents de collecte, du personnel judiciaire et des forces de sécurité, pour améliorer la compréhension du concept de féminicide et les techniques de documentation.</w:t>
      </w:r>
    </w:p>
    <w:p w14:paraId="676AB216" w14:textId="77777777" w:rsidR="00D90A30" w:rsidRPr="00385965" w:rsidRDefault="00D90A30" w:rsidP="00D90A30">
      <w:pPr>
        <w:pStyle w:val="NormalWeb"/>
        <w:numPr>
          <w:ilvl w:val="0"/>
          <w:numId w:val="26"/>
        </w:numPr>
        <w:rPr>
          <w:lang w:val="fr-FR"/>
        </w:rPr>
      </w:pPr>
      <w:r w:rsidRPr="00385965">
        <w:rPr>
          <w:rStyle w:val="Strong"/>
          <w:lang w:val="fr-FR"/>
        </w:rPr>
        <w:lastRenderedPageBreak/>
        <w:t>Mettre à disposition des outils techniques adaptés</w:t>
      </w:r>
      <w:r w:rsidRPr="00385965">
        <w:rPr>
          <w:lang w:val="fr-FR"/>
        </w:rPr>
        <w:t xml:space="preserve"> : Développer et diffuser des outils de collecte standardisés, numériques ou papier, qui permettent d’enregistrer systématiquement les informations pertinentes sur les cas de féminicide.</w:t>
      </w:r>
    </w:p>
    <w:p w14:paraId="44A89BB6" w14:textId="32C6AFC2" w:rsidR="00C152A4" w:rsidRPr="00385965" w:rsidRDefault="00C152A4" w:rsidP="00C152A4">
      <w:pPr>
        <w:jc w:val="both"/>
        <w:rPr>
          <w:rFonts w:ascii="Times New Roman" w:eastAsia="Times New Roman" w:hAnsi="Times New Roman" w:cs="Times New Roman"/>
          <w:b/>
          <w:bCs/>
          <w:kern w:val="0"/>
          <w:sz w:val="27"/>
          <w:szCs w:val="27"/>
          <w:lang w:val="fr-FR" w:eastAsia="en-GB"/>
          <w14:ligatures w14:val="none"/>
        </w:rPr>
      </w:pPr>
      <w:r w:rsidRPr="00385965">
        <w:rPr>
          <w:rFonts w:ascii="Times New Roman" w:eastAsia="Times New Roman" w:hAnsi="Times New Roman" w:cs="Times New Roman"/>
          <w:b/>
          <w:bCs/>
          <w:kern w:val="0"/>
          <w:sz w:val="27"/>
          <w:szCs w:val="27"/>
          <w:lang w:val="fr-FR" w:eastAsia="en-GB"/>
          <w14:ligatures w14:val="none"/>
        </w:rPr>
        <w:t>Groupe 3 : Fiabilité des données disponibles</w:t>
      </w:r>
    </w:p>
    <w:p w14:paraId="136A6A2A" w14:textId="43F81A9E" w:rsidR="00C152A4" w:rsidRPr="00385965" w:rsidRDefault="00C152A4" w:rsidP="00C152A4">
      <w:pPr>
        <w:jc w:val="both"/>
        <w:rPr>
          <w:rFonts w:ascii="Times New Roman" w:hAnsi="Times New Roman" w:cs="Times New Roman"/>
          <w:sz w:val="24"/>
          <w:szCs w:val="24"/>
        </w:rPr>
      </w:pPr>
      <w:r w:rsidRPr="00385965">
        <w:rPr>
          <w:rFonts w:ascii="Times New Roman" w:hAnsi="Times New Roman" w:cs="Times New Roman"/>
          <w:sz w:val="24"/>
          <w:szCs w:val="24"/>
          <w:lang w:val="fr-FR"/>
        </w:rPr>
        <w:t xml:space="preserve">Les discussions du Groupe 3 ont porté sur les limites liées à la fiabilité des données disponibles sur le féminicide au Sénégal. </w:t>
      </w:r>
      <w:r w:rsidRPr="00385965">
        <w:rPr>
          <w:rFonts w:ascii="Times New Roman" w:hAnsi="Times New Roman" w:cs="Times New Roman"/>
          <w:sz w:val="24"/>
          <w:szCs w:val="24"/>
        </w:rPr>
        <w:t xml:space="preserve">Les participants </w:t>
      </w:r>
      <w:proofErr w:type="spellStart"/>
      <w:r w:rsidRPr="00385965">
        <w:rPr>
          <w:rFonts w:ascii="Times New Roman" w:hAnsi="Times New Roman" w:cs="Times New Roman"/>
          <w:sz w:val="24"/>
          <w:szCs w:val="24"/>
        </w:rPr>
        <w:t>ont</w:t>
      </w:r>
      <w:proofErr w:type="spell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notamment</w:t>
      </w:r>
      <w:proofErr w:type="spellEnd"/>
      <w:r w:rsidRPr="00385965">
        <w:rPr>
          <w:rFonts w:ascii="Times New Roman" w:hAnsi="Times New Roman" w:cs="Times New Roman"/>
          <w:sz w:val="24"/>
          <w:szCs w:val="24"/>
        </w:rPr>
        <w:t xml:space="preserve"> </w:t>
      </w:r>
      <w:r w:rsidR="000F5735" w:rsidRPr="00385965">
        <w:rPr>
          <w:rFonts w:ascii="Times New Roman" w:hAnsi="Times New Roman" w:cs="Times New Roman"/>
          <w:sz w:val="24"/>
          <w:szCs w:val="24"/>
        </w:rPr>
        <w:t>relevé:</w:t>
      </w:r>
    </w:p>
    <w:p w14:paraId="747786F3" w14:textId="77777777" w:rsidR="00C152A4" w:rsidRPr="00385965" w:rsidRDefault="00C152A4" w:rsidP="00C152A4">
      <w:pPr>
        <w:numPr>
          <w:ilvl w:val="0"/>
          <w:numId w:val="27"/>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Le </w:t>
      </w:r>
      <w:r w:rsidRPr="00385965">
        <w:rPr>
          <w:rFonts w:ascii="Times New Roman" w:hAnsi="Times New Roman" w:cs="Times New Roman"/>
          <w:b/>
          <w:bCs/>
          <w:sz w:val="24"/>
          <w:szCs w:val="24"/>
          <w:lang w:val="fr-FR"/>
        </w:rPr>
        <w:t>manque de données désagrégées</w:t>
      </w:r>
      <w:r w:rsidRPr="00385965">
        <w:rPr>
          <w:rFonts w:ascii="Times New Roman" w:hAnsi="Times New Roman" w:cs="Times New Roman"/>
          <w:sz w:val="24"/>
          <w:szCs w:val="24"/>
          <w:lang w:val="fr-FR"/>
        </w:rPr>
        <w:t xml:space="preserve"> et spécifiques sur les cas de féminicide ;</w:t>
      </w:r>
    </w:p>
    <w:p w14:paraId="2881133D" w14:textId="77777777" w:rsidR="00C152A4" w:rsidRPr="00385965" w:rsidRDefault="00C152A4" w:rsidP="00C152A4">
      <w:pPr>
        <w:numPr>
          <w:ilvl w:val="0"/>
          <w:numId w:val="27"/>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w:t>
      </w:r>
      <w:r w:rsidRPr="00385965">
        <w:rPr>
          <w:rFonts w:ascii="Times New Roman" w:hAnsi="Times New Roman" w:cs="Times New Roman"/>
          <w:b/>
          <w:bCs/>
          <w:sz w:val="24"/>
          <w:szCs w:val="24"/>
          <w:lang w:val="fr-FR"/>
        </w:rPr>
        <w:t>absence de définition juridique claire</w:t>
      </w:r>
      <w:r w:rsidRPr="00385965">
        <w:rPr>
          <w:rFonts w:ascii="Times New Roman" w:hAnsi="Times New Roman" w:cs="Times New Roman"/>
          <w:sz w:val="24"/>
          <w:szCs w:val="24"/>
          <w:lang w:val="fr-FR"/>
        </w:rPr>
        <w:t xml:space="preserve"> du féminicide au Sénégal, entravant ainsi sa reconnaissance statistique ;</w:t>
      </w:r>
    </w:p>
    <w:p w14:paraId="7ACBC17B" w14:textId="77777777" w:rsidR="00C152A4" w:rsidRPr="00385965" w:rsidRDefault="00C152A4" w:rsidP="00C152A4">
      <w:pPr>
        <w:numPr>
          <w:ilvl w:val="0"/>
          <w:numId w:val="27"/>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Les </w:t>
      </w:r>
      <w:r w:rsidRPr="00385965">
        <w:rPr>
          <w:rFonts w:ascii="Times New Roman" w:hAnsi="Times New Roman" w:cs="Times New Roman"/>
          <w:b/>
          <w:bCs/>
          <w:sz w:val="24"/>
          <w:szCs w:val="24"/>
          <w:lang w:val="fr-FR"/>
        </w:rPr>
        <w:t>difficultés liées à l'application du cadre méthodologique de l’UNODC</w:t>
      </w:r>
      <w:r w:rsidRPr="00385965">
        <w:rPr>
          <w:rFonts w:ascii="Times New Roman" w:hAnsi="Times New Roman" w:cs="Times New Roman"/>
          <w:sz w:val="24"/>
          <w:szCs w:val="24"/>
          <w:lang w:val="fr-FR"/>
        </w:rPr>
        <w:t>, en raison des réalités contextuelles nationales.</w:t>
      </w:r>
    </w:p>
    <w:p w14:paraId="75CA7FF8" w14:textId="77777777" w:rsidR="00C152A4" w:rsidRPr="00385965" w:rsidRDefault="00C152A4" w:rsidP="00C152A4">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Dans ce cadre, deux grands axes de recommandations ont été formulés :</w:t>
      </w:r>
    </w:p>
    <w:p w14:paraId="2AC43491" w14:textId="77777777" w:rsidR="00C152A4" w:rsidRPr="00385965" w:rsidRDefault="00C152A4" w:rsidP="00C152A4">
      <w:pPr>
        <w:jc w:val="both"/>
        <w:rPr>
          <w:rFonts w:ascii="Times New Roman" w:hAnsi="Times New Roman" w:cs="Times New Roman"/>
          <w:b/>
          <w:bCs/>
          <w:sz w:val="24"/>
          <w:szCs w:val="24"/>
          <w:lang w:val="fr-FR"/>
        </w:rPr>
      </w:pPr>
      <w:r w:rsidRPr="00385965">
        <w:rPr>
          <w:rFonts w:ascii="Times New Roman" w:hAnsi="Times New Roman" w:cs="Times New Roman"/>
          <w:b/>
          <w:bCs/>
          <w:sz w:val="24"/>
          <w:szCs w:val="24"/>
          <w:lang w:val="fr-FR"/>
        </w:rPr>
        <w:t>(i) Mesures à prendre pour adapter le cadre de l’UNODC au contexte sénégalais :</w:t>
      </w:r>
    </w:p>
    <w:p w14:paraId="44215EBD" w14:textId="77777777" w:rsidR="00C152A4" w:rsidRPr="00385965" w:rsidRDefault="00C152A4" w:rsidP="00C152A4">
      <w:pPr>
        <w:numPr>
          <w:ilvl w:val="0"/>
          <w:numId w:val="28"/>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Favoriser une conceptualisation contextuelle du féminicide</w:t>
      </w:r>
      <w:r w:rsidRPr="00385965">
        <w:rPr>
          <w:rFonts w:ascii="Times New Roman" w:hAnsi="Times New Roman" w:cs="Times New Roman"/>
          <w:sz w:val="24"/>
          <w:szCs w:val="24"/>
          <w:lang w:val="fr-FR"/>
        </w:rPr>
        <w:t>, en s’appuyant sur les réalités sociales, juridiques et culturelles du pays.</w:t>
      </w:r>
    </w:p>
    <w:p w14:paraId="4F3C5E1D" w14:textId="77777777" w:rsidR="00C152A4" w:rsidRPr="00385965" w:rsidRDefault="00C152A4" w:rsidP="00C152A4">
      <w:pPr>
        <w:numPr>
          <w:ilvl w:val="0"/>
          <w:numId w:val="28"/>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Revoir les instruments de collecte</w:t>
      </w:r>
      <w:r w:rsidRPr="00385965">
        <w:rPr>
          <w:rFonts w:ascii="Times New Roman" w:hAnsi="Times New Roman" w:cs="Times New Roman"/>
          <w:sz w:val="24"/>
          <w:szCs w:val="24"/>
          <w:lang w:val="fr-FR"/>
        </w:rPr>
        <w:t xml:space="preserve"> (questionnaires, formulaires) afin d’y intégrer des modules pertinents sur les violences basées sur le genre et le féminicide.</w:t>
      </w:r>
    </w:p>
    <w:p w14:paraId="59F35620" w14:textId="77777777" w:rsidR="00C152A4" w:rsidRPr="00385965" w:rsidRDefault="00C152A4" w:rsidP="00C152A4">
      <w:pPr>
        <w:numPr>
          <w:ilvl w:val="0"/>
          <w:numId w:val="28"/>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Mettre en œuvre une politique de transformation structurelle</w:t>
      </w:r>
      <w:r w:rsidRPr="00385965">
        <w:rPr>
          <w:rFonts w:ascii="Times New Roman" w:hAnsi="Times New Roman" w:cs="Times New Roman"/>
          <w:sz w:val="24"/>
          <w:szCs w:val="24"/>
          <w:lang w:val="fr-FR"/>
        </w:rPr>
        <w:t>, à travers des campagnes de plaidoyer, des ateliers de concertation et la sensibilisation des décideurs pour faire évoluer la prise en compte du phénomène dans les politiques publiques.</w:t>
      </w:r>
    </w:p>
    <w:p w14:paraId="01836788" w14:textId="77777777" w:rsidR="00C152A4" w:rsidRPr="00385965" w:rsidRDefault="00C152A4" w:rsidP="00C152A4">
      <w:pPr>
        <w:jc w:val="both"/>
        <w:rPr>
          <w:rFonts w:ascii="Times New Roman" w:hAnsi="Times New Roman" w:cs="Times New Roman"/>
          <w:b/>
          <w:bCs/>
          <w:sz w:val="24"/>
          <w:szCs w:val="24"/>
          <w:lang w:val="fr-FR"/>
        </w:rPr>
      </w:pPr>
      <w:r w:rsidRPr="00385965">
        <w:rPr>
          <w:rFonts w:ascii="Times New Roman" w:hAnsi="Times New Roman" w:cs="Times New Roman"/>
          <w:b/>
          <w:bCs/>
          <w:sz w:val="24"/>
          <w:szCs w:val="24"/>
          <w:lang w:val="fr-FR"/>
        </w:rPr>
        <w:t>(ii) Modifications nécessaires pour répondre aux réalités locales :</w:t>
      </w:r>
    </w:p>
    <w:p w14:paraId="29278F65" w14:textId="77777777" w:rsidR="00C152A4" w:rsidRPr="00385965" w:rsidRDefault="00C152A4" w:rsidP="00C152A4">
      <w:pPr>
        <w:numPr>
          <w:ilvl w:val="0"/>
          <w:numId w:val="29"/>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Revoir la définition du féminicide</w:t>
      </w:r>
      <w:r w:rsidRPr="00385965">
        <w:rPr>
          <w:rFonts w:ascii="Times New Roman" w:hAnsi="Times New Roman" w:cs="Times New Roman"/>
          <w:sz w:val="24"/>
          <w:szCs w:val="24"/>
          <w:lang w:val="fr-FR"/>
        </w:rPr>
        <w:t xml:space="preserve"> de manière à éviter toute perception de stigmatisation ou de campagne idéologique, tout en rendant le phénomène visible statistiquement.</w:t>
      </w:r>
    </w:p>
    <w:p w14:paraId="6DB4D800" w14:textId="77777777" w:rsidR="00C152A4" w:rsidRPr="00385965" w:rsidRDefault="00C152A4" w:rsidP="00C152A4">
      <w:pPr>
        <w:numPr>
          <w:ilvl w:val="0"/>
          <w:numId w:val="29"/>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Réviser et harmoniser les textes législatifs et réglementaires</w:t>
      </w:r>
      <w:r w:rsidRPr="00385965">
        <w:rPr>
          <w:rFonts w:ascii="Times New Roman" w:hAnsi="Times New Roman" w:cs="Times New Roman"/>
          <w:sz w:val="24"/>
          <w:szCs w:val="24"/>
          <w:lang w:val="fr-FR"/>
        </w:rPr>
        <w:t>, afin d’intégrer la notion de féminicide dans le droit national, ou de prévoir un cadre d'interprétation statistique cohérent.</w:t>
      </w:r>
    </w:p>
    <w:p w14:paraId="4DCF7A30" w14:textId="77777777" w:rsidR="00C152A4" w:rsidRPr="00385965" w:rsidRDefault="00C152A4" w:rsidP="00C152A4">
      <w:pPr>
        <w:numPr>
          <w:ilvl w:val="0"/>
          <w:numId w:val="29"/>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Renforcer l’accompagnement des acteurs de la chaîne statistique</w:t>
      </w:r>
      <w:r w:rsidRPr="00385965">
        <w:rPr>
          <w:rFonts w:ascii="Times New Roman" w:hAnsi="Times New Roman" w:cs="Times New Roman"/>
          <w:sz w:val="24"/>
          <w:szCs w:val="24"/>
          <w:lang w:val="fr-FR"/>
        </w:rPr>
        <w:t>, notamment les institutions en charge des violences basées sur le genre, par des appuis techniques et méthodologiques.</w:t>
      </w:r>
    </w:p>
    <w:p w14:paraId="2B8F612D" w14:textId="77777777" w:rsidR="00C152A4" w:rsidRPr="00385965" w:rsidRDefault="00C152A4" w:rsidP="00C152A4">
      <w:pPr>
        <w:numPr>
          <w:ilvl w:val="0"/>
          <w:numId w:val="29"/>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Former les forces de l’ordre, notamment la police judiciaire</w:t>
      </w:r>
      <w:r w:rsidRPr="00385965">
        <w:rPr>
          <w:rFonts w:ascii="Times New Roman" w:hAnsi="Times New Roman" w:cs="Times New Roman"/>
          <w:sz w:val="24"/>
          <w:szCs w:val="24"/>
          <w:lang w:val="fr-FR"/>
        </w:rPr>
        <w:t>, pour qu’elles soient en mesure d’identifier, documenter et qualifier les cas de féminicide.</w:t>
      </w:r>
    </w:p>
    <w:p w14:paraId="368FB7BE" w14:textId="77777777" w:rsidR="00C152A4" w:rsidRPr="00385965" w:rsidRDefault="00C152A4" w:rsidP="00C152A4">
      <w:pPr>
        <w:numPr>
          <w:ilvl w:val="0"/>
          <w:numId w:val="29"/>
        </w:num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S’attaquer aux normes sociales discriminatoires</w:t>
      </w:r>
      <w:r w:rsidRPr="00385965">
        <w:rPr>
          <w:rFonts w:ascii="Times New Roman" w:hAnsi="Times New Roman" w:cs="Times New Roman"/>
          <w:sz w:val="24"/>
          <w:szCs w:val="24"/>
          <w:lang w:val="fr-FR"/>
        </w:rPr>
        <w:t>, à travers des campagnes de sensibilisation visant à déconstruire les stéréotypes de genre et à encourager la dénonciation des violences.</w:t>
      </w:r>
    </w:p>
    <w:p w14:paraId="42EFF4EF" w14:textId="77777777" w:rsidR="00AA381F" w:rsidRDefault="00AA381F" w:rsidP="000572B9">
      <w:pPr>
        <w:jc w:val="both"/>
        <w:rPr>
          <w:rFonts w:ascii="Times New Roman" w:hAnsi="Times New Roman" w:cs="Times New Roman"/>
          <w:b/>
          <w:bCs/>
          <w:sz w:val="28"/>
          <w:szCs w:val="28"/>
          <w:lang w:val="fr-FR"/>
        </w:rPr>
      </w:pPr>
    </w:p>
    <w:p w14:paraId="6EB362E7" w14:textId="6F08E2C1" w:rsidR="000572B9" w:rsidRPr="00385965" w:rsidRDefault="000572B9" w:rsidP="000572B9">
      <w:pPr>
        <w:jc w:val="both"/>
        <w:rPr>
          <w:rFonts w:ascii="Times New Roman" w:hAnsi="Times New Roman" w:cs="Times New Roman"/>
          <w:b/>
          <w:bCs/>
          <w:sz w:val="28"/>
          <w:szCs w:val="28"/>
          <w:lang w:val="fr-FR"/>
        </w:rPr>
      </w:pPr>
      <w:r w:rsidRPr="00385965">
        <w:rPr>
          <w:rFonts w:ascii="Times New Roman" w:hAnsi="Times New Roman" w:cs="Times New Roman"/>
          <w:b/>
          <w:bCs/>
          <w:sz w:val="28"/>
          <w:szCs w:val="28"/>
          <w:lang w:val="fr-FR"/>
        </w:rPr>
        <w:lastRenderedPageBreak/>
        <w:t>I</w:t>
      </w:r>
      <w:r w:rsidR="00DB468A">
        <w:rPr>
          <w:rFonts w:ascii="Times New Roman" w:hAnsi="Times New Roman" w:cs="Times New Roman"/>
          <w:b/>
          <w:bCs/>
          <w:sz w:val="28"/>
          <w:szCs w:val="28"/>
          <w:lang w:val="fr-FR"/>
        </w:rPr>
        <w:t>II</w:t>
      </w:r>
      <w:r w:rsidRPr="00385965">
        <w:rPr>
          <w:rFonts w:ascii="Times New Roman" w:hAnsi="Times New Roman" w:cs="Times New Roman"/>
          <w:b/>
          <w:bCs/>
          <w:sz w:val="28"/>
          <w:szCs w:val="28"/>
          <w:lang w:val="fr-FR"/>
        </w:rPr>
        <w:t>. Élaboration de la feuille de route et perspectives de collaboration</w:t>
      </w:r>
    </w:p>
    <w:p w14:paraId="72E63D83" w14:textId="77777777" w:rsidR="000572B9" w:rsidRPr="00385965" w:rsidRDefault="000572B9" w:rsidP="000572B9">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troisième et dernière journée de l’atelier a été consacrée à l’élaboration d’une feuille de route collaborative visant à renforcer les capacités institutionnelles et opérationnelles, ainsi que les synergies entre les différentes parties prenantes impliquées dans la lutte contre le féminicide au Sénégal.</w:t>
      </w:r>
    </w:p>
    <w:p w14:paraId="05D2C5B3" w14:textId="77777777" w:rsidR="000572B9" w:rsidRPr="00385965" w:rsidRDefault="000572B9" w:rsidP="000572B9">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travaux de groupe ont été organisés autour de trois thématiques stratégiques :</w:t>
      </w:r>
    </w:p>
    <w:p w14:paraId="01F7284B" w14:textId="77777777" w:rsidR="000572B9" w:rsidRPr="00385965" w:rsidRDefault="000572B9" w:rsidP="000572B9">
      <w:pPr>
        <w:numPr>
          <w:ilvl w:val="0"/>
          <w:numId w:val="30"/>
        </w:numPr>
        <w:jc w:val="both"/>
        <w:rPr>
          <w:rFonts w:ascii="Times New Roman" w:hAnsi="Times New Roman" w:cs="Times New Roman"/>
          <w:sz w:val="24"/>
          <w:szCs w:val="24"/>
        </w:rPr>
      </w:pPr>
      <w:r w:rsidRPr="00385965">
        <w:rPr>
          <w:rFonts w:ascii="Times New Roman" w:hAnsi="Times New Roman" w:cs="Times New Roman"/>
          <w:sz w:val="24"/>
          <w:szCs w:val="24"/>
        </w:rPr>
        <w:t xml:space="preserve">Groupe </w:t>
      </w:r>
      <w:proofErr w:type="gramStart"/>
      <w:r w:rsidRPr="00385965">
        <w:rPr>
          <w:rFonts w:ascii="Times New Roman" w:hAnsi="Times New Roman" w:cs="Times New Roman"/>
          <w:sz w:val="24"/>
          <w:szCs w:val="24"/>
        </w:rPr>
        <w:t>1 :</w:t>
      </w:r>
      <w:proofErr w:type="gram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Renforcement</w:t>
      </w:r>
      <w:proofErr w:type="spell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institutionnel</w:t>
      </w:r>
      <w:proofErr w:type="spellEnd"/>
    </w:p>
    <w:p w14:paraId="01D16492" w14:textId="77777777" w:rsidR="000572B9" w:rsidRPr="00385965" w:rsidRDefault="000572B9" w:rsidP="000572B9">
      <w:pPr>
        <w:numPr>
          <w:ilvl w:val="0"/>
          <w:numId w:val="30"/>
        </w:numPr>
        <w:jc w:val="both"/>
        <w:rPr>
          <w:rFonts w:ascii="Times New Roman" w:hAnsi="Times New Roman" w:cs="Times New Roman"/>
          <w:sz w:val="24"/>
          <w:szCs w:val="24"/>
        </w:rPr>
      </w:pPr>
      <w:r w:rsidRPr="00385965">
        <w:rPr>
          <w:rFonts w:ascii="Times New Roman" w:hAnsi="Times New Roman" w:cs="Times New Roman"/>
          <w:sz w:val="24"/>
          <w:szCs w:val="24"/>
        </w:rPr>
        <w:t xml:space="preserve">Groupe </w:t>
      </w:r>
      <w:proofErr w:type="gramStart"/>
      <w:r w:rsidRPr="00385965">
        <w:rPr>
          <w:rFonts w:ascii="Times New Roman" w:hAnsi="Times New Roman" w:cs="Times New Roman"/>
          <w:sz w:val="24"/>
          <w:szCs w:val="24"/>
        </w:rPr>
        <w:t>2 :</w:t>
      </w:r>
      <w:proofErr w:type="gram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Renforcement</w:t>
      </w:r>
      <w:proofErr w:type="spellEnd"/>
      <w:r w:rsidRPr="00385965">
        <w:rPr>
          <w:rFonts w:ascii="Times New Roman" w:hAnsi="Times New Roman" w:cs="Times New Roman"/>
          <w:sz w:val="24"/>
          <w:szCs w:val="24"/>
        </w:rPr>
        <w:t xml:space="preserve"> </w:t>
      </w:r>
      <w:proofErr w:type="spellStart"/>
      <w:r w:rsidRPr="00385965">
        <w:rPr>
          <w:rFonts w:ascii="Times New Roman" w:hAnsi="Times New Roman" w:cs="Times New Roman"/>
          <w:sz w:val="24"/>
          <w:szCs w:val="24"/>
        </w:rPr>
        <w:t>opérationnel</w:t>
      </w:r>
      <w:proofErr w:type="spellEnd"/>
    </w:p>
    <w:p w14:paraId="590BE5AB" w14:textId="77777777" w:rsidR="000572B9" w:rsidRPr="00385965" w:rsidRDefault="000572B9" w:rsidP="000572B9">
      <w:pPr>
        <w:numPr>
          <w:ilvl w:val="0"/>
          <w:numId w:val="30"/>
        </w:numPr>
        <w:jc w:val="both"/>
        <w:rPr>
          <w:rFonts w:ascii="Times New Roman" w:hAnsi="Times New Roman" w:cs="Times New Roman"/>
          <w:sz w:val="24"/>
          <w:szCs w:val="24"/>
        </w:rPr>
      </w:pPr>
      <w:r w:rsidRPr="00385965">
        <w:rPr>
          <w:rFonts w:ascii="Times New Roman" w:hAnsi="Times New Roman" w:cs="Times New Roman"/>
          <w:sz w:val="24"/>
          <w:szCs w:val="24"/>
        </w:rPr>
        <w:t xml:space="preserve">Groupe </w:t>
      </w:r>
      <w:proofErr w:type="gramStart"/>
      <w:r w:rsidRPr="00385965">
        <w:rPr>
          <w:rFonts w:ascii="Times New Roman" w:hAnsi="Times New Roman" w:cs="Times New Roman"/>
          <w:sz w:val="24"/>
          <w:szCs w:val="24"/>
        </w:rPr>
        <w:t>3 :</w:t>
      </w:r>
      <w:proofErr w:type="gramEnd"/>
      <w:r w:rsidRPr="00385965">
        <w:rPr>
          <w:rFonts w:ascii="Times New Roman" w:hAnsi="Times New Roman" w:cs="Times New Roman"/>
          <w:sz w:val="24"/>
          <w:szCs w:val="24"/>
        </w:rPr>
        <w:t xml:space="preserve"> Mobilisation des parties </w:t>
      </w:r>
      <w:proofErr w:type="spellStart"/>
      <w:r w:rsidRPr="00385965">
        <w:rPr>
          <w:rFonts w:ascii="Times New Roman" w:hAnsi="Times New Roman" w:cs="Times New Roman"/>
          <w:sz w:val="24"/>
          <w:szCs w:val="24"/>
        </w:rPr>
        <w:t>prenantes</w:t>
      </w:r>
      <w:proofErr w:type="spellEnd"/>
    </w:p>
    <w:p w14:paraId="3876BD8A" w14:textId="77777777" w:rsidR="000572B9" w:rsidRPr="00385965" w:rsidRDefault="000572B9" w:rsidP="000572B9">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résultats de ces travaux ont été présentés en plénière, suivis de discussions constructives ayant permis d’enrichir les propositions et d’identifier les axes prioritaires d’action suivants :</w:t>
      </w:r>
    </w:p>
    <w:p w14:paraId="3E5222F6" w14:textId="1C35D276" w:rsidR="000572B9" w:rsidRPr="002F372E" w:rsidRDefault="000572B9" w:rsidP="000572B9">
      <w:pPr>
        <w:jc w:val="both"/>
        <w:rPr>
          <w:rFonts w:ascii="Times New Roman" w:hAnsi="Times New Roman" w:cs="Times New Roman"/>
          <w:sz w:val="24"/>
          <w:szCs w:val="24"/>
          <w:lang w:val="fr-FR"/>
        </w:rPr>
      </w:pPr>
    </w:p>
    <w:p w14:paraId="4BDC7BD3" w14:textId="49D7CDF8" w:rsidR="000572B9" w:rsidRPr="00385965" w:rsidRDefault="000572B9" w:rsidP="00AC5AA9">
      <w:p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A. Renforcement institutionnel</w:t>
      </w:r>
      <w:r w:rsidR="00AC5AA9" w:rsidRPr="00385965">
        <w:rPr>
          <w:rFonts w:ascii="Times New Roman" w:hAnsi="Times New Roman" w:cs="Times New Roman"/>
          <w:b/>
          <w:bCs/>
          <w:sz w:val="24"/>
          <w:szCs w:val="24"/>
          <w:lang w:val="fr-FR"/>
        </w:rPr>
        <w:t xml:space="preserve"> ; </w:t>
      </w:r>
      <w:r w:rsidRPr="00385965">
        <w:rPr>
          <w:rFonts w:ascii="Times New Roman" w:hAnsi="Times New Roman" w:cs="Times New Roman"/>
          <w:sz w:val="24"/>
          <w:szCs w:val="24"/>
          <w:lang w:val="fr-FR"/>
        </w:rPr>
        <w:t>Les participants ont souligné la nécessité de :</w:t>
      </w:r>
    </w:p>
    <w:p w14:paraId="648722B2" w14:textId="0BFE6C46" w:rsidR="000572B9" w:rsidRPr="00385965" w:rsidRDefault="000572B9" w:rsidP="000572B9">
      <w:pPr>
        <w:numPr>
          <w:ilvl w:val="0"/>
          <w:numId w:val="31"/>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Former les acteurs clés (magistrats, forces de sécurité, statisticiens, etc.) sur les spécificités du </w:t>
      </w:r>
      <w:proofErr w:type="gramStart"/>
      <w:r w:rsidRPr="00385965">
        <w:rPr>
          <w:rFonts w:ascii="Times New Roman" w:hAnsi="Times New Roman" w:cs="Times New Roman"/>
          <w:sz w:val="24"/>
          <w:szCs w:val="24"/>
          <w:lang w:val="fr-FR"/>
        </w:rPr>
        <w:t>féminicide;</w:t>
      </w:r>
      <w:proofErr w:type="gramEnd"/>
    </w:p>
    <w:p w14:paraId="2F4AE6B9" w14:textId="5A181711" w:rsidR="000572B9" w:rsidRPr="00385965" w:rsidRDefault="000572B9" w:rsidP="000572B9">
      <w:pPr>
        <w:numPr>
          <w:ilvl w:val="0"/>
          <w:numId w:val="31"/>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 xml:space="preserve">Mettre en place des politiques publiques adaptées et une coordination interinstitutionnelle renforcée pour faciliter la remontée des informations </w:t>
      </w:r>
      <w:proofErr w:type="gramStart"/>
      <w:r w:rsidRPr="00385965">
        <w:rPr>
          <w:rFonts w:ascii="Times New Roman" w:hAnsi="Times New Roman" w:cs="Times New Roman"/>
          <w:sz w:val="24"/>
          <w:szCs w:val="24"/>
          <w:lang w:val="fr-FR"/>
        </w:rPr>
        <w:t>pertinentes;</w:t>
      </w:r>
      <w:proofErr w:type="gramEnd"/>
      <w:r w:rsidR="004E493D" w:rsidRPr="00385965">
        <w:rPr>
          <w:rFonts w:ascii="Times New Roman" w:hAnsi="Times New Roman" w:cs="Times New Roman"/>
          <w:sz w:val="24"/>
          <w:szCs w:val="24"/>
          <w:lang w:val="fr-FR"/>
        </w:rPr>
        <w:t xml:space="preserve"> </w:t>
      </w:r>
    </w:p>
    <w:p w14:paraId="67821BCD" w14:textId="77777777" w:rsidR="000572B9" w:rsidRPr="00385965" w:rsidRDefault="000572B9" w:rsidP="000572B9">
      <w:pPr>
        <w:numPr>
          <w:ilvl w:val="0"/>
          <w:numId w:val="31"/>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Consolider la collaboration entre l’ANSD et les institutions judiciaires afin d’améliorer la collecte des données sur les homicides et féminicides.</w:t>
      </w:r>
    </w:p>
    <w:p w14:paraId="6B8F52A3" w14:textId="394B19C1" w:rsidR="000572B9" w:rsidRPr="00385965" w:rsidRDefault="000572B9" w:rsidP="00985FFF">
      <w:p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B. Renforcement opérationnel</w:t>
      </w:r>
      <w:r w:rsidR="00985FFF" w:rsidRPr="00385965">
        <w:rPr>
          <w:rFonts w:ascii="Times New Roman" w:hAnsi="Times New Roman" w:cs="Times New Roman"/>
          <w:b/>
          <w:bCs/>
          <w:sz w:val="24"/>
          <w:szCs w:val="24"/>
          <w:lang w:val="fr-FR"/>
        </w:rPr>
        <w:t xml:space="preserve"> : </w:t>
      </w:r>
      <w:r w:rsidRPr="00385965">
        <w:rPr>
          <w:rFonts w:ascii="Times New Roman" w:hAnsi="Times New Roman" w:cs="Times New Roman"/>
          <w:sz w:val="24"/>
          <w:szCs w:val="24"/>
          <w:lang w:val="fr-FR"/>
        </w:rPr>
        <w:t>Le groupe a proposé les actions suivantes :</w:t>
      </w:r>
    </w:p>
    <w:p w14:paraId="746239AA" w14:textId="77777777" w:rsidR="000572B9" w:rsidRPr="00385965" w:rsidRDefault="000572B9" w:rsidP="000572B9">
      <w:pPr>
        <w:numPr>
          <w:ilvl w:val="0"/>
          <w:numId w:val="32"/>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Développer et améliorer les outils de collecte de données sur les violences basées sur le genre et le féminicide ;</w:t>
      </w:r>
    </w:p>
    <w:p w14:paraId="774B11BC" w14:textId="77777777" w:rsidR="000572B9" w:rsidRPr="00385965" w:rsidRDefault="000572B9" w:rsidP="000572B9">
      <w:pPr>
        <w:numPr>
          <w:ilvl w:val="0"/>
          <w:numId w:val="32"/>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Mobiliser des ressources humaines et financières adéquates au sein des structures concernées ;</w:t>
      </w:r>
    </w:p>
    <w:p w14:paraId="15F4578E" w14:textId="77777777" w:rsidR="000572B9" w:rsidRPr="00385965" w:rsidRDefault="000572B9" w:rsidP="000572B9">
      <w:pPr>
        <w:numPr>
          <w:ilvl w:val="0"/>
          <w:numId w:val="32"/>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Investir dans les infrastructures statistiques, y compris les systèmes de traitement, d’archivage et de diffusion des données.</w:t>
      </w:r>
    </w:p>
    <w:p w14:paraId="06E53FB9" w14:textId="680D36A2" w:rsidR="000572B9" w:rsidRPr="00385965" w:rsidRDefault="000572B9" w:rsidP="00AC3BAF">
      <w:pPr>
        <w:jc w:val="both"/>
        <w:rPr>
          <w:rFonts w:ascii="Times New Roman" w:hAnsi="Times New Roman" w:cs="Times New Roman"/>
          <w:sz w:val="24"/>
          <w:szCs w:val="24"/>
          <w:lang w:val="fr-FR"/>
        </w:rPr>
      </w:pPr>
      <w:r w:rsidRPr="00385965">
        <w:rPr>
          <w:rFonts w:ascii="Times New Roman" w:hAnsi="Times New Roman" w:cs="Times New Roman"/>
          <w:b/>
          <w:bCs/>
          <w:sz w:val="24"/>
          <w:szCs w:val="24"/>
          <w:lang w:val="fr-FR"/>
        </w:rPr>
        <w:t>C. Mobilisation des parties prenantes</w:t>
      </w:r>
      <w:r w:rsidR="00AC3BAF" w:rsidRPr="00385965">
        <w:rPr>
          <w:rFonts w:ascii="Times New Roman" w:hAnsi="Times New Roman" w:cs="Times New Roman"/>
          <w:b/>
          <w:bCs/>
          <w:sz w:val="24"/>
          <w:szCs w:val="24"/>
          <w:lang w:val="fr-FR"/>
        </w:rPr>
        <w:t xml:space="preserve"> : </w:t>
      </w:r>
      <w:r w:rsidRPr="00385965">
        <w:rPr>
          <w:rFonts w:ascii="Times New Roman" w:hAnsi="Times New Roman" w:cs="Times New Roman"/>
          <w:sz w:val="24"/>
          <w:szCs w:val="24"/>
          <w:lang w:val="fr-FR"/>
        </w:rPr>
        <w:t>Les recommandations formulées dans ce domaine incluent :</w:t>
      </w:r>
    </w:p>
    <w:p w14:paraId="23CA50CF" w14:textId="77777777" w:rsidR="000572B9" w:rsidRPr="00385965" w:rsidRDefault="000572B9" w:rsidP="000572B9">
      <w:pPr>
        <w:numPr>
          <w:ilvl w:val="0"/>
          <w:numId w:val="33"/>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Renforcer les partenariats stratégiques et promouvoir une mobilisation durable des ressources ;</w:t>
      </w:r>
    </w:p>
    <w:p w14:paraId="238ADC4F" w14:textId="77777777" w:rsidR="000572B9" w:rsidRPr="00385965" w:rsidRDefault="000572B9" w:rsidP="000572B9">
      <w:pPr>
        <w:numPr>
          <w:ilvl w:val="0"/>
          <w:numId w:val="33"/>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Intensifier les campagnes de sensibilisation auprès des populations et des décideurs politiques ;</w:t>
      </w:r>
    </w:p>
    <w:p w14:paraId="213284A3" w14:textId="69DF0EE7" w:rsidR="000572B9" w:rsidRPr="00385965" w:rsidRDefault="000572B9" w:rsidP="000572B9">
      <w:pPr>
        <w:numPr>
          <w:ilvl w:val="0"/>
          <w:numId w:val="33"/>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Valoriser la collaboration avec la société civile et les organisations communautaires engagées dans la lutte contre les violences faites aux femmes</w:t>
      </w:r>
      <w:r w:rsidR="0031454C" w:rsidRPr="00385965">
        <w:rPr>
          <w:rFonts w:ascii="Times New Roman" w:hAnsi="Times New Roman" w:cs="Times New Roman"/>
          <w:sz w:val="24"/>
          <w:szCs w:val="24"/>
          <w:lang w:val="fr-FR"/>
        </w:rPr>
        <w:t xml:space="preserve">, y compris le </w:t>
      </w:r>
      <w:r w:rsidR="004E493D" w:rsidRPr="00385965">
        <w:rPr>
          <w:rFonts w:ascii="Times New Roman" w:hAnsi="Times New Roman" w:cs="Times New Roman"/>
          <w:sz w:val="24"/>
          <w:szCs w:val="24"/>
          <w:lang w:val="fr-FR"/>
        </w:rPr>
        <w:t>féminicide</w:t>
      </w:r>
      <w:r w:rsidRPr="00385965">
        <w:rPr>
          <w:rFonts w:ascii="Times New Roman" w:hAnsi="Times New Roman" w:cs="Times New Roman"/>
          <w:sz w:val="24"/>
          <w:szCs w:val="24"/>
          <w:lang w:val="fr-FR"/>
        </w:rPr>
        <w:t>.</w:t>
      </w:r>
    </w:p>
    <w:p w14:paraId="2A173510" w14:textId="2D4BB5B2" w:rsidR="000572B9" w:rsidRPr="002F372E" w:rsidRDefault="000572B9" w:rsidP="000572B9">
      <w:pPr>
        <w:jc w:val="both"/>
        <w:rPr>
          <w:rFonts w:ascii="Times New Roman" w:hAnsi="Times New Roman" w:cs="Times New Roman"/>
          <w:sz w:val="24"/>
          <w:szCs w:val="24"/>
          <w:lang w:val="fr-FR"/>
        </w:rPr>
      </w:pPr>
    </w:p>
    <w:p w14:paraId="575B641A" w14:textId="627347C1" w:rsidR="000572B9" w:rsidRPr="00385965" w:rsidRDefault="000572B9" w:rsidP="000572B9">
      <w:pPr>
        <w:jc w:val="both"/>
        <w:rPr>
          <w:rFonts w:ascii="Times New Roman" w:hAnsi="Times New Roman" w:cs="Times New Roman"/>
          <w:b/>
          <w:bCs/>
          <w:sz w:val="24"/>
          <w:szCs w:val="24"/>
          <w:lang w:val="fr-FR"/>
        </w:rPr>
      </w:pPr>
      <w:r w:rsidRPr="00385965">
        <w:rPr>
          <w:rFonts w:ascii="Times New Roman" w:hAnsi="Times New Roman" w:cs="Times New Roman"/>
          <w:b/>
          <w:bCs/>
          <w:sz w:val="24"/>
          <w:szCs w:val="24"/>
          <w:lang w:val="fr-FR"/>
        </w:rPr>
        <w:lastRenderedPageBreak/>
        <w:t>Recommandations issues des travaux</w:t>
      </w:r>
    </w:p>
    <w:p w14:paraId="681C299C" w14:textId="77777777" w:rsidR="000572B9" w:rsidRPr="00385965" w:rsidRDefault="000572B9" w:rsidP="000572B9">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À l’issue des échanges, plusieurs recommandations phares ont été formulées :</w:t>
      </w:r>
    </w:p>
    <w:p w14:paraId="1B7542A8" w14:textId="77777777" w:rsidR="000572B9" w:rsidRPr="00385965" w:rsidRDefault="000572B9" w:rsidP="000572B9">
      <w:pPr>
        <w:numPr>
          <w:ilvl w:val="0"/>
          <w:numId w:val="3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Mettre en place un système harmonisé de collecte intégrant les acteurs, la capacitation, et les ressources matérielles nécessaires ;</w:t>
      </w:r>
    </w:p>
    <w:p w14:paraId="7C8AD99B" w14:textId="77777777" w:rsidR="000572B9" w:rsidRPr="00385965" w:rsidRDefault="000572B9" w:rsidP="000572B9">
      <w:pPr>
        <w:numPr>
          <w:ilvl w:val="0"/>
          <w:numId w:val="3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Impliquer activement la cellule genre du ministère de tutelle, en étroite collaboration avec la CEA et les autres partenaires techniques ;</w:t>
      </w:r>
    </w:p>
    <w:p w14:paraId="75CB0073" w14:textId="77777777" w:rsidR="000572B9" w:rsidRPr="00385965" w:rsidRDefault="000572B9" w:rsidP="000572B9">
      <w:pPr>
        <w:numPr>
          <w:ilvl w:val="0"/>
          <w:numId w:val="3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Produire des capsules vidéo retraçant des cas de féminicide traités par la justice, à des fins de sensibilisation ;</w:t>
      </w:r>
    </w:p>
    <w:p w14:paraId="07DD2069" w14:textId="77777777" w:rsidR="000572B9" w:rsidRPr="00385965" w:rsidRDefault="000572B9" w:rsidP="000572B9">
      <w:pPr>
        <w:numPr>
          <w:ilvl w:val="0"/>
          <w:numId w:val="3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Créer une plateforme centralisée de remontée des données, co-pilotée par l’ANSD et le ministère de la Justice, intégrant les données issues de la police, de la gendarmerie, et d’autres institutions concernées ;</w:t>
      </w:r>
    </w:p>
    <w:p w14:paraId="49310D86" w14:textId="77777777" w:rsidR="000572B9" w:rsidRPr="00385965" w:rsidRDefault="000572B9" w:rsidP="000572B9">
      <w:pPr>
        <w:numPr>
          <w:ilvl w:val="0"/>
          <w:numId w:val="3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Formaliser les partenariats, notamment par la signature d’une convention entre l’AJS et l’ANSD pour le traitement des données relatives au féminicide ;</w:t>
      </w:r>
    </w:p>
    <w:p w14:paraId="79E09C0D" w14:textId="77777777" w:rsidR="000572B9" w:rsidRPr="00385965" w:rsidRDefault="000572B9" w:rsidP="000572B9">
      <w:pPr>
        <w:numPr>
          <w:ilvl w:val="0"/>
          <w:numId w:val="3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Renforcer l’intégration des parties prenantes dans les stratégies nationales de lutte contre les violences faites aux femmes ;</w:t>
      </w:r>
    </w:p>
    <w:p w14:paraId="38CF9EC7" w14:textId="77777777" w:rsidR="000572B9" w:rsidRPr="00385965" w:rsidRDefault="000572B9" w:rsidP="000572B9">
      <w:pPr>
        <w:numPr>
          <w:ilvl w:val="0"/>
          <w:numId w:val="34"/>
        </w:num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Mettre en place des mécanismes de suivi-évaluation afin de mesurer l’impact des actions entreprises et d’en assurer la pérennité.</w:t>
      </w:r>
    </w:p>
    <w:p w14:paraId="10765A0C" w14:textId="68AF5889" w:rsidR="000572B9" w:rsidRPr="00385965" w:rsidRDefault="00DB468A" w:rsidP="000572B9">
      <w:pPr>
        <w:jc w:val="both"/>
        <w:rPr>
          <w:rFonts w:ascii="Times New Roman" w:hAnsi="Times New Roman" w:cs="Times New Roman"/>
          <w:b/>
          <w:bCs/>
          <w:sz w:val="24"/>
          <w:szCs w:val="24"/>
          <w:lang w:val="fr-FR"/>
        </w:rPr>
      </w:pPr>
      <w:r>
        <w:rPr>
          <w:rFonts w:ascii="Times New Roman" w:hAnsi="Times New Roman" w:cs="Times New Roman"/>
          <w:b/>
          <w:bCs/>
          <w:sz w:val="24"/>
          <w:szCs w:val="24"/>
          <w:lang w:val="fr-FR"/>
        </w:rPr>
        <w:t>I</w:t>
      </w:r>
      <w:r w:rsidR="000572B9" w:rsidRPr="00385965">
        <w:rPr>
          <w:rFonts w:ascii="Times New Roman" w:hAnsi="Times New Roman" w:cs="Times New Roman"/>
          <w:b/>
          <w:bCs/>
          <w:sz w:val="24"/>
          <w:szCs w:val="24"/>
          <w:lang w:val="fr-FR"/>
        </w:rPr>
        <w:t>V.</w:t>
      </w:r>
      <w:r w:rsidRPr="00385965">
        <w:rPr>
          <w:rFonts w:ascii="Times New Roman" w:hAnsi="Times New Roman" w:cs="Times New Roman"/>
          <w:b/>
          <w:bCs/>
          <w:sz w:val="24"/>
          <w:szCs w:val="24"/>
          <w:lang w:val="fr-FR"/>
        </w:rPr>
        <w:t xml:space="preserve"> CLOTURE DE L’ATELIER</w:t>
      </w:r>
    </w:p>
    <w:p w14:paraId="276947B7" w14:textId="77777777" w:rsidR="000572B9" w:rsidRPr="00385965" w:rsidRDefault="000572B9" w:rsidP="000572B9">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La clôture a été assurée conjointement par l’ANSD, la CEA, ONU Femmes et l’ONUDC. Les partenaires ont salué la richesse des échanges, la diversité des expertises et l’engagement collectif démontré tout au long de l’atelier.</w:t>
      </w:r>
    </w:p>
    <w:p w14:paraId="0CF10AA8" w14:textId="77777777" w:rsidR="000572B9" w:rsidRPr="00385965" w:rsidRDefault="000572B9" w:rsidP="000572B9">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Cet espace de dialogue a permis de poser les premiers jalons pour une approche structurée, cohérente et multisectorielle en matière de collecte de données sur le féminicide. À travers les recommandations formulées, un pas important a été franchi pour construire un système statistique capable de révéler l’ampleur réelle du phénomène et d’appuyer les actions de prévention et de protection.</w:t>
      </w:r>
    </w:p>
    <w:p w14:paraId="163273F9" w14:textId="3DDBFEDE" w:rsidR="00B350AD" w:rsidRPr="00385965" w:rsidRDefault="000572B9" w:rsidP="000572B9">
      <w:pPr>
        <w:jc w:val="both"/>
        <w:rPr>
          <w:rFonts w:ascii="Times New Roman" w:hAnsi="Times New Roman" w:cs="Times New Roman"/>
          <w:sz w:val="24"/>
          <w:szCs w:val="24"/>
          <w:lang w:val="fr-FR"/>
        </w:rPr>
      </w:pPr>
      <w:r w:rsidRPr="00385965">
        <w:rPr>
          <w:rFonts w:ascii="Times New Roman" w:hAnsi="Times New Roman" w:cs="Times New Roman"/>
          <w:sz w:val="24"/>
          <w:szCs w:val="24"/>
          <w:lang w:val="fr-FR"/>
        </w:rPr>
        <w:t>Les participants sont repartis mobilisés et résolus à poursuivre les efforts engagés, avec pour objectif commun de garantir à chaque femme et chaque fille une vie libre de violence, de peur et d’impunité.</w:t>
      </w:r>
    </w:p>
    <w:p w14:paraId="2000855D" w14:textId="785E8570" w:rsidR="00B350AD" w:rsidRPr="00B350AD" w:rsidRDefault="00B350AD" w:rsidP="00B350AD">
      <w:pPr>
        <w:jc w:val="center"/>
        <w:rPr>
          <w:rFonts w:ascii="Times New Roman" w:hAnsi="Times New Roman" w:cs="Times New Roman"/>
          <w:b/>
          <w:bCs/>
          <w:color w:val="4472C4" w:themeColor="accent1"/>
          <w:sz w:val="24"/>
          <w:szCs w:val="24"/>
          <w:lang w:val="fr-FR"/>
        </w:rPr>
      </w:pPr>
      <w:r w:rsidRPr="00385965">
        <w:rPr>
          <w:rFonts w:ascii="Times New Roman" w:hAnsi="Times New Roman" w:cs="Times New Roman"/>
          <w:sz w:val="24"/>
          <w:szCs w:val="24"/>
          <w:lang w:val="fr-FR"/>
        </w:rPr>
        <w:br w:type="page"/>
      </w:r>
      <w:r w:rsidRPr="00B350AD">
        <w:rPr>
          <w:rFonts w:ascii="Times New Roman" w:eastAsia="Times New Roman" w:hAnsi="Times New Roman" w:cs="Times New Roman"/>
          <w:b/>
          <w:bCs/>
          <w:color w:val="4472C4" w:themeColor="accent1"/>
          <w:kern w:val="0"/>
          <w:sz w:val="24"/>
          <w:szCs w:val="24"/>
          <w:lang w:val="fr-FR"/>
          <w14:ligatures w14:val="none"/>
        </w:rPr>
        <w:lastRenderedPageBreak/>
        <w:t>ATELIER DE RENFORCEMENT DE CAPACITE SUR LA MESURE DES FEMINICIDES POUR MIEUX PROTEGER LES FILLES ET LES FEMMES</w:t>
      </w:r>
    </w:p>
    <w:p w14:paraId="4F08F828" w14:textId="77777777" w:rsidR="00B350AD" w:rsidRPr="00B350AD" w:rsidRDefault="00B350AD" w:rsidP="00B350AD">
      <w:pPr>
        <w:spacing w:before="120" w:after="120" w:line="276" w:lineRule="auto"/>
        <w:jc w:val="both"/>
        <w:rPr>
          <w:rFonts w:ascii="Times New Roman" w:eastAsia="Times New Roman" w:hAnsi="Times New Roman" w:cs="Times New Roman"/>
          <w:b/>
          <w:bCs/>
          <w:color w:val="4472C4" w:themeColor="accent1"/>
          <w:kern w:val="0"/>
          <w:sz w:val="24"/>
          <w:szCs w:val="24"/>
          <w:lang w:val="fr-FR"/>
          <w14:ligatures w14:val="none"/>
        </w:rPr>
      </w:pPr>
      <w:r w:rsidRPr="00B350AD">
        <w:rPr>
          <w:rFonts w:ascii="Times New Roman" w:eastAsia="Times New Roman" w:hAnsi="Times New Roman" w:cs="Times New Roman"/>
          <w:b/>
          <w:bCs/>
          <w:color w:val="4472C4" w:themeColor="accent1"/>
          <w:kern w:val="0"/>
          <w:sz w:val="24"/>
          <w:szCs w:val="24"/>
          <w:lang w:val="fr-FR"/>
          <w14:ligatures w14:val="none"/>
        </w:rPr>
        <w:t>Date 18-20 décembre 2024</w:t>
      </w:r>
    </w:p>
    <w:p w14:paraId="2624F94A" w14:textId="77777777" w:rsidR="00B350AD" w:rsidRPr="00B350AD" w:rsidRDefault="00B350AD" w:rsidP="00B350AD">
      <w:pPr>
        <w:spacing w:before="120" w:after="120" w:line="276" w:lineRule="auto"/>
        <w:jc w:val="both"/>
        <w:rPr>
          <w:rFonts w:ascii="Times New Roman" w:eastAsia="Times New Roman" w:hAnsi="Times New Roman" w:cs="Times New Roman"/>
          <w:b/>
          <w:bCs/>
          <w:color w:val="4472C4" w:themeColor="accent1"/>
          <w:kern w:val="0"/>
          <w:sz w:val="24"/>
          <w:szCs w:val="24"/>
          <w:lang w:val="fr-FR"/>
          <w14:ligatures w14:val="none"/>
        </w:rPr>
      </w:pPr>
      <w:r w:rsidRPr="00B350AD">
        <w:rPr>
          <w:rFonts w:ascii="Times New Roman" w:eastAsia="Times New Roman" w:hAnsi="Times New Roman" w:cs="Times New Roman"/>
          <w:b/>
          <w:bCs/>
          <w:color w:val="4472C4" w:themeColor="accent1"/>
          <w:kern w:val="0"/>
          <w:sz w:val="24"/>
          <w:szCs w:val="24"/>
          <w:lang w:val="fr-FR"/>
          <w14:ligatures w14:val="none"/>
        </w:rPr>
        <w:t>Lieu : Dakar</w:t>
      </w:r>
    </w:p>
    <w:p w14:paraId="737C4ECA" w14:textId="77777777" w:rsidR="00B350AD" w:rsidRPr="00B350AD" w:rsidRDefault="00B350AD" w:rsidP="00B350AD">
      <w:pPr>
        <w:spacing w:before="120" w:after="120" w:line="276" w:lineRule="auto"/>
        <w:jc w:val="both"/>
        <w:rPr>
          <w:rFonts w:ascii="Times New Roman" w:eastAsia="Times New Roman" w:hAnsi="Times New Roman" w:cs="Times New Roman"/>
          <w:b/>
          <w:bCs/>
          <w:color w:val="4472C4" w:themeColor="accent1"/>
          <w:kern w:val="0"/>
          <w:sz w:val="24"/>
          <w:szCs w:val="24"/>
          <w:lang w:val="fr-FR"/>
          <w14:ligatures w14:val="none"/>
        </w:rPr>
      </w:pPr>
      <w:r w:rsidRPr="00B350AD">
        <w:rPr>
          <w:rFonts w:ascii="Times New Roman" w:eastAsia="Times New Roman" w:hAnsi="Times New Roman" w:cs="Times New Roman"/>
          <w:b/>
          <w:bCs/>
          <w:color w:val="4472C4" w:themeColor="accent1"/>
          <w:kern w:val="0"/>
          <w:sz w:val="24"/>
          <w:szCs w:val="24"/>
          <w:lang w:val="fr-FR"/>
          <w14:ligatures w14:val="none"/>
        </w:rPr>
        <w:t>Langue : La réunion s'est déroulée en français.</w:t>
      </w:r>
    </w:p>
    <w:p w14:paraId="02E7A375" w14:textId="77777777" w:rsidR="00B350AD" w:rsidRPr="00B350AD" w:rsidRDefault="00B350AD" w:rsidP="00B350AD">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0B766D97" w14:textId="1E450593" w:rsidR="00B350AD" w:rsidRPr="00B350AD" w:rsidRDefault="00B350AD" w:rsidP="00B350AD">
      <w:pPr>
        <w:spacing w:before="120" w:after="120" w:line="276" w:lineRule="auto"/>
        <w:jc w:val="center"/>
        <w:rPr>
          <w:rFonts w:ascii="Times New Roman" w:eastAsia="Times New Roman" w:hAnsi="Times New Roman" w:cs="Times New Roman"/>
          <w:b/>
          <w:bCs/>
          <w:kern w:val="0"/>
          <w:sz w:val="24"/>
          <w:szCs w:val="24"/>
          <w:lang w:val="fr-FR"/>
          <w14:ligatures w14:val="none"/>
        </w:rPr>
      </w:pPr>
      <w:r w:rsidRPr="00385965">
        <w:rPr>
          <w:rFonts w:ascii="Times New Roman" w:eastAsia="Times New Roman" w:hAnsi="Times New Roman" w:cs="Times New Roman"/>
          <w:b/>
          <w:bCs/>
          <w:kern w:val="0"/>
          <w:sz w:val="24"/>
          <w:szCs w:val="24"/>
          <w:lang w:val="fr-FR"/>
          <w14:ligatures w14:val="none"/>
        </w:rPr>
        <w:t>ANNEXE 1 : PROGRAMME</w:t>
      </w:r>
    </w:p>
    <w:p w14:paraId="5956E22B" w14:textId="77777777" w:rsidR="00B350AD" w:rsidRPr="00B350AD" w:rsidRDefault="00B350AD" w:rsidP="00B350AD">
      <w:pPr>
        <w:spacing w:before="120" w:after="120" w:line="276" w:lineRule="auto"/>
        <w:jc w:val="both"/>
        <w:outlineLvl w:val="2"/>
        <w:rPr>
          <w:rFonts w:ascii="Times New Roman" w:eastAsia="Times New Roman" w:hAnsi="Times New Roman" w:cs="Times New Roman"/>
          <w:b/>
          <w:bCs/>
          <w:kern w:val="0"/>
          <w:sz w:val="24"/>
          <w:szCs w:val="24"/>
          <w:u w:val="single"/>
          <w:lang w:val="fr-FR"/>
          <w14:ligatures w14:val="none"/>
        </w:rPr>
      </w:pPr>
      <w:r w:rsidRPr="00B350AD">
        <w:rPr>
          <w:rFonts w:ascii="Times New Roman" w:eastAsia="Times New Roman" w:hAnsi="Times New Roman" w:cs="Times New Roman"/>
          <w:b/>
          <w:bCs/>
          <w:kern w:val="0"/>
          <w:sz w:val="24"/>
          <w:szCs w:val="24"/>
          <w:u w:val="single"/>
          <w:lang w:val="fr-FR"/>
          <w14:ligatures w14:val="none"/>
        </w:rPr>
        <w:t>PROGRAMME</w:t>
      </w:r>
    </w:p>
    <w:tbl>
      <w:tblPr>
        <w:tblStyle w:val="PlainTable11"/>
        <w:tblW w:w="0" w:type="auto"/>
        <w:tblLook w:val="04A0" w:firstRow="1" w:lastRow="0" w:firstColumn="1" w:lastColumn="0" w:noHBand="0" w:noVBand="1"/>
      </w:tblPr>
      <w:tblGrid>
        <w:gridCol w:w="1688"/>
        <w:gridCol w:w="7328"/>
      </w:tblGrid>
      <w:tr w:rsidR="00B350AD" w:rsidRPr="00B350AD" w14:paraId="382E2030" w14:textId="77777777" w:rsidTr="00222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752F71D0" w14:textId="77777777" w:rsidR="00B350AD" w:rsidRPr="00B350AD" w:rsidRDefault="00B350AD" w:rsidP="00B350AD">
            <w:pPr>
              <w:spacing w:before="120" w:after="120" w:line="276" w:lineRule="auto"/>
              <w:jc w:val="center"/>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Mercredi 18 décembre 2024</w:t>
            </w:r>
          </w:p>
        </w:tc>
      </w:tr>
      <w:tr w:rsidR="00B350AD" w:rsidRPr="002F372E" w14:paraId="39791ED0"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C95B35E"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r w:rsidRPr="00B350AD">
              <w:rPr>
                <w:rFonts w:ascii="Times New Roman" w:eastAsia="Times New Roman" w:hAnsi="Times New Roman" w:cs="Times New Roman"/>
                <w:sz w:val="24"/>
                <w:szCs w:val="24"/>
              </w:rPr>
              <w:t>08h30 – 09h00</w:t>
            </w:r>
          </w:p>
        </w:tc>
        <w:tc>
          <w:tcPr>
            <w:tcW w:w="7366" w:type="dxa"/>
          </w:tcPr>
          <w:p w14:paraId="760F067F" w14:textId="77777777" w:rsidR="00B350AD" w:rsidRPr="00B350AD" w:rsidRDefault="00B350AD" w:rsidP="00B350AD">
            <w:pPr>
              <w:spacing w:before="120" w:after="120" w:line="276" w:lineRule="auto"/>
              <w:jc w:val="both"/>
              <w:outlineLvl w:val="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u w:val="single"/>
              </w:rPr>
            </w:pPr>
            <w:r w:rsidRPr="00B350AD">
              <w:rPr>
                <w:rFonts w:ascii="Times New Roman" w:eastAsia="Times New Roman" w:hAnsi="Times New Roman" w:cs="Times New Roman"/>
                <w:sz w:val="24"/>
                <w:szCs w:val="24"/>
              </w:rPr>
              <w:t>Accueil des participants et inscription</w:t>
            </w:r>
          </w:p>
        </w:tc>
      </w:tr>
      <w:tr w:rsidR="00B350AD" w:rsidRPr="002F372E" w14:paraId="55D2CE2A"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769FE1F5"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r w:rsidRPr="00B350AD">
              <w:rPr>
                <w:rFonts w:ascii="Times New Roman" w:eastAsia="Times New Roman" w:hAnsi="Times New Roman" w:cs="Times New Roman"/>
                <w:sz w:val="24"/>
                <w:szCs w:val="24"/>
              </w:rPr>
              <w:t>09h00 – 09h30</w:t>
            </w:r>
          </w:p>
        </w:tc>
        <w:tc>
          <w:tcPr>
            <w:tcW w:w="7366" w:type="dxa"/>
          </w:tcPr>
          <w:p w14:paraId="6EAC7062"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B350AD">
              <w:rPr>
                <w:rFonts w:ascii="Times New Roman" w:eastAsia="Times New Roman" w:hAnsi="Times New Roman" w:cs="Times New Roman"/>
                <w:sz w:val="24"/>
                <w:szCs w:val="24"/>
              </w:rPr>
              <w:t xml:space="preserve">Cérémonie d’ouverture et lancement du projet D14 sur le féminicide au Sénégal. </w:t>
            </w:r>
            <w:r w:rsidRPr="00B350AD">
              <w:rPr>
                <w:rFonts w:ascii="Times New Roman" w:eastAsia="Times New Roman" w:hAnsi="Times New Roman" w:cs="Times New Roman"/>
                <w:b/>
                <w:bCs/>
                <w:sz w:val="24"/>
                <w:szCs w:val="24"/>
              </w:rPr>
              <w:t>(ANSD, CEA, ONU FEMMES, ONUDC)</w:t>
            </w:r>
          </w:p>
          <w:p w14:paraId="68604D85" w14:textId="77777777" w:rsidR="00B350AD" w:rsidRPr="00B350AD" w:rsidRDefault="00B350AD" w:rsidP="00B350AD">
            <w:pPr>
              <w:numPr>
                <w:ilvl w:val="1"/>
                <w:numId w:val="35"/>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Allocutions des autorités nationales et des partenaires techniques et financiers.</w:t>
            </w:r>
          </w:p>
          <w:p w14:paraId="518AD323" w14:textId="77777777" w:rsidR="00B350AD" w:rsidRPr="00B350AD" w:rsidRDefault="00B350AD" w:rsidP="00B350AD">
            <w:pPr>
              <w:numPr>
                <w:ilvl w:val="1"/>
                <w:numId w:val="35"/>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Présentation des objectifs et du programme de l’atelier.</w:t>
            </w:r>
          </w:p>
        </w:tc>
      </w:tr>
      <w:tr w:rsidR="00B350AD" w:rsidRPr="002F372E" w14:paraId="7C8C989B"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33C030B"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09h30 – 10h30</w:t>
            </w:r>
          </w:p>
        </w:tc>
        <w:tc>
          <w:tcPr>
            <w:tcW w:w="7366" w:type="dxa"/>
          </w:tcPr>
          <w:p w14:paraId="004D720D"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 xml:space="preserve">Le droit positif et le </w:t>
            </w:r>
            <w:proofErr w:type="spellStart"/>
            <w:r w:rsidRPr="00B350AD">
              <w:rPr>
                <w:rFonts w:ascii="Times New Roman" w:eastAsia="Times New Roman" w:hAnsi="Times New Roman" w:cs="Times New Roman"/>
                <w:b/>
                <w:bCs/>
                <w:sz w:val="24"/>
                <w:szCs w:val="24"/>
              </w:rPr>
              <w:t>fémicide</w:t>
            </w:r>
            <w:proofErr w:type="spellEnd"/>
            <w:r w:rsidRPr="00B350AD">
              <w:rPr>
                <w:rFonts w:ascii="Times New Roman" w:eastAsia="Times New Roman" w:hAnsi="Times New Roman" w:cs="Times New Roman"/>
                <w:b/>
                <w:bCs/>
                <w:sz w:val="24"/>
                <w:szCs w:val="24"/>
              </w:rPr>
              <w:t xml:space="preserve"> au Sénégal (AJS) et dans le monde.</w:t>
            </w:r>
          </w:p>
          <w:p w14:paraId="361D00EA" w14:textId="77777777" w:rsidR="00B350AD" w:rsidRPr="00B350AD" w:rsidRDefault="00B350AD" w:rsidP="00B350AD">
            <w:pPr>
              <w:numPr>
                <w:ilvl w:val="1"/>
                <w:numId w:val="35"/>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Présentation par des universitaires spécialisés en droit pénal et en genre.</w:t>
            </w:r>
          </w:p>
          <w:p w14:paraId="11B8E096" w14:textId="77777777" w:rsidR="00B350AD" w:rsidRPr="00B350AD" w:rsidRDefault="00B350AD" w:rsidP="00B350AD">
            <w:pPr>
              <w:numPr>
                <w:ilvl w:val="1"/>
                <w:numId w:val="35"/>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Discussions sur les cadres juridiques internationaux et nationaux régissant le </w:t>
            </w:r>
            <w:proofErr w:type="spellStart"/>
            <w:r w:rsidRPr="00B350AD">
              <w:rPr>
                <w:rFonts w:ascii="Times New Roman" w:eastAsia="Times New Roman" w:hAnsi="Times New Roman" w:cs="Times New Roman"/>
                <w:sz w:val="24"/>
                <w:szCs w:val="24"/>
              </w:rPr>
              <w:t>fémicide</w:t>
            </w:r>
            <w:proofErr w:type="spellEnd"/>
          </w:p>
        </w:tc>
      </w:tr>
      <w:tr w:rsidR="00B350AD" w:rsidRPr="00B350AD" w14:paraId="0B923E3E"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38C76267"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10h30 – 10h45</w:t>
            </w:r>
          </w:p>
        </w:tc>
        <w:tc>
          <w:tcPr>
            <w:tcW w:w="7366" w:type="dxa"/>
          </w:tcPr>
          <w:p w14:paraId="5416D911"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Pause-café</w:t>
            </w:r>
          </w:p>
        </w:tc>
      </w:tr>
      <w:tr w:rsidR="00B350AD" w:rsidRPr="002F372E" w14:paraId="40F8DBB0"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46A7491"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r w:rsidRPr="00B350AD">
              <w:rPr>
                <w:rFonts w:ascii="Times New Roman" w:eastAsia="Times New Roman" w:hAnsi="Times New Roman" w:cs="Times New Roman"/>
                <w:sz w:val="24"/>
                <w:szCs w:val="24"/>
              </w:rPr>
              <w:t>10h45 – 12h30</w:t>
            </w:r>
          </w:p>
        </w:tc>
        <w:tc>
          <w:tcPr>
            <w:tcW w:w="7366" w:type="dxa"/>
          </w:tcPr>
          <w:p w14:paraId="0306A05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 xml:space="preserve">Session 2 : État des lieux des données sur le </w:t>
            </w:r>
            <w:proofErr w:type="spellStart"/>
            <w:r w:rsidRPr="00B350AD">
              <w:rPr>
                <w:rFonts w:ascii="Times New Roman" w:eastAsia="Times New Roman" w:hAnsi="Times New Roman" w:cs="Times New Roman"/>
                <w:b/>
                <w:bCs/>
                <w:sz w:val="24"/>
                <w:szCs w:val="24"/>
              </w:rPr>
              <w:t>fémicide</w:t>
            </w:r>
            <w:proofErr w:type="spellEnd"/>
            <w:r w:rsidRPr="00B350AD">
              <w:rPr>
                <w:rFonts w:ascii="Times New Roman" w:eastAsia="Times New Roman" w:hAnsi="Times New Roman" w:cs="Times New Roman"/>
                <w:b/>
                <w:bCs/>
                <w:sz w:val="24"/>
                <w:szCs w:val="24"/>
              </w:rPr>
              <w:t xml:space="preserve"> au Sénégal (ANSD).</w:t>
            </w:r>
          </w:p>
          <w:p w14:paraId="3040FB66" w14:textId="77777777" w:rsidR="00B350AD" w:rsidRPr="00B350AD" w:rsidRDefault="00B350AD" w:rsidP="00B350AD">
            <w:pPr>
              <w:numPr>
                <w:ilvl w:val="1"/>
                <w:numId w:val="35"/>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Examen des données administratives, judiciaires et des enquêtes disponibles.</w:t>
            </w:r>
          </w:p>
          <w:p w14:paraId="47F945D5" w14:textId="77777777" w:rsidR="00B350AD" w:rsidRPr="00B350AD" w:rsidRDefault="00B350AD" w:rsidP="00B350AD">
            <w:pPr>
              <w:numPr>
                <w:ilvl w:val="1"/>
                <w:numId w:val="35"/>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Identification des lacunes dans la collecte et le suivi des données.</w:t>
            </w:r>
          </w:p>
        </w:tc>
      </w:tr>
      <w:tr w:rsidR="00B350AD" w:rsidRPr="00B350AD" w14:paraId="2350097F"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2610CA94"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12h30 – 14h00</w:t>
            </w:r>
          </w:p>
        </w:tc>
        <w:tc>
          <w:tcPr>
            <w:tcW w:w="7366" w:type="dxa"/>
          </w:tcPr>
          <w:p w14:paraId="6D3848DC" w14:textId="77777777" w:rsidR="00B350AD" w:rsidRPr="00B350AD" w:rsidRDefault="00B350AD" w:rsidP="00B350AD">
            <w:pPr>
              <w:spacing w:before="120" w:after="120" w:line="276"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B350AD">
              <w:rPr>
                <w:rFonts w:ascii="Times New Roman" w:eastAsia="Times New Roman" w:hAnsi="Times New Roman" w:cs="Times New Roman"/>
                <w:b/>
                <w:bCs/>
                <w:sz w:val="24"/>
                <w:szCs w:val="24"/>
              </w:rPr>
              <w:t>Déjeuner</w:t>
            </w:r>
          </w:p>
        </w:tc>
      </w:tr>
      <w:tr w:rsidR="00B350AD" w:rsidRPr="002F372E" w14:paraId="79DF1C40"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089246D"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p>
        </w:tc>
        <w:tc>
          <w:tcPr>
            <w:tcW w:w="7366" w:type="dxa"/>
          </w:tcPr>
          <w:p w14:paraId="38475AE4"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Session 3 : Présentation du cadre statistique ONU Femmes-ONUDC. (ONUDC)</w:t>
            </w:r>
          </w:p>
          <w:p w14:paraId="2476A8E2" w14:textId="77777777" w:rsidR="00B350AD" w:rsidRPr="00B350AD" w:rsidRDefault="00B350AD" w:rsidP="00B350AD">
            <w:pPr>
              <w:numPr>
                <w:ilvl w:val="1"/>
                <w:numId w:val="37"/>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Présentation des concepts, définitions et méthodologies clés pour la mesure des </w:t>
            </w:r>
            <w:proofErr w:type="spellStart"/>
            <w:r w:rsidRPr="00B350AD">
              <w:rPr>
                <w:rFonts w:ascii="Times New Roman" w:eastAsia="Times New Roman" w:hAnsi="Times New Roman" w:cs="Times New Roman"/>
                <w:sz w:val="24"/>
                <w:szCs w:val="24"/>
              </w:rPr>
              <w:t>fémicides</w:t>
            </w:r>
            <w:proofErr w:type="spellEnd"/>
            <w:r w:rsidRPr="00B350AD">
              <w:rPr>
                <w:rFonts w:ascii="Times New Roman" w:eastAsia="Times New Roman" w:hAnsi="Times New Roman" w:cs="Times New Roman"/>
                <w:sz w:val="24"/>
                <w:szCs w:val="24"/>
              </w:rPr>
              <w:t>.</w:t>
            </w:r>
          </w:p>
          <w:p w14:paraId="7739A796" w14:textId="77777777" w:rsidR="00B350AD" w:rsidRPr="00B350AD" w:rsidRDefault="00B350AD" w:rsidP="00B350AD">
            <w:pPr>
              <w:numPr>
                <w:ilvl w:val="1"/>
                <w:numId w:val="37"/>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lastRenderedPageBreak/>
              <w:t>Échange sur la contextualisation et l’applicabilité du cadre au Sénégal.</w:t>
            </w:r>
          </w:p>
        </w:tc>
      </w:tr>
      <w:tr w:rsidR="00B350AD" w:rsidRPr="002F372E" w14:paraId="55584C7D"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7F4BBFB4"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r w:rsidRPr="00B350AD">
              <w:rPr>
                <w:rFonts w:ascii="Times New Roman" w:eastAsia="Times New Roman" w:hAnsi="Times New Roman" w:cs="Times New Roman"/>
                <w:sz w:val="24"/>
                <w:szCs w:val="24"/>
              </w:rPr>
              <w:t>15h30- 16h30 </w:t>
            </w:r>
          </w:p>
        </w:tc>
        <w:tc>
          <w:tcPr>
            <w:tcW w:w="7366" w:type="dxa"/>
          </w:tcPr>
          <w:p w14:paraId="1806515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Ateliers pratiques. (ONUDC)</w:t>
            </w:r>
          </w:p>
          <w:p w14:paraId="456BD85D"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Présentation des outils de collecte de données du cadre statistique sur les </w:t>
            </w:r>
            <w:proofErr w:type="spellStart"/>
            <w:r w:rsidRPr="00B350AD">
              <w:rPr>
                <w:rFonts w:ascii="Times New Roman" w:eastAsia="Times New Roman" w:hAnsi="Times New Roman" w:cs="Times New Roman"/>
                <w:sz w:val="24"/>
                <w:szCs w:val="24"/>
              </w:rPr>
              <w:t>fémicides</w:t>
            </w:r>
            <w:proofErr w:type="spellEnd"/>
            <w:r w:rsidRPr="00B350AD">
              <w:rPr>
                <w:rFonts w:ascii="Times New Roman" w:eastAsia="Times New Roman" w:hAnsi="Times New Roman" w:cs="Times New Roman"/>
                <w:sz w:val="24"/>
                <w:szCs w:val="24"/>
              </w:rPr>
              <w:t xml:space="preserve"> (ONUDC)</w:t>
            </w:r>
          </w:p>
        </w:tc>
      </w:tr>
      <w:tr w:rsidR="00B350AD" w:rsidRPr="00B350AD" w14:paraId="0CD52DA6"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377B360C" w14:textId="77777777" w:rsidR="00B350AD" w:rsidRPr="00B350AD" w:rsidRDefault="00B350AD" w:rsidP="00B350AD">
            <w:pPr>
              <w:spacing w:before="120" w:after="120" w:line="276" w:lineRule="auto"/>
              <w:jc w:val="center"/>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Jeudi 19 décembre 2024</w:t>
            </w:r>
          </w:p>
        </w:tc>
      </w:tr>
      <w:tr w:rsidR="00B350AD" w:rsidRPr="002F372E" w14:paraId="0A4EE189"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6944F120"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09h00 – 10h00</w:t>
            </w:r>
          </w:p>
        </w:tc>
        <w:tc>
          <w:tcPr>
            <w:tcW w:w="7366" w:type="dxa"/>
          </w:tcPr>
          <w:p w14:paraId="14E33ED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Session 5 : Evaluation des capacités institutionnelles nationales. (Consultant)</w:t>
            </w:r>
          </w:p>
          <w:p w14:paraId="6CEE1B90" w14:textId="77777777" w:rsidR="00B350AD" w:rsidRPr="00B350AD" w:rsidRDefault="00B350AD" w:rsidP="00B350AD">
            <w:pPr>
              <w:numPr>
                <w:ilvl w:val="1"/>
                <w:numId w:val="36"/>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Collecte d’information sur les capacités des institutions responsables de la collecte et de l’analyse des données sur le </w:t>
            </w:r>
            <w:proofErr w:type="spellStart"/>
            <w:r w:rsidRPr="00B350AD">
              <w:rPr>
                <w:rFonts w:ascii="Times New Roman" w:eastAsia="Times New Roman" w:hAnsi="Times New Roman" w:cs="Times New Roman"/>
                <w:sz w:val="24"/>
                <w:szCs w:val="24"/>
              </w:rPr>
              <w:t>fémicide</w:t>
            </w:r>
            <w:proofErr w:type="spellEnd"/>
            <w:r w:rsidRPr="00B350AD">
              <w:rPr>
                <w:rFonts w:ascii="Times New Roman" w:eastAsia="Times New Roman" w:hAnsi="Times New Roman" w:cs="Times New Roman"/>
                <w:sz w:val="24"/>
                <w:szCs w:val="24"/>
              </w:rPr>
              <w:t>.</w:t>
            </w:r>
          </w:p>
          <w:p w14:paraId="05A44745" w14:textId="77777777" w:rsidR="00B350AD" w:rsidRPr="00B350AD" w:rsidRDefault="00B350AD" w:rsidP="00B350AD">
            <w:pPr>
              <w:numPr>
                <w:ilvl w:val="1"/>
                <w:numId w:val="36"/>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Discussions sur les forces, faiblesses et opportunités pour améliorer les systèmes de collecte de données.</w:t>
            </w:r>
          </w:p>
        </w:tc>
      </w:tr>
      <w:tr w:rsidR="00B350AD" w:rsidRPr="00B350AD" w14:paraId="35CF1FC2"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F2EF27B"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10h30 – 10h30</w:t>
            </w:r>
          </w:p>
        </w:tc>
        <w:tc>
          <w:tcPr>
            <w:tcW w:w="7366" w:type="dxa"/>
          </w:tcPr>
          <w:p w14:paraId="17190485"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Pause-café</w:t>
            </w:r>
          </w:p>
        </w:tc>
      </w:tr>
      <w:tr w:rsidR="00B350AD" w:rsidRPr="00B350AD" w14:paraId="5D35EB88"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66022D37"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10h30 – 12h00</w:t>
            </w:r>
          </w:p>
        </w:tc>
        <w:tc>
          <w:tcPr>
            <w:tcW w:w="7366" w:type="dxa"/>
          </w:tcPr>
          <w:p w14:paraId="7C8D8BB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Poursuite de la session 5</w:t>
            </w:r>
          </w:p>
        </w:tc>
      </w:tr>
      <w:tr w:rsidR="00B350AD" w:rsidRPr="002F372E" w14:paraId="1697C309"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899AA94"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12h-12h30 </w:t>
            </w:r>
          </w:p>
        </w:tc>
        <w:tc>
          <w:tcPr>
            <w:tcW w:w="7366" w:type="dxa"/>
          </w:tcPr>
          <w:p w14:paraId="3A31D85E"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B350AD">
              <w:rPr>
                <w:rFonts w:ascii="Times New Roman" w:eastAsia="Times New Roman" w:hAnsi="Times New Roman" w:cs="Times New Roman"/>
                <w:b/>
                <w:bCs/>
                <w:sz w:val="24"/>
                <w:szCs w:val="24"/>
              </w:rPr>
              <w:t>Discussions ouvertes</w:t>
            </w:r>
          </w:p>
          <w:p w14:paraId="2546578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Contributions des participants sur les constats et recommandations issus des trois premières sessions.</w:t>
            </w:r>
          </w:p>
        </w:tc>
      </w:tr>
      <w:tr w:rsidR="00B350AD" w:rsidRPr="00B350AD" w14:paraId="668CEA11" w14:textId="77777777" w:rsidTr="002229CF">
        <w:trPr>
          <w:trHeight w:val="841"/>
        </w:trPr>
        <w:tc>
          <w:tcPr>
            <w:cnfStyle w:val="001000000000" w:firstRow="0" w:lastRow="0" w:firstColumn="1" w:lastColumn="0" w:oddVBand="0" w:evenVBand="0" w:oddHBand="0" w:evenHBand="0" w:firstRowFirstColumn="0" w:firstRowLastColumn="0" w:lastRowFirstColumn="0" w:lastRowLastColumn="0"/>
            <w:tcW w:w="1696" w:type="dxa"/>
          </w:tcPr>
          <w:p w14:paraId="5721FB92"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12h30 – 14h00 </w:t>
            </w:r>
          </w:p>
        </w:tc>
        <w:tc>
          <w:tcPr>
            <w:tcW w:w="7366" w:type="dxa"/>
          </w:tcPr>
          <w:p w14:paraId="4DBCFEE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Déjeuner</w:t>
            </w:r>
          </w:p>
        </w:tc>
      </w:tr>
      <w:tr w:rsidR="00B350AD" w:rsidRPr="002F372E" w14:paraId="28F89A9F"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6FC86CF"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 xml:space="preserve">14h00 – 15h30 </w:t>
            </w:r>
          </w:p>
        </w:tc>
        <w:tc>
          <w:tcPr>
            <w:tcW w:w="7366" w:type="dxa"/>
          </w:tcPr>
          <w:p w14:paraId="60CC9DF8"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Session 6 : Défis et solutions pour la collecte de données désagrégées</w:t>
            </w:r>
            <w:proofErr w:type="gramStart"/>
            <w:r w:rsidRPr="00B350AD">
              <w:rPr>
                <w:rFonts w:ascii="Times New Roman" w:eastAsia="Times New Roman" w:hAnsi="Times New Roman" w:cs="Times New Roman"/>
                <w:b/>
                <w:bCs/>
                <w:sz w:val="24"/>
                <w:szCs w:val="24"/>
              </w:rPr>
              <w:t>. .</w:t>
            </w:r>
            <w:proofErr w:type="gramEnd"/>
            <w:r w:rsidRPr="00B350AD">
              <w:rPr>
                <w:rFonts w:ascii="Times New Roman" w:eastAsia="Times New Roman" w:hAnsi="Times New Roman" w:cs="Times New Roman"/>
                <w:b/>
                <w:bCs/>
                <w:sz w:val="24"/>
                <w:szCs w:val="24"/>
              </w:rPr>
              <w:t xml:space="preserve"> (Consultant)</w:t>
            </w:r>
          </w:p>
          <w:p w14:paraId="24D52D14" w14:textId="77777777" w:rsidR="00B350AD" w:rsidRPr="00B350AD" w:rsidRDefault="00B350AD" w:rsidP="00B350AD">
            <w:pPr>
              <w:numPr>
                <w:ilvl w:val="1"/>
                <w:numId w:val="38"/>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Identification des principaux obstacles à la collecte de données par sexe, âge et autres variables pertinentes.</w:t>
            </w:r>
          </w:p>
          <w:p w14:paraId="212F2704" w14:textId="77777777" w:rsidR="00B350AD" w:rsidRPr="00B350AD" w:rsidRDefault="00B350AD" w:rsidP="00B350AD">
            <w:pPr>
              <w:numPr>
                <w:ilvl w:val="1"/>
                <w:numId w:val="38"/>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Échange sur les meilleures pratiques pour surmonter ces défis.</w:t>
            </w:r>
          </w:p>
        </w:tc>
      </w:tr>
      <w:tr w:rsidR="00B350AD" w:rsidRPr="00B350AD" w14:paraId="38E89121"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64509B41"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15h30 – 15h45</w:t>
            </w:r>
          </w:p>
        </w:tc>
        <w:tc>
          <w:tcPr>
            <w:tcW w:w="7366" w:type="dxa"/>
          </w:tcPr>
          <w:p w14:paraId="0360F01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 xml:space="preserve"> Pause-café.</w:t>
            </w:r>
          </w:p>
        </w:tc>
      </w:tr>
      <w:tr w:rsidR="00B350AD" w:rsidRPr="00B350AD" w14:paraId="1EB5A601"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D147DD9"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 xml:space="preserve">15h45 – 17h00 </w:t>
            </w:r>
          </w:p>
        </w:tc>
        <w:tc>
          <w:tcPr>
            <w:tcW w:w="7366" w:type="dxa"/>
          </w:tcPr>
          <w:p w14:paraId="262CC60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bCs/>
                <w:sz w:val="24"/>
                <w:szCs w:val="24"/>
              </w:rPr>
              <w:t>Session 7 : Élaboration d’un plan d’action collaboratif</w:t>
            </w:r>
            <w:proofErr w:type="gramStart"/>
            <w:r w:rsidRPr="00B350AD">
              <w:rPr>
                <w:rFonts w:ascii="Times New Roman" w:eastAsia="Times New Roman" w:hAnsi="Times New Roman" w:cs="Times New Roman"/>
                <w:bCs/>
                <w:sz w:val="24"/>
                <w:szCs w:val="24"/>
              </w:rPr>
              <w:t>. .</w:t>
            </w:r>
            <w:proofErr w:type="gramEnd"/>
            <w:r w:rsidRPr="00B350AD">
              <w:rPr>
                <w:rFonts w:ascii="Times New Roman" w:eastAsia="Times New Roman" w:hAnsi="Times New Roman" w:cs="Times New Roman"/>
                <w:bCs/>
                <w:sz w:val="24"/>
                <w:szCs w:val="24"/>
              </w:rPr>
              <w:t xml:space="preserve"> (Consultant)</w:t>
            </w:r>
          </w:p>
        </w:tc>
      </w:tr>
      <w:tr w:rsidR="00B350AD" w:rsidRPr="00B350AD" w14:paraId="6B409D7F" w14:textId="77777777" w:rsidTr="002229CF">
        <w:tc>
          <w:tcPr>
            <w:cnfStyle w:val="001000000000" w:firstRow="0" w:lastRow="0" w:firstColumn="1" w:lastColumn="0" w:oddVBand="0" w:evenVBand="0" w:oddHBand="0" w:evenHBand="0" w:firstRowFirstColumn="0" w:firstRowLastColumn="0" w:lastRowFirstColumn="0" w:lastRowLastColumn="0"/>
            <w:tcW w:w="0" w:type="auto"/>
            <w:gridSpan w:val="2"/>
          </w:tcPr>
          <w:p w14:paraId="39AE3554" w14:textId="77777777" w:rsidR="00B350AD" w:rsidRPr="00B350AD" w:rsidRDefault="00B350AD" w:rsidP="00B350AD">
            <w:pPr>
              <w:spacing w:before="120" w:after="120" w:line="276" w:lineRule="auto"/>
              <w:jc w:val="center"/>
              <w:rPr>
                <w:rFonts w:ascii="Times New Roman" w:eastAsia="Times New Roman" w:hAnsi="Times New Roman" w:cs="Times New Roman"/>
                <w:sz w:val="24"/>
                <w:szCs w:val="24"/>
                <w:lang w:val="en-US"/>
              </w:rPr>
            </w:pPr>
            <w:proofErr w:type="spellStart"/>
            <w:r w:rsidRPr="00B350AD">
              <w:rPr>
                <w:rFonts w:ascii="Times New Roman" w:eastAsia="Times New Roman" w:hAnsi="Times New Roman" w:cs="Times New Roman"/>
                <w:sz w:val="24"/>
                <w:szCs w:val="24"/>
                <w:lang w:val="en-US"/>
              </w:rPr>
              <w:t>Vendredi</w:t>
            </w:r>
            <w:proofErr w:type="spellEnd"/>
            <w:r w:rsidRPr="00B350AD">
              <w:rPr>
                <w:rFonts w:ascii="Times New Roman" w:eastAsia="Times New Roman" w:hAnsi="Times New Roman" w:cs="Times New Roman"/>
                <w:sz w:val="24"/>
                <w:szCs w:val="24"/>
                <w:lang w:val="en-US"/>
              </w:rPr>
              <w:t xml:space="preserve"> 20 </w:t>
            </w:r>
            <w:proofErr w:type="spellStart"/>
            <w:r w:rsidRPr="00B350AD">
              <w:rPr>
                <w:rFonts w:ascii="Times New Roman" w:eastAsia="Times New Roman" w:hAnsi="Times New Roman" w:cs="Times New Roman"/>
                <w:sz w:val="24"/>
                <w:szCs w:val="24"/>
                <w:lang w:val="en-US"/>
              </w:rPr>
              <w:t>décembre</w:t>
            </w:r>
            <w:proofErr w:type="spellEnd"/>
            <w:r w:rsidRPr="00B350AD">
              <w:rPr>
                <w:rFonts w:ascii="Times New Roman" w:eastAsia="Times New Roman" w:hAnsi="Times New Roman" w:cs="Times New Roman"/>
                <w:sz w:val="24"/>
                <w:szCs w:val="24"/>
                <w:lang w:val="en-US"/>
              </w:rPr>
              <w:t xml:space="preserve"> 2024</w:t>
            </w:r>
          </w:p>
        </w:tc>
      </w:tr>
      <w:tr w:rsidR="00B350AD" w:rsidRPr="00B350AD" w14:paraId="0104A485"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8E70401"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 xml:space="preserve">08h30 – 10h00 </w:t>
            </w:r>
          </w:p>
        </w:tc>
        <w:tc>
          <w:tcPr>
            <w:tcW w:w="7366" w:type="dxa"/>
          </w:tcPr>
          <w:p w14:paraId="41915F5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bCs/>
                <w:sz w:val="24"/>
                <w:szCs w:val="24"/>
              </w:rPr>
              <w:t>Session 8 : Présentation des plans d’action des groupes de travail</w:t>
            </w:r>
            <w:proofErr w:type="gramStart"/>
            <w:r w:rsidRPr="00B350AD">
              <w:rPr>
                <w:rFonts w:ascii="Times New Roman" w:eastAsia="Times New Roman" w:hAnsi="Times New Roman" w:cs="Times New Roman"/>
                <w:bCs/>
                <w:sz w:val="24"/>
                <w:szCs w:val="24"/>
              </w:rPr>
              <w:t>. .</w:t>
            </w:r>
            <w:proofErr w:type="gramEnd"/>
            <w:r w:rsidRPr="00B350AD">
              <w:rPr>
                <w:rFonts w:ascii="Times New Roman" w:eastAsia="Times New Roman" w:hAnsi="Times New Roman" w:cs="Times New Roman"/>
                <w:bCs/>
                <w:sz w:val="24"/>
                <w:szCs w:val="24"/>
              </w:rPr>
              <w:t xml:space="preserve"> (Consultant)</w:t>
            </w:r>
          </w:p>
        </w:tc>
      </w:tr>
      <w:tr w:rsidR="00B350AD" w:rsidRPr="00B350AD" w14:paraId="7BAB4411"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2A283019"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lastRenderedPageBreak/>
              <w:t xml:space="preserve">10h00 – 10h15  </w:t>
            </w:r>
          </w:p>
        </w:tc>
        <w:tc>
          <w:tcPr>
            <w:tcW w:w="7366" w:type="dxa"/>
          </w:tcPr>
          <w:p w14:paraId="62CA083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B350AD">
              <w:rPr>
                <w:rFonts w:ascii="Times New Roman" w:eastAsia="Times New Roman" w:hAnsi="Times New Roman" w:cs="Times New Roman"/>
                <w:sz w:val="24"/>
                <w:szCs w:val="24"/>
              </w:rPr>
              <w:t>Pause-café</w:t>
            </w:r>
          </w:p>
        </w:tc>
      </w:tr>
      <w:tr w:rsidR="00B350AD" w:rsidRPr="002F372E" w14:paraId="5CDD5871"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45F4D56"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10h15 – 12h00 : </w:t>
            </w:r>
          </w:p>
        </w:tc>
        <w:tc>
          <w:tcPr>
            <w:tcW w:w="7366" w:type="dxa"/>
          </w:tcPr>
          <w:p w14:paraId="0726E48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Session 9 : Discussions sur les priorités pour la mise en œuvre du cadre statistique</w:t>
            </w:r>
            <w:proofErr w:type="gramStart"/>
            <w:r w:rsidRPr="00B350AD">
              <w:rPr>
                <w:rFonts w:ascii="Times New Roman" w:eastAsia="Times New Roman" w:hAnsi="Times New Roman" w:cs="Times New Roman"/>
                <w:b/>
                <w:bCs/>
                <w:sz w:val="24"/>
                <w:szCs w:val="24"/>
              </w:rPr>
              <w:t>. .</w:t>
            </w:r>
            <w:proofErr w:type="gramEnd"/>
            <w:r w:rsidRPr="00B350AD">
              <w:rPr>
                <w:rFonts w:ascii="Times New Roman" w:eastAsia="Times New Roman" w:hAnsi="Times New Roman" w:cs="Times New Roman"/>
                <w:b/>
                <w:bCs/>
                <w:sz w:val="24"/>
                <w:szCs w:val="24"/>
              </w:rPr>
              <w:t xml:space="preserve"> (Consultant)</w:t>
            </w:r>
          </w:p>
          <w:p w14:paraId="7A1A4531" w14:textId="77777777" w:rsidR="00B350AD" w:rsidRPr="00B350AD" w:rsidRDefault="00B350AD" w:rsidP="00B350AD">
            <w:pPr>
              <w:numPr>
                <w:ilvl w:val="1"/>
                <w:numId w:val="39"/>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Discussions sur les étapes concrètes à suivre pour intégrer le cadre statistique au niveau national</w:t>
            </w:r>
          </w:p>
        </w:tc>
      </w:tr>
      <w:tr w:rsidR="00B350AD" w:rsidRPr="002F372E" w14:paraId="4C2ABD05"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3296D9C4"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12h00 – 12h30</w:t>
            </w:r>
          </w:p>
        </w:tc>
        <w:tc>
          <w:tcPr>
            <w:tcW w:w="7366" w:type="dxa"/>
          </w:tcPr>
          <w:p w14:paraId="602D1190"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Synthèse et clôture. (ANSD, CEA, ONU FEMMES, ONUDC)</w:t>
            </w:r>
          </w:p>
          <w:p w14:paraId="3C07A797" w14:textId="77777777" w:rsidR="00B350AD" w:rsidRPr="00B350AD" w:rsidRDefault="00B350AD" w:rsidP="00B350AD">
            <w:pPr>
              <w:numPr>
                <w:ilvl w:val="1"/>
                <w:numId w:val="39"/>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Présentation des recommandations finales.</w:t>
            </w:r>
          </w:p>
          <w:p w14:paraId="0CB52360" w14:textId="77777777" w:rsidR="00B350AD" w:rsidRPr="00B350AD" w:rsidRDefault="00B350AD" w:rsidP="00B350AD">
            <w:pPr>
              <w:numPr>
                <w:ilvl w:val="1"/>
                <w:numId w:val="39"/>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Adoption d’une feuille de route nationale pour la collecte et l’analyse des données sur le </w:t>
            </w:r>
            <w:proofErr w:type="spellStart"/>
            <w:r w:rsidRPr="00B350AD">
              <w:rPr>
                <w:rFonts w:ascii="Times New Roman" w:eastAsia="Times New Roman" w:hAnsi="Times New Roman" w:cs="Times New Roman"/>
                <w:sz w:val="24"/>
                <w:szCs w:val="24"/>
              </w:rPr>
              <w:t>fémicide</w:t>
            </w:r>
            <w:proofErr w:type="spellEnd"/>
            <w:r w:rsidRPr="00B350AD">
              <w:rPr>
                <w:rFonts w:ascii="Times New Roman" w:eastAsia="Times New Roman" w:hAnsi="Times New Roman" w:cs="Times New Roman"/>
                <w:sz w:val="24"/>
                <w:szCs w:val="24"/>
              </w:rPr>
              <w:t>.</w:t>
            </w:r>
          </w:p>
          <w:p w14:paraId="1C1AD359" w14:textId="77777777" w:rsidR="00B350AD" w:rsidRPr="00B350AD" w:rsidRDefault="00B350AD" w:rsidP="00B350AD">
            <w:pPr>
              <w:numPr>
                <w:ilvl w:val="1"/>
                <w:numId w:val="39"/>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Clôture officielle par les autorités</w:t>
            </w:r>
          </w:p>
        </w:tc>
      </w:tr>
    </w:tbl>
    <w:p w14:paraId="1EA251CB" w14:textId="77777777" w:rsidR="00B350AD" w:rsidRPr="00B350AD" w:rsidRDefault="00B350AD" w:rsidP="00B350AD">
      <w:pPr>
        <w:spacing w:before="120" w:after="120" w:line="276" w:lineRule="auto"/>
        <w:jc w:val="both"/>
        <w:outlineLvl w:val="2"/>
        <w:rPr>
          <w:rFonts w:ascii="Times New Roman" w:eastAsia="Times New Roman" w:hAnsi="Times New Roman" w:cs="Times New Roman"/>
          <w:b/>
          <w:bCs/>
          <w:kern w:val="0"/>
          <w:sz w:val="24"/>
          <w:szCs w:val="24"/>
          <w:u w:val="single"/>
          <w:lang w:val="fr-FR"/>
          <w14:ligatures w14:val="none"/>
        </w:rPr>
      </w:pPr>
    </w:p>
    <w:p w14:paraId="47CBDB06" w14:textId="77777777" w:rsidR="00B350AD" w:rsidRPr="00385965" w:rsidRDefault="00B350AD">
      <w:pPr>
        <w:rPr>
          <w:rFonts w:ascii="Times New Roman" w:eastAsia="Times New Roman" w:hAnsi="Times New Roman" w:cs="Times New Roman"/>
          <w:b/>
          <w:bCs/>
          <w:kern w:val="0"/>
          <w:sz w:val="24"/>
          <w:szCs w:val="24"/>
          <w:u w:val="single"/>
          <w:lang w:val="fr-FR"/>
          <w14:ligatures w14:val="none"/>
        </w:rPr>
      </w:pPr>
      <w:r w:rsidRPr="00385965">
        <w:rPr>
          <w:rFonts w:ascii="Times New Roman" w:eastAsia="Times New Roman" w:hAnsi="Times New Roman" w:cs="Times New Roman"/>
          <w:b/>
          <w:bCs/>
          <w:kern w:val="0"/>
          <w:sz w:val="24"/>
          <w:szCs w:val="24"/>
          <w:u w:val="single"/>
          <w:lang w:val="fr-FR"/>
          <w14:ligatures w14:val="none"/>
        </w:rPr>
        <w:br w:type="page"/>
      </w:r>
    </w:p>
    <w:p w14:paraId="54289E94" w14:textId="130B4E6D" w:rsidR="00B350AD" w:rsidRPr="00385965" w:rsidRDefault="00B350AD" w:rsidP="00B350AD">
      <w:pPr>
        <w:spacing w:before="120" w:after="120" w:line="276" w:lineRule="auto"/>
        <w:jc w:val="center"/>
        <w:outlineLvl w:val="2"/>
        <w:rPr>
          <w:rFonts w:ascii="Times New Roman" w:eastAsia="Times New Roman" w:hAnsi="Times New Roman" w:cs="Times New Roman"/>
          <w:b/>
          <w:bCs/>
          <w:kern w:val="0"/>
          <w:sz w:val="24"/>
          <w:szCs w:val="24"/>
          <w:u w:val="single"/>
          <w:lang w:val="fr-FR"/>
          <w14:ligatures w14:val="none"/>
        </w:rPr>
      </w:pPr>
      <w:r w:rsidRPr="00385965">
        <w:rPr>
          <w:rFonts w:ascii="Times New Roman" w:eastAsia="Times New Roman" w:hAnsi="Times New Roman" w:cs="Times New Roman"/>
          <w:b/>
          <w:bCs/>
          <w:kern w:val="0"/>
          <w:sz w:val="24"/>
          <w:szCs w:val="24"/>
          <w:u w:val="single"/>
          <w:lang w:val="fr-FR"/>
          <w14:ligatures w14:val="none"/>
        </w:rPr>
        <w:lastRenderedPageBreak/>
        <w:t xml:space="preserve">ANNEXE </w:t>
      </w:r>
      <w:proofErr w:type="gramStart"/>
      <w:r w:rsidRPr="00385965">
        <w:rPr>
          <w:rFonts w:ascii="Times New Roman" w:eastAsia="Times New Roman" w:hAnsi="Times New Roman" w:cs="Times New Roman"/>
          <w:b/>
          <w:bCs/>
          <w:kern w:val="0"/>
          <w:sz w:val="24"/>
          <w:szCs w:val="24"/>
          <w:u w:val="single"/>
          <w:lang w:val="fr-FR"/>
          <w14:ligatures w14:val="none"/>
        </w:rPr>
        <w:t>2:</w:t>
      </w:r>
      <w:proofErr w:type="gramEnd"/>
      <w:r w:rsidRPr="00385965">
        <w:rPr>
          <w:rFonts w:ascii="Times New Roman" w:eastAsia="Times New Roman" w:hAnsi="Times New Roman" w:cs="Times New Roman"/>
          <w:b/>
          <w:bCs/>
          <w:kern w:val="0"/>
          <w:sz w:val="24"/>
          <w:szCs w:val="24"/>
          <w:u w:val="single"/>
          <w:lang w:val="fr-FR"/>
          <w14:ligatures w14:val="none"/>
        </w:rPr>
        <w:t xml:space="preserve"> LISTE DES PARTICIPANTS</w:t>
      </w:r>
    </w:p>
    <w:p w14:paraId="5FC87B87" w14:textId="77777777" w:rsidR="00356F99" w:rsidRPr="00B350AD" w:rsidRDefault="00356F99" w:rsidP="00B350AD">
      <w:pPr>
        <w:spacing w:before="120" w:after="120" w:line="276" w:lineRule="auto"/>
        <w:jc w:val="center"/>
        <w:outlineLvl w:val="2"/>
        <w:rPr>
          <w:rFonts w:ascii="Times New Roman" w:eastAsia="Times New Roman" w:hAnsi="Times New Roman" w:cs="Times New Roman"/>
          <w:b/>
          <w:bCs/>
          <w:kern w:val="0"/>
          <w:sz w:val="24"/>
          <w:szCs w:val="24"/>
          <w:u w:val="single"/>
          <w:lang w:val="fr-FR"/>
          <w14:ligatures w14:val="none"/>
        </w:rPr>
      </w:pPr>
    </w:p>
    <w:tbl>
      <w:tblPr>
        <w:tblStyle w:val="PlainTable11"/>
        <w:tblW w:w="5000" w:type="pct"/>
        <w:tblLook w:val="04A0" w:firstRow="1" w:lastRow="0" w:firstColumn="1" w:lastColumn="0" w:noHBand="0" w:noVBand="1"/>
      </w:tblPr>
      <w:tblGrid>
        <w:gridCol w:w="656"/>
        <w:gridCol w:w="1839"/>
        <w:gridCol w:w="1841"/>
        <w:gridCol w:w="2036"/>
        <w:gridCol w:w="2644"/>
      </w:tblGrid>
      <w:tr w:rsidR="00B350AD" w:rsidRPr="00B350AD" w14:paraId="662FEFBA" w14:textId="77777777" w:rsidTr="00222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355878B2"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w:t>
            </w:r>
            <w:r w:rsidRPr="00B350AD">
              <w:rPr>
                <w:rFonts w:ascii="Times New Roman" w:eastAsia="Calibri" w:hAnsi="Times New Roman" w:cs="Times New Roman"/>
                <w:sz w:val="24"/>
                <w:szCs w:val="24"/>
                <w:vertAlign w:val="superscript"/>
                <w:lang w:val="en-US"/>
              </w:rPr>
              <w:t>o</w:t>
            </w:r>
          </w:p>
        </w:tc>
        <w:tc>
          <w:tcPr>
            <w:tcW w:w="1069" w:type="pct"/>
          </w:tcPr>
          <w:p w14:paraId="1E1B11D8" w14:textId="77777777" w:rsidR="00B350AD" w:rsidRPr="00B350AD" w:rsidRDefault="00B350AD" w:rsidP="00B350AD">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PRENOM</w:t>
            </w:r>
          </w:p>
        </w:tc>
        <w:tc>
          <w:tcPr>
            <w:tcW w:w="1070" w:type="pct"/>
          </w:tcPr>
          <w:p w14:paraId="0F884265" w14:textId="77777777" w:rsidR="00B350AD" w:rsidRPr="00B350AD" w:rsidRDefault="00B350AD" w:rsidP="00B350AD">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NOM</w:t>
            </w:r>
          </w:p>
        </w:tc>
        <w:tc>
          <w:tcPr>
            <w:tcW w:w="1178" w:type="pct"/>
          </w:tcPr>
          <w:p w14:paraId="7967D5A2" w14:textId="77777777" w:rsidR="00B350AD" w:rsidRPr="00B350AD" w:rsidRDefault="00B350AD" w:rsidP="00B350AD">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Fonction</w:t>
            </w:r>
            <w:proofErr w:type="spellEnd"/>
          </w:p>
        </w:tc>
        <w:tc>
          <w:tcPr>
            <w:tcW w:w="1270" w:type="pct"/>
          </w:tcPr>
          <w:p w14:paraId="1F7BA9DB" w14:textId="77777777" w:rsidR="00B350AD" w:rsidRPr="00B350AD" w:rsidRDefault="00B350AD" w:rsidP="00B350AD">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Structure</w:t>
            </w:r>
          </w:p>
        </w:tc>
      </w:tr>
      <w:tr w:rsidR="00B350AD" w:rsidRPr="00385965" w14:paraId="617E3EDD"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580CA31D"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w:t>
            </w:r>
          </w:p>
        </w:tc>
        <w:tc>
          <w:tcPr>
            <w:tcW w:w="1069" w:type="pct"/>
          </w:tcPr>
          <w:p w14:paraId="77DA62A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Atoumane</w:t>
            </w:r>
          </w:p>
        </w:tc>
        <w:tc>
          <w:tcPr>
            <w:tcW w:w="1070" w:type="pct"/>
          </w:tcPr>
          <w:p w14:paraId="1006A53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FALL</w:t>
            </w:r>
          </w:p>
        </w:tc>
        <w:tc>
          <w:tcPr>
            <w:tcW w:w="1178" w:type="pct"/>
          </w:tcPr>
          <w:p w14:paraId="69FBEF1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Directeur</w:t>
            </w:r>
          </w:p>
        </w:tc>
        <w:tc>
          <w:tcPr>
            <w:tcW w:w="1270" w:type="pct"/>
          </w:tcPr>
          <w:p w14:paraId="0110183B"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DSDS/ANSD</w:t>
            </w:r>
          </w:p>
        </w:tc>
      </w:tr>
      <w:tr w:rsidR="00B350AD" w:rsidRPr="00B350AD" w14:paraId="3652101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433E7D4D"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w:t>
            </w:r>
          </w:p>
        </w:tc>
        <w:tc>
          <w:tcPr>
            <w:tcW w:w="1069" w:type="pct"/>
          </w:tcPr>
          <w:p w14:paraId="4F59D02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Maguette </w:t>
            </w:r>
          </w:p>
        </w:tc>
        <w:tc>
          <w:tcPr>
            <w:tcW w:w="1070" w:type="pct"/>
          </w:tcPr>
          <w:p w14:paraId="4394736A"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SARR</w:t>
            </w:r>
          </w:p>
        </w:tc>
        <w:tc>
          <w:tcPr>
            <w:tcW w:w="1178" w:type="pct"/>
          </w:tcPr>
          <w:p w14:paraId="311C894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Cheffe</w:t>
            </w:r>
            <w:proofErr w:type="spellEnd"/>
            <w:r w:rsidRPr="00B350AD">
              <w:rPr>
                <w:rFonts w:ascii="Times New Roman" w:eastAsia="Calibri" w:hAnsi="Times New Roman" w:cs="Times New Roman"/>
                <w:sz w:val="24"/>
                <w:szCs w:val="24"/>
                <w:lang w:val="en-US"/>
              </w:rPr>
              <w:t xml:space="preserve"> de bureau</w:t>
            </w:r>
          </w:p>
        </w:tc>
        <w:tc>
          <w:tcPr>
            <w:tcW w:w="1270" w:type="pct"/>
          </w:tcPr>
          <w:p w14:paraId="2ECAD4CA"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DSDS/ANSD</w:t>
            </w:r>
          </w:p>
        </w:tc>
      </w:tr>
      <w:tr w:rsidR="00B350AD" w:rsidRPr="00385965" w14:paraId="5568616D"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0541145C"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3</w:t>
            </w:r>
          </w:p>
        </w:tc>
        <w:tc>
          <w:tcPr>
            <w:tcW w:w="1069" w:type="pct"/>
          </w:tcPr>
          <w:p w14:paraId="2CB6CF83"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Maty</w:t>
            </w:r>
          </w:p>
        </w:tc>
        <w:tc>
          <w:tcPr>
            <w:tcW w:w="1070" w:type="pct"/>
          </w:tcPr>
          <w:p w14:paraId="7C43900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DIA</w:t>
            </w:r>
          </w:p>
        </w:tc>
        <w:tc>
          <w:tcPr>
            <w:tcW w:w="1178" w:type="pct"/>
          </w:tcPr>
          <w:p w14:paraId="46F87824"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Stagiaire</w:t>
            </w:r>
          </w:p>
        </w:tc>
        <w:tc>
          <w:tcPr>
            <w:tcW w:w="1270" w:type="pct"/>
          </w:tcPr>
          <w:p w14:paraId="4525C7A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UNODC</w:t>
            </w:r>
          </w:p>
        </w:tc>
      </w:tr>
      <w:tr w:rsidR="00B350AD" w:rsidRPr="00B350AD" w14:paraId="7B5F875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206E68B1"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4</w:t>
            </w:r>
          </w:p>
        </w:tc>
        <w:tc>
          <w:tcPr>
            <w:tcW w:w="1069" w:type="pct"/>
          </w:tcPr>
          <w:p w14:paraId="46B31CD3"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Soda </w:t>
            </w:r>
          </w:p>
        </w:tc>
        <w:tc>
          <w:tcPr>
            <w:tcW w:w="1070" w:type="pct"/>
          </w:tcPr>
          <w:p w14:paraId="6065B24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MBODJ</w:t>
            </w:r>
          </w:p>
        </w:tc>
        <w:tc>
          <w:tcPr>
            <w:tcW w:w="1178" w:type="pct"/>
          </w:tcPr>
          <w:p w14:paraId="38752FA6"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statisticienne</w:t>
            </w:r>
            <w:proofErr w:type="spellEnd"/>
          </w:p>
        </w:tc>
        <w:tc>
          <w:tcPr>
            <w:tcW w:w="1270" w:type="pct"/>
          </w:tcPr>
          <w:p w14:paraId="02B1D5B1"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ANSD</w:t>
            </w:r>
          </w:p>
        </w:tc>
      </w:tr>
      <w:tr w:rsidR="00B350AD" w:rsidRPr="00385965" w14:paraId="5031CAF5"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1AD91777"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5</w:t>
            </w:r>
          </w:p>
        </w:tc>
        <w:tc>
          <w:tcPr>
            <w:tcW w:w="1069" w:type="pct"/>
          </w:tcPr>
          <w:p w14:paraId="1565F37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Ngor</w:t>
            </w:r>
            <w:proofErr w:type="spellEnd"/>
          </w:p>
        </w:tc>
        <w:tc>
          <w:tcPr>
            <w:tcW w:w="1070" w:type="pct"/>
          </w:tcPr>
          <w:p w14:paraId="03390D45"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KABE</w:t>
            </w:r>
          </w:p>
        </w:tc>
        <w:tc>
          <w:tcPr>
            <w:tcW w:w="1178" w:type="pct"/>
          </w:tcPr>
          <w:p w14:paraId="3EBED407"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statisticien</w:t>
            </w:r>
            <w:proofErr w:type="spellEnd"/>
          </w:p>
        </w:tc>
        <w:tc>
          <w:tcPr>
            <w:tcW w:w="1270" w:type="pct"/>
          </w:tcPr>
          <w:p w14:paraId="39D8E0B8"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ANSD</w:t>
            </w:r>
          </w:p>
        </w:tc>
      </w:tr>
      <w:tr w:rsidR="00B350AD" w:rsidRPr="00B350AD" w14:paraId="330BF1C9"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21440A39"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6</w:t>
            </w:r>
          </w:p>
        </w:tc>
        <w:tc>
          <w:tcPr>
            <w:tcW w:w="1069" w:type="pct"/>
          </w:tcPr>
          <w:p w14:paraId="4A48F1CA"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Mbène</w:t>
            </w:r>
            <w:proofErr w:type="spellEnd"/>
            <w:r w:rsidRPr="00B350AD">
              <w:rPr>
                <w:rFonts w:ascii="Times New Roman" w:eastAsia="Calibri" w:hAnsi="Times New Roman" w:cs="Times New Roman"/>
                <w:sz w:val="24"/>
                <w:szCs w:val="24"/>
                <w:lang w:val="en-US"/>
              </w:rPr>
              <w:t xml:space="preserve"> </w:t>
            </w:r>
          </w:p>
        </w:tc>
        <w:tc>
          <w:tcPr>
            <w:tcW w:w="1070" w:type="pct"/>
          </w:tcPr>
          <w:p w14:paraId="6B70BE5A"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LÔ</w:t>
            </w:r>
          </w:p>
        </w:tc>
        <w:tc>
          <w:tcPr>
            <w:tcW w:w="1178" w:type="pct"/>
          </w:tcPr>
          <w:p w14:paraId="5F43791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statisticienne</w:t>
            </w:r>
            <w:proofErr w:type="spellEnd"/>
          </w:p>
        </w:tc>
        <w:tc>
          <w:tcPr>
            <w:tcW w:w="1270" w:type="pct"/>
          </w:tcPr>
          <w:p w14:paraId="3A88F42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ANSD</w:t>
            </w:r>
          </w:p>
        </w:tc>
      </w:tr>
      <w:tr w:rsidR="00B350AD" w:rsidRPr="00385965" w14:paraId="32644F4D"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6C476F87"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7</w:t>
            </w:r>
          </w:p>
        </w:tc>
        <w:tc>
          <w:tcPr>
            <w:tcW w:w="1069" w:type="pct"/>
          </w:tcPr>
          <w:p w14:paraId="0B8E8123"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Georgia" w:hAnsi="Times New Roman" w:cs="Times New Roman"/>
                <w:bCs/>
                <w:color w:val="231F20"/>
                <w:sz w:val="24"/>
                <w:szCs w:val="24"/>
                <w:lang w:val="en-US"/>
              </w:rPr>
              <w:t xml:space="preserve">Fatou </w:t>
            </w:r>
            <w:proofErr w:type="spellStart"/>
            <w:r w:rsidRPr="00B350AD">
              <w:rPr>
                <w:rFonts w:ascii="Times New Roman" w:eastAsia="Georgia" w:hAnsi="Times New Roman" w:cs="Times New Roman"/>
                <w:bCs/>
                <w:color w:val="231F20"/>
                <w:sz w:val="24"/>
                <w:szCs w:val="24"/>
                <w:lang w:val="en-US"/>
              </w:rPr>
              <w:t>Kiné</w:t>
            </w:r>
            <w:proofErr w:type="spellEnd"/>
          </w:p>
        </w:tc>
        <w:tc>
          <w:tcPr>
            <w:tcW w:w="1070" w:type="pct"/>
          </w:tcPr>
          <w:p w14:paraId="74FCCF3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DIENG</w:t>
            </w:r>
          </w:p>
        </w:tc>
        <w:tc>
          <w:tcPr>
            <w:tcW w:w="1178" w:type="pct"/>
          </w:tcPr>
          <w:p w14:paraId="21A55C7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Medecin</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légiste</w:t>
            </w:r>
            <w:proofErr w:type="spellEnd"/>
            <w:r w:rsidRPr="00B350AD">
              <w:rPr>
                <w:rFonts w:ascii="Times New Roman" w:eastAsia="Calibri" w:hAnsi="Times New Roman" w:cs="Times New Roman"/>
                <w:sz w:val="24"/>
                <w:szCs w:val="24"/>
                <w:lang w:val="en-US"/>
              </w:rPr>
              <w:t xml:space="preserve"> </w:t>
            </w:r>
          </w:p>
        </w:tc>
        <w:tc>
          <w:tcPr>
            <w:tcW w:w="1270" w:type="pct"/>
          </w:tcPr>
          <w:p w14:paraId="5FD9677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Gendarmerie</w:t>
            </w:r>
          </w:p>
        </w:tc>
      </w:tr>
      <w:tr w:rsidR="00B350AD" w:rsidRPr="00B350AD" w14:paraId="338EF186"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4D43007C"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8</w:t>
            </w:r>
          </w:p>
        </w:tc>
        <w:tc>
          <w:tcPr>
            <w:tcW w:w="1069" w:type="pct"/>
          </w:tcPr>
          <w:p w14:paraId="1E7661C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Georgia" w:hAnsi="Times New Roman" w:cs="Times New Roman"/>
                <w:bCs/>
                <w:color w:val="231F20"/>
                <w:sz w:val="24"/>
                <w:szCs w:val="24"/>
                <w:lang w:val="en-US"/>
              </w:rPr>
              <w:t>Famara</w:t>
            </w:r>
            <w:proofErr w:type="spellEnd"/>
          </w:p>
        </w:tc>
        <w:tc>
          <w:tcPr>
            <w:tcW w:w="1070" w:type="pct"/>
          </w:tcPr>
          <w:p w14:paraId="3E91C2C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SECK</w:t>
            </w:r>
          </w:p>
        </w:tc>
        <w:tc>
          <w:tcPr>
            <w:tcW w:w="1178" w:type="pct"/>
          </w:tcPr>
          <w:p w14:paraId="78E9D13C"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Médecin</w:t>
            </w:r>
            <w:proofErr w:type="spellEnd"/>
          </w:p>
        </w:tc>
        <w:tc>
          <w:tcPr>
            <w:tcW w:w="1270" w:type="pct"/>
          </w:tcPr>
          <w:p w14:paraId="3D0CEA8D"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Gendarmerie</w:t>
            </w:r>
          </w:p>
        </w:tc>
      </w:tr>
      <w:tr w:rsidR="00B350AD" w:rsidRPr="00385965" w14:paraId="2554D990"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0DD47467"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9</w:t>
            </w:r>
          </w:p>
        </w:tc>
        <w:tc>
          <w:tcPr>
            <w:tcW w:w="1069" w:type="pct"/>
          </w:tcPr>
          <w:p w14:paraId="2A825B47"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Awa</w:t>
            </w:r>
          </w:p>
        </w:tc>
        <w:tc>
          <w:tcPr>
            <w:tcW w:w="1070" w:type="pct"/>
          </w:tcPr>
          <w:p w14:paraId="65F46DA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GUEYE</w:t>
            </w:r>
          </w:p>
        </w:tc>
        <w:tc>
          <w:tcPr>
            <w:tcW w:w="1178" w:type="pct"/>
          </w:tcPr>
          <w:p w14:paraId="6D20C9E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Chef de la section de</w:t>
            </w:r>
            <w:r w:rsidRPr="00B350AD">
              <w:rPr>
                <w:rFonts w:ascii="Times New Roman" w:eastAsia="Calibri" w:hAnsi="Times New Roman" w:cs="Times New Roman"/>
                <w:sz w:val="24"/>
                <w:szCs w:val="24"/>
                <w:lang w:val="fr-SN"/>
              </w:rPr>
              <w:t xml:space="preserve"> recherches</w:t>
            </w:r>
            <w:r w:rsidRPr="00B350AD">
              <w:rPr>
                <w:rFonts w:ascii="Times New Roman" w:eastAsia="Calibri" w:hAnsi="Times New Roman" w:cs="Times New Roman"/>
                <w:sz w:val="24"/>
                <w:szCs w:val="24"/>
              </w:rPr>
              <w:t xml:space="preserve">de </w:t>
            </w:r>
            <w:proofErr w:type="spellStart"/>
            <w:r w:rsidRPr="00B350AD">
              <w:rPr>
                <w:rFonts w:ascii="Times New Roman" w:eastAsia="Calibri" w:hAnsi="Times New Roman" w:cs="Times New Roman"/>
                <w:sz w:val="24"/>
                <w:szCs w:val="24"/>
              </w:rPr>
              <w:t>kaolack</w:t>
            </w:r>
            <w:proofErr w:type="spellEnd"/>
          </w:p>
          <w:p w14:paraId="1DEFBD3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270" w:type="pct"/>
          </w:tcPr>
          <w:p w14:paraId="113B270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Gendarmerie</w:t>
            </w:r>
          </w:p>
        </w:tc>
      </w:tr>
      <w:tr w:rsidR="00B350AD" w:rsidRPr="002F372E" w14:paraId="1CA99CBC"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432B2E9F"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10</w:t>
            </w:r>
          </w:p>
        </w:tc>
        <w:tc>
          <w:tcPr>
            <w:tcW w:w="1069" w:type="pct"/>
          </w:tcPr>
          <w:p w14:paraId="6AA86446"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Cheikh</w:t>
            </w:r>
          </w:p>
        </w:tc>
        <w:tc>
          <w:tcPr>
            <w:tcW w:w="1070" w:type="pct"/>
          </w:tcPr>
          <w:p w14:paraId="591BBB7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FALL</w:t>
            </w:r>
          </w:p>
        </w:tc>
        <w:tc>
          <w:tcPr>
            <w:tcW w:w="1178" w:type="pct"/>
          </w:tcPr>
          <w:p w14:paraId="17F32BCE" w14:textId="77777777" w:rsidR="00B350AD" w:rsidRPr="00B350AD" w:rsidRDefault="00B350AD" w:rsidP="00B350AD">
            <w:pPr>
              <w:widowControl w:val="0"/>
              <w:spacing w:before="120" w:after="120" w:line="276" w:lineRule="auto"/>
              <w:ind w:right="-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Lieutenant de Police</w:t>
            </w:r>
          </w:p>
        </w:tc>
        <w:tc>
          <w:tcPr>
            <w:tcW w:w="1270" w:type="pct"/>
          </w:tcPr>
          <w:p w14:paraId="66E44F6E" w14:textId="77777777" w:rsidR="00B350AD" w:rsidRPr="00B350AD" w:rsidRDefault="00B350AD" w:rsidP="00B350AD">
            <w:pPr>
              <w:widowControl w:val="0"/>
              <w:spacing w:before="120" w:after="120" w:line="276" w:lineRule="auto"/>
              <w:ind w:right="-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Division des Affaires Judiciaires/</w:t>
            </w:r>
          </w:p>
          <w:p w14:paraId="5FC827BE" w14:textId="77777777" w:rsidR="00B350AD" w:rsidRPr="00B350AD" w:rsidRDefault="00B350AD" w:rsidP="00B350AD">
            <w:pPr>
              <w:widowControl w:val="0"/>
              <w:spacing w:before="120" w:after="120" w:line="276" w:lineRule="auto"/>
              <w:ind w:right="-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Direction de la Police Judiciaire</w:t>
            </w:r>
          </w:p>
        </w:tc>
      </w:tr>
      <w:tr w:rsidR="00B350AD" w:rsidRPr="00385965" w14:paraId="43DA2277"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31EEA3AD"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11</w:t>
            </w:r>
          </w:p>
        </w:tc>
        <w:tc>
          <w:tcPr>
            <w:tcW w:w="1069" w:type="pct"/>
          </w:tcPr>
          <w:p w14:paraId="2B09F35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Mohamed M. </w:t>
            </w:r>
          </w:p>
        </w:tc>
        <w:tc>
          <w:tcPr>
            <w:tcW w:w="1070" w:type="pct"/>
          </w:tcPr>
          <w:p w14:paraId="37C96C75"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SOUMAH</w:t>
            </w:r>
          </w:p>
        </w:tc>
        <w:tc>
          <w:tcPr>
            <w:tcW w:w="1178" w:type="pct"/>
          </w:tcPr>
          <w:p w14:paraId="4552972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Médecin</w:t>
            </w:r>
            <w:proofErr w:type="spellEnd"/>
          </w:p>
        </w:tc>
        <w:tc>
          <w:tcPr>
            <w:tcW w:w="1270" w:type="pct"/>
          </w:tcPr>
          <w:p w14:paraId="0C7D740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Faculté</w:t>
            </w:r>
            <w:proofErr w:type="spellEnd"/>
            <w:r w:rsidRPr="00B350AD">
              <w:rPr>
                <w:rFonts w:ascii="Times New Roman" w:eastAsia="Calibri" w:hAnsi="Times New Roman" w:cs="Times New Roman"/>
                <w:sz w:val="24"/>
                <w:szCs w:val="24"/>
                <w:lang w:val="en-US"/>
              </w:rPr>
              <w:t xml:space="preserve"> de </w:t>
            </w:r>
            <w:proofErr w:type="spellStart"/>
            <w:r w:rsidRPr="00B350AD">
              <w:rPr>
                <w:rFonts w:ascii="Times New Roman" w:eastAsia="Calibri" w:hAnsi="Times New Roman" w:cs="Times New Roman"/>
                <w:sz w:val="24"/>
                <w:szCs w:val="24"/>
                <w:lang w:val="en-US"/>
              </w:rPr>
              <w:t>Médecine</w:t>
            </w:r>
            <w:proofErr w:type="spellEnd"/>
          </w:p>
        </w:tc>
      </w:tr>
      <w:tr w:rsidR="00B350AD" w:rsidRPr="00B350AD" w14:paraId="4E5C6D2D"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2268FFDB"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12</w:t>
            </w:r>
          </w:p>
        </w:tc>
        <w:tc>
          <w:tcPr>
            <w:tcW w:w="1069" w:type="pct"/>
          </w:tcPr>
          <w:p w14:paraId="312C391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Amina</w:t>
            </w:r>
          </w:p>
        </w:tc>
        <w:tc>
          <w:tcPr>
            <w:tcW w:w="1070" w:type="pct"/>
          </w:tcPr>
          <w:p w14:paraId="0898157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ABDOULAYE</w:t>
            </w:r>
          </w:p>
        </w:tc>
        <w:tc>
          <w:tcPr>
            <w:tcW w:w="1178" w:type="pct"/>
          </w:tcPr>
          <w:p w14:paraId="4D7BF003"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Médecin</w:t>
            </w:r>
            <w:proofErr w:type="spellEnd"/>
          </w:p>
        </w:tc>
        <w:tc>
          <w:tcPr>
            <w:tcW w:w="1270" w:type="pct"/>
          </w:tcPr>
          <w:p w14:paraId="26B37A02"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Vital Strategies</w:t>
            </w:r>
          </w:p>
        </w:tc>
      </w:tr>
      <w:tr w:rsidR="00B350AD" w:rsidRPr="00385965" w14:paraId="0FD386EE"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4AD53801"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13</w:t>
            </w:r>
          </w:p>
        </w:tc>
        <w:tc>
          <w:tcPr>
            <w:tcW w:w="1069" w:type="pct"/>
          </w:tcPr>
          <w:p w14:paraId="70D26457"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Adja</w:t>
            </w:r>
            <w:proofErr w:type="spellEnd"/>
            <w:r w:rsidRPr="00B350AD">
              <w:rPr>
                <w:rFonts w:ascii="Times New Roman" w:eastAsia="Calibri" w:hAnsi="Times New Roman" w:cs="Times New Roman"/>
                <w:sz w:val="24"/>
                <w:szCs w:val="24"/>
                <w:lang w:val="en-US"/>
              </w:rPr>
              <w:t xml:space="preserve"> Mah </w:t>
            </w:r>
            <w:proofErr w:type="spellStart"/>
            <w:r w:rsidRPr="00B350AD">
              <w:rPr>
                <w:rFonts w:ascii="Times New Roman" w:eastAsia="Calibri" w:hAnsi="Times New Roman" w:cs="Times New Roman"/>
                <w:sz w:val="24"/>
                <w:szCs w:val="24"/>
                <w:lang w:val="en-US"/>
              </w:rPr>
              <w:t>Djamaro</w:t>
            </w:r>
            <w:proofErr w:type="spellEnd"/>
          </w:p>
        </w:tc>
        <w:tc>
          <w:tcPr>
            <w:tcW w:w="1070" w:type="pct"/>
          </w:tcPr>
          <w:p w14:paraId="52603F9C"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DIANE</w:t>
            </w:r>
          </w:p>
        </w:tc>
        <w:tc>
          <w:tcPr>
            <w:tcW w:w="1178" w:type="pct"/>
          </w:tcPr>
          <w:p w14:paraId="517533FD"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Médecin</w:t>
            </w:r>
            <w:proofErr w:type="spellEnd"/>
          </w:p>
        </w:tc>
        <w:tc>
          <w:tcPr>
            <w:tcW w:w="1270" w:type="pct"/>
          </w:tcPr>
          <w:p w14:paraId="18585577"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Vital Strategies</w:t>
            </w:r>
          </w:p>
        </w:tc>
      </w:tr>
      <w:tr w:rsidR="00B350AD" w:rsidRPr="002F372E" w14:paraId="26040708" w14:textId="77777777" w:rsidTr="002229CF">
        <w:trPr>
          <w:trHeight w:val="1266"/>
        </w:trPr>
        <w:tc>
          <w:tcPr>
            <w:cnfStyle w:val="001000000000" w:firstRow="0" w:lastRow="0" w:firstColumn="1" w:lastColumn="0" w:oddVBand="0" w:evenVBand="0" w:oddHBand="0" w:evenHBand="0" w:firstRowFirstColumn="0" w:firstRowLastColumn="0" w:lastRowFirstColumn="0" w:lastRowLastColumn="0"/>
            <w:tcW w:w="413" w:type="pct"/>
          </w:tcPr>
          <w:p w14:paraId="40EC23FD"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14</w:t>
            </w:r>
          </w:p>
        </w:tc>
        <w:tc>
          <w:tcPr>
            <w:tcW w:w="1069" w:type="pct"/>
          </w:tcPr>
          <w:p w14:paraId="3E2D7E59"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Ndèye</w:t>
            </w:r>
            <w:proofErr w:type="spellEnd"/>
            <w:r w:rsidRPr="00B350AD">
              <w:rPr>
                <w:rFonts w:ascii="Times New Roman" w:eastAsia="Calibri" w:hAnsi="Times New Roman" w:cs="Times New Roman"/>
                <w:sz w:val="24"/>
                <w:szCs w:val="24"/>
                <w:lang w:val="en-US"/>
              </w:rPr>
              <w:t xml:space="preserve"> NDIAYA</w:t>
            </w:r>
          </w:p>
        </w:tc>
        <w:tc>
          <w:tcPr>
            <w:tcW w:w="1070" w:type="pct"/>
          </w:tcPr>
          <w:p w14:paraId="7254E336"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NDOYE</w:t>
            </w:r>
          </w:p>
        </w:tc>
        <w:tc>
          <w:tcPr>
            <w:tcW w:w="1178" w:type="pct"/>
          </w:tcPr>
          <w:p w14:paraId="3D9D8860"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Vice-</w:t>
            </w:r>
            <w:proofErr w:type="spellStart"/>
            <w:r w:rsidRPr="00B350AD">
              <w:rPr>
                <w:rFonts w:ascii="Times New Roman" w:eastAsia="Calibri" w:hAnsi="Times New Roman" w:cs="Times New Roman"/>
                <w:sz w:val="24"/>
                <w:szCs w:val="24"/>
                <w:lang w:val="en-US"/>
              </w:rPr>
              <w:t>présidente</w:t>
            </w:r>
            <w:proofErr w:type="spellEnd"/>
          </w:p>
        </w:tc>
        <w:tc>
          <w:tcPr>
            <w:tcW w:w="1270" w:type="pct"/>
          </w:tcPr>
          <w:p w14:paraId="5F85AB28"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Comité national de lutte contre les violences faites aux femmes et aux enfants</w:t>
            </w:r>
          </w:p>
        </w:tc>
      </w:tr>
      <w:tr w:rsidR="00B350AD" w:rsidRPr="00385965" w14:paraId="4F7F40CE"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038E8E29"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rPr>
              <w:t xml:space="preserve"> </w:t>
            </w:r>
            <w:r w:rsidRPr="00B350AD">
              <w:rPr>
                <w:rFonts w:ascii="Times New Roman" w:eastAsia="Calibri" w:hAnsi="Times New Roman" w:cs="Times New Roman"/>
                <w:sz w:val="24"/>
                <w:szCs w:val="24"/>
                <w:lang w:val="en-US"/>
              </w:rPr>
              <w:t>15</w:t>
            </w:r>
          </w:p>
        </w:tc>
        <w:tc>
          <w:tcPr>
            <w:tcW w:w="1069" w:type="pct"/>
          </w:tcPr>
          <w:p w14:paraId="0EF05C9E"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Penda Seck</w:t>
            </w:r>
          </w:p>
        </w:tc>
        <w:tc>
          <w:tcPr>
            <w:tcW w:w="1070" w:type="pct"/>
          </w:tcPr>
          <w:p w14:paraId="361DC2D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DIOUF</w:t>
            </w:r>
          </w:p>
        </w:tc>
        <w:tc>
          <w:tcPr>
            <w:tcW w:w="1178" w:type="pct"/>
          </w:tcPr>
          <w:p w14:paraId="2EC8506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Présidente</w:t>
            </w:r>
            <w:proofErr w:type="spellEnd"/>
          </w:p>
        </w:tc>
        <w:tc>
          <w:tcPr>
            <w:tcW w:w="1270" w:type="pct"/>
          </w:tcPr>
          <w:p w14:paraId="55C05B6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SYSC/GIF/NENUPHAR</w:t>
            </w:r>
          </w:p>
        </w:tc>
      </w:tr>
      <w:tr w:rsidR="00B350AD" w:rsidRPr="00B350AD" w14:paraId="5CE35659"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5FE5F620"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lastRenderedPageBreak/>
              <w:t>16</w:t>
            </w:r>
          </w:p>
        </w:tc>
        <w:tc>
          <w:tcPr>
            <w:tcW w:w="1069" w:type="pct"/>
          </w:tcPr>
          <w:p w14:paraId="14201AE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Oumy</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Cantome</w:t>
            </w:r>
            <w:proofErr w:type="spellEnd"/>
          </w:p>
        </w:tc>
        <w:tc>
          <w:tcPr>
            <w:tcW w:w="1070" w:type="pct"/>
          </w:tcPr>
          <w:p w14:paraId="2EB5756D"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SARR</w:t>
            </w:r>
          </w:p>
        </w:tc>
        <w:tc>
          <w:tcPr>
            <w:tcW w:w="1178" w:type="pct"/>
          </w:tcPr>
          <w:p w14:paraId="0266981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Directrice des programmes de la RADDHO</w:t>
            </w:r>
          </w:p>
        </w:tc>
        <w:tc>
          <w:tcPr>
            <w:tcW w:w="1270" w:type="pct"/>
          </w:tcPr>
          <w:p w14:paraId="34E5546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GIF</w:t>
            </w:r>
          </w:p>
        </w:tc>
      </w:tr>
      <w:tr w:rsidR="00B350AD" w:rsidRPr="00385965" w14:paraId="6120BAFE"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187472E5"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17</w:t>
            </w:r>
          </w:p>
        </w:tc>
        <w:tc>
          <w:tcPr>
            <w:tcW w:w="1069" w:type="pct"/>
          </w:tcPr>
          <w:p w14:paraId="4668778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Mamadou </w:t>
            </w:r>
            <w:proofErr w:type="spellStart"/>
            <w:r w:rsidRPr="00B350AD">
              <w:rPr>
                <w:rFonts w:ascii="Times New Roman" w:eastAsia="Calibri" w:hAnsi="Times New Roman" w:cs="Times New Roman"/>
                <w:sz w:val="24"/>
                <w:szCs w:val="24"/>
                <w:lang w:val="en-US"/>
              </w:rPr>
              <w:t>Moustapha</w:t>
            </w:r>
            <w:proofErr w:type="spellEnd"/>
          </w:p>
        </w:tc>
        <w:tc>
          <w:tcPr>
            <w:tcW w:w="1070" w:type="pct"/>
          </w:tcPr>
          <w:p w14:paraId="30BD988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KANE</w:t>
            </w:r>
          </w:p>
        </w:tc>
        <w:tc>
          <w:tcPr>
            <w:tcW w:w="1178" w:type="pct"/>
          </w:tcPr>
          <w:p w14:paraId="74917F3B"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Assistant planification-</w:t>
            </w:r>
            <w:proofErr w:type="spellStart"/>
            <w:r w:rsidRPr="00B350AD">
              <w:rPr>
                <w:rFonts w:ascii="Times New Roman" w:eastAsia="Calibri" w:hAnsi="Times New Roman" w:cs="Times New Roman"/>
                <w:sz w:val="24"/>
                <w:szCs w:val="24"/>
                <w:lang w:val="en-US"/>
              </w:rPr>
              <w:t>suivi</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évaluation</w:t>
            </w:r>
            <w:proofErr w:type="spellEnd"/>
          </w:p>
        </w:tc>
        <w:tc>
          <w:tcPr>
            <w:tcW w:w="1270" w:type="pct"/>
          </w:tcPr>
          <w:p w14:paraId="0CCAF4D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DFPGV</w:t>
            </w:r>
          </w:p>
        </w:tc>
      </w:tr>
      <w:tr w:rsidR="00B350AD" w:rsidRPr="00B350AD" w14:paraId="58E18701"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3FB29404"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18</w:t>
            </w:r>
          </w:p>
        </w:tc>
        <w:tc>
          <w:tcPr>
            <w:tcW w:w="1069" w:type="pct"/>
          </w:tcPr>
          <w:p w14:paraId="40E52CF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Coumba Dado</w:t>
            </w:r>
          </w:p>
        </w:tc>
        <w:tc>
          <w:tcPr>
            <w:tcW w:w="1070" w:type="pct"/>
          </w:tcPr>
          <w:p w14:paraId="32FA5BC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DIOUF</w:t>
            </w:r>
          </w:p>
        </w:tc>
        <w:tc>
          <w:tcPr>
            <w:tcW w:w="1178" w:type="pct"/>
          </w:tcPr>
          <w:p w14:paraId="499F40D9"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PRESIDENTE</w:t>
            </w:r>
          </w:p>
        </w:tc>
        <w:tc>
          <w:tcPr>
            <w:tcW w:w="1270" w:type="pct"/>
          </w:tcPr>
          <w:p w14:paraId="7D87AC1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NENUPHAR</w:t>
            </w:r>
          </w:p>
        </w:tc>
      </w:tr>
      <w:tr w:rsidR="00B350AD" w:rsidRPr="00385965" w14:paraId="266371A9"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5F05286C"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19</w:t>
            </w:r>
          </w:p>
        </w:tc>
        <w:tc>
          <w:tcPr>
            <w:tcW w:w="1069" w:type="pct"/>
          </w:tcPr>
          <w:p w14:paraId="63ECA92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Aminata</w:t>
            </w:r>
          </w:p>
        </w:tc>
        <w:tc>
          <w:tcPr>
            <w:tcW w:w="1070" w:type="pct"/>
          </w:tcPr>
          <w:p w14:paraId="09210E1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DRAME</w:t>
            </w:r>
          </w:p>
        </w:tc>
        <w:tc>
          <w:tcPr>
            <w:tcW w:w="1178" w:type="pct"/>
          </w:tcPr>
          <w:p w14:paraId="542542B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Responsable Bureau Genre et Droits Humains</w:t>
            </w:r>
          </w:p>
        </w:tc>
        <w:tc>
          <w:tcPr>
            <w:tcW w:w="1270" w:type="pct"/>
          </w:tcPr>
          <w:p w14:paraId="347C7A0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DEEG</w:t>
            </w:r>
          </w:p>
        </w:tc>
      </w:tr>
      <w:tr w:rsidR="00B350AD" w:rsidRPr="00B350AD" w14:paraId="3450D97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500C1C90"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20</w:t>
            </w:r>
          </w:p>
        </w:tc>
        <w:tc>
          <w:tcPr>
            <w:tcW w:w="1069" w:type="pct"/>
          </w:tcPr>
          <w:p w14:paraId="7BB094AE"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Manssor</w:t>
            </w:r>
            <w:proofErr w:type="spellEnd"/>
          </w:p>
        </w:tc>
        <w:tc>
          <w:tcPr>
            <w:tcW w:w="1070" w:type="pct"/>
          </w:tcPr>
          <w:p w14:paraId="4044C548"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DIAW</w:t>
            </w:r>
          </w:p>
        </w:tc>
        <w:tc>
          <w:tcPr>
            <w:tcW w:w="1178" w:type="pct"/>
          </w:tcPr>
          <w:p w14:paraId="29512E8E"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Greffier</w:t>
            </w:r>
            <w:proofErr w:type="spellEnd"/>
          </w:p>
        </w:tc>
        <w:tc>
          <w:tcPr>
            <w:tcW w:w="1270" w:type="pct"/>
          </w:tcPr>
          <w:p w14:paraId="2A73B76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DSJ/MJ</w:t>
            </w:r>
          </w:p>
        </w:tc>
      </w:tr>
      <w:tr w:rsidR="00B350AD" w:rsidRPr="00385965" w14:paraId="0D460E2F"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1CB48B25"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21</w:t>
            </w:r>
          </w:p>
        </w:tc>
        <w:tc>
          <w:tcPr>
            <w:tcW w:w="1069" w:type="pct"/>
          </w:tcPr>
          <w:p w14:paraId="554AD22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Marème</w:t>
            </w:r>
            <w:proofErr w:type="spellEnd"/>
          </w:p>
        </w:tc>
        <w:tc>
          <w:tcPr>
            <w:tcW w:w="1070" w:type="pct"/>
          </w:tcPr>
          <w:p w14:paraId="326CCF2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NDAW</w:t>
            </w:r>
          </w:p>
        </w:tc>
        <w:tc>
          <w:tcPr>
            <w:tcW w:w="1178" w:type="pct"/>
          </w:tcPr>
          <w:p w14:paraId="1352D7DE"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Chargée</w:t>
            </w:r>
            <w:proofErr w:type="spellEnd"/>
            <w:r w:rsidRPr="00B350AD">
              <w:rPr>
                <w:rFonts w:ascii="Times New Roman" w:eastAsia="Calibri" w:hAnsi="Times New Roman" w:cs="Times New Roman"/>
                <w:sz w:val="24"/>
                <w:szCs w:val="24"/>
                <w:lang w:val="en-US"/>
              </w:rPr>
              <w:t xml:space="preserve"> de communication</w:t>
            </w:r>
          </w:p>
        </w:tc>
        <w:tc>
          <w:tcPr>
            <w:tcW w:w="1270" w:type="pct"/>
          </w:tcPr>
          <w:p w14:paraId="6C301FE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CGE/MSAS</w:t>
            </w:r>
          </w:p>
        </w:tc>
      </w:tr>
      <w:tr w:rsidR="00B350AD" w:rsidRPr="00B350AD" w14:paraId="19EDCDA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539AEC60"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22</w:t>
            </w:r>
          </w:p>
        </w:tc>
        <w:tc>
          <w:tcPr>
            <w:tcW w:w="1069" w:type="pct"/>
          </w:tcPr>
          <w:p w14:paraId="796B0DC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Débo</w:t>
            </w:r>
            <w:proofErr w:type="spellEnd"/>
          </w:p>
        </w:tc>
        <w:tc>
          <w:tcPr>
            <w:tcW w:w="1070" w:type="pct"/>
          </w:tcPr>
          <w:p w14:paraId="1AFC11D0"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SOW</w:t>
            </w:r>
          </w:p>
        </w:tc>
        <w:tc>
          <w:tcPr>
            <w:tcW w:w="1178" w:type="pct"/>
          </w:tcPr>
          <w:p w14:paraId="53442AE8"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Coordonnatrice</w:t>
            </w:r>
            <w:proofErr w:type="spellEnd"/>
            <w:r w:rsidRPr="00B350AD">
              <w:rPr>
                <w:rFonts w:ascii="Times New Roman" w:eastAsia="Calibri" w:hAnsi="Times New Roman" w:cs="Times New Roman"/>
                <w:sz w:val="24"/>
                <w:szCs w:val="24"/>
                <w:lang w:val="en-US"/>
              </w:rPr>
              <w:t xml:space="preserve"> </w:t>
            </w:r>
          </w:p>
        </w:tc>
        <w:tc>
          <w:tcPr>
            <w:tcW w:w="1270" w:type="pct"/>
          </w:tcPr>
          <w:p w14:paraId="792EF80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CGE/MEPC</w:t>
            </w:r>
          </w:p>
        </w:tc>
      </w:tr>
      <w:tr w:rsidR="00B350AD" w:rsidRPr="00385965" w14:paraId="1960DE54"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52F85B69"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23</w:t>
            </w:r>
          </w:p>
        </w:tc>
        <w:tc>
          <w:tcPr>
            <w:tcW w:w="1069" w:type="pct"/>
          </w:tcPr>
          <w:p w14:paraId="1CD7A4C3"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Jessica</w:t>
            </w:r>
          </w:p>
        </w:tc>
        <w:tc>
          <w:tcPr>
            <w:tcW w:w="1070" w:type="pct"/>
          </w:tcPr>
          <w:p w14:paraId="17D8899C"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HESSOUH</w:t>
            </w:r>
          </w:p>
        </w:tc>
        <w:tc>
          <w:tcPr>
            <w:tcW w:w="1178" w:type="pct"/>
          </w:tcPr>
          <w:p w14:paraId="6923E50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Chargée</w:t>
            </w:r>
            <w:proofErr w:type="spellEnd"/>
            <w:r w:rsidRPr="00B350AD">
              <w:rPr>
                <w:rFonts w:ascii="Times New Roman" w:eastAsia="Calibri" w:hAnsi="Times New Roman" w:cs="Times New Roman"/>
                <w:sz w:val="24"/>
                <w:szCs w:val="24"/>
                <w:lang w:val="en-US"/>
              </w:rPr>
              <w:t xml:space="preserve"> de </w:t>
            </w:r>
            <w:proofErr w:type="spellStart"/>
            <w:r w:rsidRPr="00B350AD">
              <w:rPr>
                <w:rFonts w:ascii="Times New Roman" w:eastAsia="Calibri" w:hAnsi="Times New Roman" w:cs="Times New Roman"/>
                <w:sz w:val="24"/>
                <w:szCs w:val="24"/>
                <w:lang w:val="en-US"/>
              </w:rPr>
              <w:t>projet</w:t>
            </w:r>
            <w:proofErr w:type="spellEnd"/>
          </w:p>
        </w:tc>
        <w:tc>
          <w:tcPr>
            <w:tcW w:w="1270" w:type="pct"/>
          </w:tcPr>
          <w:p w14:paraId="211763E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Association des </w:t>
            </w:r>
            <w:proofErr w:type="spellStart"/>
            <w:r w:rsidRPr="00B350AD">
              <w:rPr>
                <w:rFonts w:ascii="Times New Roman" w:eastAsia="Calibri" w:hAnsi="Times New Roman" w:cs="Times New Roman"/>
                <w:sz w:val="24"/>
                <w:szCs w:val="24"/>
                <w:lang w:val="en-US"/>
              </w:rPr>
              <w:t>Juristes</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Sénégalaises</w:t>
            </w:r>
            <w:proofErr w:type="spellEnd"/>
          </w:p>
        </w:tc>
      </w:tr>
      <w:tr w:rsidR="00B350AD" w:rsidRPr="00B350AD" w14:paraId="06B71F2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343DF995"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24</w:t>
            </w:r>
          </w:p>
        </w:tc>
        <w:tc>
          <w:tcPr>
            <w:tcW w:w="1069" w:type="pct"/>
          </w:tcPr>
          <w:p w14:paraId="489CA46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Khady</w:t>
            </w:r>
          </w:p>
        </w:tc>
        <w:tc>
          <w:tcPr>
            <w:tcW w:w="1070" w:type="pct"/>
          </w:tcPr>
          <w:p w14:paraId="3C5B734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BA</w:t>
            </w:r>
          </w:p>
        </w:tc>
        <w:tc>
          <w:tcPr>
            <w:tcW w:w="1178" w:type="pct"/>
          </w:tcPr>
          <w:p w14:paraId="1B63758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Gestionnaire</w:t>
            </w:r>
            <w:proofErr w:type="spellEnd"/>
            <w:r w:rsidRPr="00B350AD">
              <w:rPr>
                <w:rFonts w:ascii="Times New Roman" w:eastAsia="Calibri" w:hAnsi="Times New Roman" w:cs="Times New Roman"/>
                <w:sz w:val="24"/>
                <w:szCs w:val="24"/>
                <w:lang w:val="en-US"/>
              </w:rPr>
              <w:t xml:space="preserve"> de </w:t>
            </w:r>
            <w:proofErr w:type="spellStart"/>
            <w:r w:rsidRPr="00B350AD">
              <w:rPr>
                <w:rFonts w:ascii="Times New Roman" w:eastAsia="Calibri" w:hAnsi="Times New Roman" w:cs="Times New Roman"/>
                <w:sz w:val="24"/>
                <w:szCs w:val="24"/>
                <w:lang w:val="en-US"/>
              </w:rPr>
              <w:t>programme</w:t>
            </w:r>
            <w:proofErr w:type="spellEnd"/>
          </w:p>
        </w:tc>
        <w:tc>
          <w:tcPr>
            <w:tcW w:w="1270" w:type="pct"/>
          </w:tcPr>
          <w:p w14:paraId="51A01E4C"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ONU FEMMES</w:t>
            </w:r>
          </w:p>
        </w:tc>
      </w:tr>
      <w:tr w:rsidR="00B350AD" w:rsidRPr="00385965" w14:paraId="35EC6F6F"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3A33EBD2"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25</w:t>
            </w:r>
          </w:p>
        </w:tc>
        <w:tc>
          <w:tcPr>
            <w:tcW w:w="1069" w:type="pct"/>
          </w:tcPr>
          <w:p w14:paraId="74EAB565"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Fatouma</w:t>
            </w:r>
          </w:p>
        </w:tc>
        <w:tc>
          <w:tcPr>
            <w:tcW w:w="1070" w:type="pct"/>
          </w:tcPr>
          <w:p w14:paraId="6B3DE94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Sissoko</w:t>
            </w:r>
          </w:p>
        </w:tc>
        <w:tc>
          <w:tcPr>
            <w:tcW w:w="1178" w:type="pct"/>
          </w:tcPr>
          <w:p w14:paraId="412B90A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Statisticienne</w:t>
            </w:r>
            <w:proofErr w:type="spellEnd"/>
          </w:p>
        </w:tc>
        <w:tc>
          <w:tcPr>
            <w:tcW w:w="1270" w:type="pct"/>
          </w:tcPr>
          <w:p w14:paraId="3F5834C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CEA</w:t>
            </w:r>
          </w:p>
        </w:tc>
      </w:tr>
      <w:tr w:rsidR="00B350AD" w:rsidRPr="00B350AD" w14:paraId="777BA871"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4A7BCC51"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26</w:t>
            </w:r>
          </w:p>
        </w:tc>
        <w:tc>
          <w:tcPr>
            <w:tcW w:w="1069" w:type="pct"/>
          </w:tcPr>
          <w:p w14:paraId="0A5A14D9"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Elleni</w:t>
            </w:r>
          </w:p>
        </w:tc>
        <w:tc>
          <w:tcPr>
            <w:tcW w:w="1070" w:type="pct"/>
          </w:tcPr>
          <w:p w14:paraId="3CDE7F01"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Negash</w:t>
            </w:r>
          </w:p>
        </w:tc>
        <w:tc>
          <w:tcPr>
            <w:tcW w:w="1178" w:type="pct"/>
          </w:tcPr>
          <w:p w14:paraId="3EBB2FB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gramStart"/>
            <w:r w:rsidRPr="00B350AD">
              <w:rPr>
                <w:rFonts w:ascii="Times New Roman" w:eastAsia="Calibri" w:hAnsi="Times New Roman" w:cs="Times New Roman"/>
                <w:sz w:val="24"/>
                <w:szCs w:val="24"/>
                <w:lang w:val="en-US"/>
              </w:rPr>
              <w:t>Administrative  Assistant</w:t>
            </w:r>
            <w:proofErr w:type="gramEnd"/>
          </w:p>
        </w:tc>
        <w:tc>
          <w:tcPr>
            <w:tcW w:w="1270" w:type="pct"/>
          </w:tcPr>
          <w:p w14:paraId="2E225DF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CEA</w:t>
            </w:r>
          </w:p>
        </w:tc>
      </w:tr>
      <w:tr w:rsidR="00B350AD" w:rsidRPr="00385965" w14:paraId="3BBE87BC"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5DF9DD7A"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27</w:t>
            </w:r>
          </w:p>
        </w:tc>
        <w:tc>
          <w:tcPr>
            <w:tcW w:w="1069" w:type="pct"/>
          </w:tcPr>
          <w:p w14:paraId="55B276D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Ousmane </w:t>
            </w:r>
          </w:p>
        </w:tc>
        <w:tc>
          <w:tcPr>
            <w:tcW w:w="1070" w:type="pct"/>
          </w:tcPr>
          <w:p w14:paraId="3A864164"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FAYE</w:t>
            </w:r>
          </w:p>
        </w:tc>
        <w:tc>
          <w:tcPr>
            <w:tcW w:w="1178" w:type="pct"/>
          </w:tcPr>
          <w:p w14:paraId="4B877C0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Consultant</w:t>
            </w:r>
          </w:p>
        </w:tc>
        <w:tc>
          <w:tcPr>
            <w:tcW w:w="1270" w:type="pct"/>
          </w:tcPr>
          <w:p w14:paraId="27AD3B0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Consultant</w:t>
            </w:r>
          </w:p>
        </w:tc>
      </w:tr>
      <w:tr w:rsidR="00B350AD" w:rsidRPr="00B350AD" w14:paraId="312B66C3"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176A0B5F"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28</w:t>
            </w:r>
          </w:p>
        </w:tc>
        <w:tc>
          <w:tcPr>
            <w:tcW w:w="1069" w:type="pct"/>
          </w:tcPr>
          <w:p w14:paraId="5A42E758"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Dieynaba</w:t>
            </w:r>
            <w:proofErr w:type="spellEnd"/>
          </w:p>
        </w:tc>
        <w:tc>
          <w:tcPr>
            <w:tcW w:w="1070" w:type="pct"/>
          </w:tcPr>
          <w:p w14:paraId="53B1FEC6"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DIEME</w:t>
            </w:r>
          </w:p>
        </w:tc>
        <w:tc>
          <w:tcPr>
            <w:tcW w:w="1178" w:type="pct"/>
          </w:tcPr>
          <w:p w14:paraId="6E87C9A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Juriste chargée de la communication</w:t>
            </w:r>
          </w:p>
        </w:tc>
        <w:tc>
          <w:tcPr>
            <w:tcW w:w="1270" w:type="pct"/>
          </w:tcPr>
          <w:p w14:paraId="6A5099D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WILDAF/SN</w:t>
            </w:r>
          </w:p>
        </w:tc>
      </w:tr>
      <w:tr w:rsidR="00B350AD" w:rsidRPr="00385965" w14:paraId="03DD814B"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69121882"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29</w:t>
            </w:r>
          </w:p>
        </w:tc>
        <w:tc>
          <w:tcPr>
            <w:tcW w:w="1069" w:type="pct"/>
          </w:tcPr>
          <w:p w14:paraId="764332F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Francois Andre Emile </w:t>
            </w:r>
          </w:p>
        </w:tc>
        <w:tc>
          <w:tcPr>
            <w:tcW w:w="1070" w:type="pct"/>
          </w:tcPr>
          <w:p w14:paraId="0B07956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Patuel</w:t>
            </w:r>
          </w:p>
        </w:tc>
        <w:tc>
          <w:tcPr>
            <w:tcW w:w="1178" w:type="pct"/>
          </w:tcPr>
          <w:p w14:paraId="3CFBA8E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 xml:space="preserve">Chef de l’unité de recherche et de sensibilisation </w:t>
            </w:r>
          </w:p>
        </w:tc>
        <w:tc>
          <w:tcPr>
            <w:tcW w:w="1270" w:type="pct"/>
          </w:tcPr>
          <w:p w14:paraId="1D8B4B8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UNODC</w:t>
            </w:r>
          </w:p>
        </w:tc>
      </w:tr>
    </w:tbl>
    <w:p w14:paraId="63B5C866"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p>
    <w:p w14:paraId="4FD5ED0F" w14:textId="77777777" w:rsidR="00B350AD" w:rsidRPr="00B350AD" w:rsidRDefault="00B350AD" w:rsidP="00B350AD">
      <w:pPr>
        <w:spacing w:before="120" w:after="120" w:line="276" w:lineRule="auto"/>
        <w:jc w:val="both"/>
        <w:rPr>
          <w:rFonts w:ascii="Times New Roman" w:eastAsia="Calibri" w:hAnsi="Times New Roman" w:cs="Times New Roman"/>
          <w:lang w:val="en-US"/>
        </w:rPr>
      </w:pPr>
    </w:p>
    <w:p w14:paraId="70490F47" w14:textId="77777777" w:rsidR="000572B9" w:rsidRPr="00385965" w:rsidRDefault="000572B9" w:rsidP="000572B9">
      <w:pPr>
        <w:jc w:val="both"/>
        <w:rPr>
          <w:rFonts w:ascii="Times New Roman" w:hAnsi="Times New Roman" w:cs="Times New Roman"/>
          <w:sz w:val="24"/>
          <w:szCs w:val="24"/>
          <w:lang w:val="fr-FR"/>
        </w:rPr>
      </w:pPr>
    </w:p>
    <w:p w14:paraId="2897DFFD" w14:textId="7F0359A2" w:rsidR="000572B9" w:rsidRPr="00385965" w:rsidRDefault="000572B9" w:rsidP="000572B9">
      <w:pPr>
        <w:jc w:val="both"/>
        <w:rPr>
          <w:rFonts w:ascii="Times New Roman" w:hAnsi="Times New Roman" w:cs="Times New Roman"/>
          <w:sz w:val="24"/>
          <w:szCs w:val="24"/>
        </w:rPr>
      </w:pPr>
    </w:p>
    <w:p w14:paraId="438D494A" w14:textId="77777777" w:rsidR="0016442C" w:rsidRPr="00385965" w:rsidRDefault="0016442C" w:rsidP="00B633EF">
      <w:pPr>
        <w:jc w:val="both"/>
        <w:rPr>
          <w:rFonts w:ascii="Times New Roman" w:hAnsi="Times New Roman" w:cs="Times New Roman"/>
          <w:sz w:val="24"/>
          <w:szCs w:val="24"/>
          <w:lang w:val="fr-FR"/>
        </w:rPr>
      </w:pPr>
    </w:p>
    <w:p w14:paraId="51BB1B74" w14:textId="77777777" w:rsidR="0016442C" w:rsidRPr="00385965" w:rsidRDefault="0016442C" w:rsidP="00B633EF">
      <w:pPr>
        <w:jc w:val="both"/>
        <w:rPr>
          <w:rFonts w:ascii="Times New Roman" w:hAnsi="Times New Roman" w:cs="Times New Roman"/>
          <w:sz w:val="24"/>
          <w:szCs w:val="24"/>
          <w:lang w:val="fr-FR"/>
        </w:rPr>
      </w:pPr>
    </w:p>
    <w:sectPr w:rsidR="0016442C" w:rsidRPr="003859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12587"/>
    <w:multiLevelType w:val="multilevel"/>
    <w:tmpl w:val="DB82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24ABB"/>
    <w:multiLevelType w:val="multilevel"/>
    <w:tmpl w:val="3324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94B33"/>
    <w:multiLevelType w:val="multilevel"/>
    <w:tmpl w:val="3886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22A93"/>
    <w:multiLevelType w:val="multilevel"/>
    <w:tmpl w:val="0EE4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B0117"/>
    <w:multiLevelType w:val="multilevel"/>
    <w:tmpl w:val="1856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140ED0"/>
    <w:multiLevelType w:val="multilevel"/>
    <w:tmpl w:val="0CDA8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D3445"/>
    <w:multiLevelType w:val="multilevel"/>
    <w:tmpl w:val="D626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226E5E"/>
    <w:multiLevelType w:val="multilevel"/>
    <w:tmpl w:val="C4BCE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3C58FE"/>
    <w:multiLevelType w:val="multilevel"/>
    <w:tmpl w:val="B1660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CD4776"/>
    <w:multiLevelType w:val="multilevel"/>
    <w:tmpl w:val="84983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E36312"/>
    <w:multiLevelType w:val="multilevel"/>
    <w:tmpl w:val="F10E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725055"/>
    <w:multiLevelType w:val="multilevel"/>
    <w:tmpl w:val="21C0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55360"/>
    <w:multiLevelType w:val="multilevel"/>
    <w:tmpl w:val="807C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3D60BB"/>
    <w:multiLevelType w:val="multilevel"/>
    <w:tmpl w:val="46C8E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6B4BC6"/>
    <w:multiLevelType w:val="multilevel"/>
    <w:tmpl w:val="4386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45447E"/>
    <w:multiLevelType w:val="multilevel"/>
    <w:tmpl w:val="9594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1D3B54"/>
    <w:multiLevelType w:val="multilevel"/>
    <w:tmpl w:val="A23A3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BE5CAE"/>
    <w:multiLevelType w:val="multilevel"/>
    <w:tmpl w:val="ADC4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FB426B"/>
    <w:multiLevelType w:val="multilevel"/>
    <w:tmpl w:val="6B203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46774E"/>
    <w:multiLevelType w:val="multilevel"/>
    <w:tmpl w:val="9B3E1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2E60B3"/>
    <w:multiLevelType w:val="multilevel"/>
    <w:tmpl w:val="FEF2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1D7DFF"/>
    <w:multiLevelType w:val="multilevel"/>
    <w:tmpl w:val="DEAC2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956083"/>
    <w:multiLevelType w:val="multilevel"/>
    <w:tmpl w:val="A55C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A01E6"/>
    <w:multiLevelType w:val="multilevel"/>
    <w:tmpl w:val="04FC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8A6FD4"/>
    <w:multiLevelType w:val="multilevel"/>
    <w:tmpl w:val="CD6E9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A15673"/>
    <w:multiLevelType w:val="multilevel"/>
    <w:tmpl w:val="75D6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5A6B89"/>
    <w:multiLevelType w:val="multilevel"/>
    <w:tmpl w:val="8E58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0024A7"/>
    <w:multiLevelType w:val="multilevel"/>
    <w:tmpl w:val="B3FE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375832"/>
    <w:multiLevelType w:val="multilevel"/>
    <w:tmpl w:val="8788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ED6FA9"/>
    <w:multiLevelType w:val="multilevel"/>
    <w:tmpl w:val="F19E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154BC1"/>
    <w:multiLevelType w:val="multilevel"/>
    <w:tmpl w:val="C6B8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787350"/>
    <w:multiLevelType w:val="multilevel"/>
    <w:tmpl w:val="46C0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181F59"/>
    <w:multiLevelType w:val="multilevel"/>
    <w:tmpl w:val="B896D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863C4"/>
    <w:multiLevelType w:val="multilevel"/>
    <w:tmpl w:val="6974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CF0D66"/>
    <w:multiLevelType w:val="multilevel"/>
    <w:tmpl w:val="5534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1833AE"/>
    <w:multiLevelType w:val="hybridMultilevel"/>
    <w:tmpl w:val="D84C6F9A"/>
    <w:lvl w:ilvl="0" w:tplc="040C000F">
      <w:start w:val="1"/>
      <w:numFmt w:val="decimal"/>
      <w:lvlText w:val="%1."/>
      <w:lvlJc w:val="left"/>
      <w:pPr>
        <w:ind w:left="720" w:hanging="360"/>
      </w:pPr>
    </w:lvl>
    <w:lvl w:ilvl="1" w:tplc="DC0C3620">
      <w:start w:val="1"/>
      <w:numFmt w:val="lowerRoman"/>
      <w:lvlText w:val="(%2)"/>
      <w:lvlJc w:val="left"/>
      <w:pPr>
        <w:ind w:left="1890" w:hanging="720"/>
      </w:pPr>
      <w:rPr>
        <w:rFonts w:hint="default"/>
        <w:b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6962005"/>
    <w:multiLevelType w:val="multilevel"/>
    <w:tmpl w:val="1458B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F05B8F"/>
    <w:multiLevelType w:val="multilevel"/>
    <w:tmpl w:val="8A7A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D325C6"/>
    <w:multiLevelType w:val="multilevel"/>
    <w:tmpl w:val="A9B4D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6043229">
    <w:abstractNumId w:val="0"/>
  </w:num>
  <w:num w:numId="2" w16cid:durableId="2092316584">
    <w:abstractNumId w:val="26"/>
  </w:num>
  <w:num w:numId="3" w16cid:durableId="1982073758">
    <w:abstractNumId w:val="25"/>
  </w:num>
  <w:num w:numId="4" w16cid:durableId="1894654433">
    <w:abstractNumId w:val="14"/>
  </w:num>
  <w:num w:numId="5" w16cid:durableId="53430432">
    <w:abstractNumId w:val="22"/>
  </w:num>
  <w:num w:numId="6" w16cid:durableId="867334085">
    <w:abstractNumId w:val="2"/>
  </w:num>
  <w:num w:numId="7" w16cid:durableId="534386172">
    <w:abstractNumId w:val="11"/>
  </w:num>
  <w:num w:numId="8" w16cid:durableId="623315137">
    <w:abstractNumId w:val="17"/>
  </w:num>
  <w:num w:numId="9" w16cid:durableId="2106411754">
    <w:abstractNumId w:val="9"/>
  </w:num>
  <w:num w:numId="10" w16cid:durableId="849493215">
    <w:abstractNumId w:val="23"/>
  </w:num>
  <w:num w:numId="11" w16cid:durableId="1545019125">
    <w:abstractNumId w:val="38"/>
  </w:num>
  <w:num w:numId="12" w16cid:durableId="1603411811">
    <w:abstractNumId w:val="29"/>
  </w:num>
  <w:num w:numId="13" w16cid:durableId="1269192678">
    <w:abstractNumId w:val="28"/>
  </w:num>
  <w:num w:numId="14" w16cid:durableId="1657682659">
    <w:abstractNumId w:val="33"/>
  </w:num>
  <w:num w:numId="15" w16cid:durableId="1250893992">
    <w:abstractNumId w:val="31"/>
  </w:num>
  <w:num w:numId="16" w16cid:durableId="60711775">
    <w:abstractNumId w:val="20"/>
  </w:num>
  <w:num w:numId="17" w16cid:durableId="148986624">
    <w:abstractNumId w:val="12"/>
  </w:num>
  <w:num w:numId="18" w16cid:durableId="1448432099">
    <w:abstractNumId w:val="3"/>
  </w:num>
  <w:num w:numId="19" w16cid:durableId="954823501">
    <w:abstractNumId w:val="34"/>
  </w:num>
  <w:num w:numId="20" w16cid:durableId="681005964">
    <w:abstractNumId w:val="1"/>
  </w:num>
  <w:num w:numId="21" w16cid:durableId="1650791131">
    <w:abstractNumId w:val="10"/>
  </w:num>
  <w:num w:numId="22" w16cid:durableId="224462165">
    <w:abstractNumId w:val="35"/>
  </w:num>
  <w:num w:numId="23" w16cid:durableId="1978757903">
    <w:abstractNumId w:val="21"/>
  </w:num>
  <w:num w:numId="24" w16cid:durableId="44185115">
    <w:abstractNumId w:val="19"/>
  </w:num>
  <w:num w:numId="25" w16cid:durableId="1306472027">
    <w:abstractNumId w:val="27"/>
  </w:num>
  <w:num w:numId="26" w16cid:durableId="1041629590">
    <w:abstractNumId w:val="36"/>
  </w:num>
  <w:num w:numId="27" w16cid:durableId="379939133">
    <w:abstractNumId w:val="37"/>
  </w:num>
  <w:num w:numId="28" w16cid:durableId="343554926">
    <w:abstractNumId w:val="24"/>
  </w:num>
  <w:num w:numId="29" w16cid:durableId="784427519">
    <w:abstractNumId w:val="13"/>
  </w:num>
  <w:num w:numId="30" w16cid:durableId="1116367792">
    <w:abstractNumId w:val="15"/>
  </w:num>
  <w:num w:numId="31" w16cid:durableId="446315828">
    <w:abstractNumId w:val="4"/>
  </w:num>
  <w:num w:numId="32" w16cid:durableId="672531682">
    <w:abstractNumId w:val="6"/>
  </w:num>
  <w:num w:numId="33" w16cid:durableId="20597863">
    <w:abstractNumId w:val="18"/>
  </w:num>
  <w:num w:numId="34" w16cid:durableId="1295713674">
    <w:abstractNumId w:val="30"/>
  </w:num>
  <w:num w:numId="35" w16cid:durableId="1230313597">
    <w:abstractNumId w:val="8"/>
  </w:num>
  <w:num w:numId="36" w16cid:durableId="707948028">
    <w:abstractNumId w:val="32"/>
  </w:num>
  <w:num w:numId="37" w16cid:durableId="954025677">
    <w:abstractNumId w:val="7"/>
  </w:num>
  <w:num w:numId="38" w16cid:durableId="2082553978">
    <w:abstractNumId w:val="16"/>
  </w:num>
  <w:num w:numId="39" w16cid:durableId="13049713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B1F"/>
    <w:rsid w:val="00006926"/>
    <w:rsid w:val="000572B9"/>
    <w:rsid w:val="000F5735"/>
    <w:rsid w:val="00122589"/>
    <w:rsid w:val="00125455"/>
    <w:rsid w:val="00125C77"/>
    <w:rsid w:val="0016442C"/>
    <w:rsid w:val="001D7BD8"/>
    <w:rsid w:val="001F4921"/>
    <w:rsid w:val="0023783D"/>
    <w:rsid w:val="002B6989"/>
    <w:rsid w:val="002D472D"/>
    <w:rsid w:val="002F372E"/>
    <w:rsid w:val="00302722"/>
    <w:rsid w:val="0031454C"/>
    <w:rsid w:val="00354F7B"/>
    <w:rsid w:val="00356F99"/>
    <w:rsid w:val="00371A30"/>
    <w:rsid w:val="00385965"/>
    <w:rsid w:val="003C6FD7"/>
    <w:rsid w:val="00407478"/>
    <w:rsid w:val="00485162"/>
    <w:rsid w:val="004B198A"/>
    <w:rsid w:val="004E493D"/>
    <w:rsid w:val="005677F6"/>
    <w:rsid w:val="00567801"/>
    <w:rsid w:val="00573BDC"/>
    <w:rsid w:val="005B0EDE"/>
    <w:rsid w:val="005C53D9"/>
    <w:rsid w:val="005F060D"/>
    <w:rsid w:val="00660A17"/>
    <w:rsid w:val="00675C6A"/>
    <w:rsid w:val="0071275F"/>
    <w:rsid w:val="0077502F"/>
    <w:rsid w:val="008221F9"/>
    <w:rsid w:val="00826416"/>
    <w:rsid w:val="00847256"/>
    <w:rsid w:val="008622DB"/>
    <w:rsid w:val="008E6A63"/>
    <w:rsid w:val="00985FFF"/>
    <w:rsid w:val="00A102AF"/>
    <w:rsid w:val="00A20B67"/>
    <w:rsid w:val="00A20C20"/>
    <w:rsid w:val="00A2344D"/>
    <w:rsid w:val="00A52699"/>
    <w:rsid w:val="00AA381F"/>
    <w:rsid w:val="00AC2F54"/>
    <w:rsid w:val="00AC3BAF"/>
    <w:rsid w:val="00AC5AA9"/>
    <w:rsid w:val="00AF4E6D"/>
    <w:rsid w:val="00B350AD"/>
    <w:rsid w:val="00B633EF"/>
    <w:rsid w:val="00B65C6F"/>
    <w:rsid w:val="00B94B1F"/>
    <w:rsid w:val="00B95715"/>
    <w:rsid w:val="00C01914"/>
    <w:rsid w:val="00C152A4"/>
    <w:rsid w:val="00C26896"/>
    <w:rsid w:val="00C72604"/>
    <w:rsid w:val="00C8402D"/>
    <w:rsid w:val="00CA3B9B"/>
    <w:rsid w:val="00CD5C3D"/>
    <w:rsid w:val="00CE5529"/>
    <w:rsid w:val="00D37541"/>
    <w:rsid w:val="00D50E21"/>
    <w:rsid w:val="00D90A30"/>
    <w:rsid w:val="00DA4501"/>
    <w:rsid w:val="00DB468A"/>
    <w:rsid w:val="00DE4D01"/>
    <w:rsid w:val="00E01C76"/>
    <w:rsid w:val="00E4727F"/>
    <w:rsid w:val="00E97998"/>
    <w:rsid w:val="00EB77E3"/>
    <w:rsid w:val="00EE3A78"/>
    <w:rsid w:val="00F026BA"/>
    <w:rsid w:val="00F5479B"/>
    <w:rsid w:val="00F6407B"/>
    <w:rsid w:val="00F707EE"/>
    <w:rsid w:val="00F916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13928"/>
  <w15:chartTrackingRefBased/>
  <w15:docId w15:val="{586390C8-1892-4288-93AB-2C76E3F6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572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E552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paragraph" w:styleId="Heading4">
    <w:name w:val="heading 4"/>
    <w:basedOn w:val="Normal"/>
    <w:next w:val="Normal"/>
    <w:link w:val="Heading4Char"/>
    <w:uiPriority w:val="9"/>
    <w:semiHidden/>
    <w:unhideWhenUsed/>
    <w:qFormat/>
    <w:rsid w:val="00C152A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E5529"/>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CE5529"/>
    <w:rPr>
      <w:b/>
      <w:bCs/>
    </w:rPr>
  </w:style>
  <w:style w:type="paragraph" w:styleId="NormalWeb">
    <w:name w:val="Normal (Web)"/>
    <w:basedOn w:val="Normal"/>
    <w:uiPriority w:val="99"/>
    <w:semiHidden/>
    <w:unhideWhenUsed/>
    <w:rsid w:val="00CE552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4Char">
    <w:name w:val="Heading 4 Char"/>
    <w:basedOn w:val="DefaultParagraphFont"/>
    <w:link w:val="Heading4"/>
    <w:uiPriority w:val="9"/>
    <w:semiHidden/>
    <w:rsid w:val="00C152A4"/>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0572B9"/>
    <w:rPr>
      <w:rFonts w:asciiTheme="majorHAnsi" w:eastAsiaTheme="majorEastAsia" w:hAnsiTheme="majorHAnsi" w:cstheme="majorBidi"/>
      <w:color w:val="2F5496" w:themeColor="accent1" w:themeShade="BF"/>
      <w:sz w:val="26"/>
      <w:szCs w:val="26"/>
    </w:rPr>
  </w:style>
  <w:style w:type="table" w:customStyle="1" w:styleId="PlainTable11">
    <w:name w:val="Plain Table 11"/>
    <w:basedOn w:val="TableNormal"/>
    <w:next w:val="PlainTable1"/>
    <w:uiPriority w:val="41"/>
    <w:rsid w:val="00B350AD"/>
    <w:pPr>
      <w:spacing w:after="0" w:line="240" w:lineRule="auto"/>
    </w:pPr>
    <w:rPr>
      <w:kern w:val="0"/>
      <w:lang w:val="fr-FR"/>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B350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560">
      <w:bodyDiv w:val="1"/>
      <w:marLeft w:val="0"/>
      <w:marRight w:val="0"/>
      <w:marTop w:val="0"/>
      <w:marBottom w:val="0"/>
      <w:divBdr>
        <w:top w:val="none" w:sz="0" w:space="0" w:color="auto"/>
        <w:left w:val="none" w:sz="0" w:space="0" w:color="auto"/>
        <w:bottom w:val="none" w:sz="0" w:space="0" w:color="auto"/>
        <w:right w:val="none" w:sz="0" w:space="0" w:color="auto"/>
      </w:divBdr>
    </w:div>
    <w:div w:id="100761485">
      <w:bodyDiv w:val="1"/>
      <w:marLeft w:val="0"/>
      <w:marRight w:val="0"/>
      <w:marTop w:val="0"/>
      <w:marBottom w:val="0"/>
      <w:divBdr>
        <w:top w:val="none" w:sz="0" w:space="0" w:color="auto"/>
        <w:left w:val="none" w:sz="0" w:space="0" w:color="auto"/>
        <w:bottom w:val="none" w:sz="0" w:space="0" w:color="auto"/>
        <w:right w:val="none" w:sz="0" w:space="0" w:color="auto"/>
      </w:divBdr>
    </w:div>
    <w:div w:id="128089978">
      <w:bodyDiv w:val="1"/>
      <w:marLeft w:val="0"/>
      <w:marRight w:val="0"/>
      <w:marTop w:val="0"/>
      <w:marBottom w:val="0"/>
      <w:divBdr>
        <w:top w:val="none" w:sz="0" w:space="0" w:color="auto"/>
        <w:left w:val="none" w:sz="0" w:space="0" w:color="auto"/>
        <w:bottom w:val="none" w:sz="0" w:space="0" w:color="auto"/>
        <w:right w:val="none" w:sz="0" w:space="0" w:color="auto"/>
      </w:divBdr>
    </w:div>
    <w:div w:id="178738905">
      <w:bodyDiv w:val="1"/>
      <w:marLeft w:val="0"/>
      <w:marRight w:val="0"/>
      <w:marTop w:val="0"/>
      <w:marBottom w:val="0"/>
      <w:divBdr>
        <w:top w:val="none" w:sz="0" w:space="0" w:color="auto"/>
        <w:left w:val="none" w:sz="0" w:space="0" w:color="auto"/>
        <w:bottom w:val="none" w:sz="0" w:space="0" w:color="auto"/>
        <w:right w:val="none" w:sz="0" w:space="0" w:color="auto"/>
      </w:divBdr>
    </w:div>
    <w:div w:id="373040974">
      <w:bodyDiv w:val="1"/>
      <w:marLeft w:val="0"/>
      <w:marRight w:val="0"/>
      <w:marTop w:val="0"/>
      <w:marBottom w:val="0"/>
      <w:divBdr>
        <w:top w:val="none" w:sz="0" w:space="0" w:color="auto"/>
        <w:left w:val="none" w:sz="0" w:space="0" w:color="auto"/>
        <w:bottom w:val="none" w:sz="0" w:space="0" w:color="auto"/>
        <w:right w:val="none" w:sz="0" w:space="0" w:color="auto"/>
      </w:divBdr>
    </w:div>
    <w:div w:id="717168693">
      <w:bodyDiv w:val="1"/>
      <w:marLeft w:val="0"/>
      <w:marRight w:val="0"/>
      <w:marTop w:val="0"/>
      <w:marBottom w:val="0"/>
      <w:divBdr>
        <w:top w:val="none" w:sz="0" w:space="0" w:color="auto"/>
        <w:left w:val="none" w:sz="0" w:space="0" w:color="auto"/>
        <w:bottom w:val="none" w:sz="0" w:space="0" w:color="auto"/>
        <w:right w:val="none" w:sz="0" w:space="0" w:color="auto"/>
      </w:divBdr>
    </w:div>
    <w:div w:id="782840754">
      <w:bodyDiv w:val="1"/>
      <w:marLeft w:val="0"/>
      <w:marRight w:val="0"/>
      <w:marTop w:val="0"/>
      <w:marBottom w:val="0"/>
      <w:divBdr>
        <w:top w:val="none" w:sz="0" w:space="0" w:color="auto"/>
        <w:left w:val="none" w:sz="0" w:space="0" w:color="auto"/>
        <w:bottom w:val="none" w:sz="0" w:space="0" w:color="auto"/>
        <w:right w:val="none" w:sz="0" w:space="0" w:color="auto"/>
      </w:divBdr>
    </w:div>
    <w:div w:id="823743026">
      <w:bodyDiv w:val="1"/>
      <w:marLeft w:val="0"/>
      <w:marRight w:val="0"/>
      <w:marTop w:val="0"/>
      <w:marBottom w:val="0"/>
      <w:divBdr>
        <w:top w:val="none" w:sz="0" w:space="0" w:color="auto"/>
        <w:left w:val="none" w:sz="0" w:space="0" w:color="auto"/>
        <w:bottom w:val="none" w:sz="0" w:space="0" w:color="auto"/>
        <w:right w:val="none" w:sz="0" w:space="0" w:color="auto"/>
      </w:divBdr>
    </w:div>
    <w:div w:id="906961125">
      <w:bodyDiv w:val="1"/>
      <w:marLeft w:val="0"/>
      <w:marRight w:val="0"/>
      <w:marTop w:val="0"/>
      <w:marBottom w:val="0"/>
      <w:divBdr>
        <w:top w:val="none" w:sz="0" w:space="0" w:color="auto"/>
        <w:left w:val="none" w:sz="0" w:space="0" w:color="auto"/>
        <w:bottom w:val="none" w:sz="0" w:space="0" w:color="auto"/>
        <w:right w:val="none" w:sz="0" w:space="0" w:color="auto"/>
      </w:divBdr>
    </w:div>
    <w:div w:id="1447114500">
      <w:bodyDiv w:val="1"/>
      <w:marLeft w:val="0"/>
      <w:marRight w:val="0"/>
      <w:marTop w:val="0"/>
      <w:marBottom w:val="0"/>
      <w:divBdr>
        <w:top w:val="none" w:sz="0" w:space="0" w:color="auto"/>
        <w:left w:val="none" w:sz="0" w:space="0" w:color="auto"/>
        <w:bottom w:val="none" w:sz="0" w:space="0" w:color="auto"/>
        <w:right w:val="none" w:sz="0" w:space="0" w:color="auto"/>
      </w:divBdr>
    </w:div>
    <w:div w:id="154772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19</Pages>
  <Words>5455</Words>
  <Characters>31096</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Fatouma Sissoko</dc:creator>
  <cp:keywords/>
  <dc:description/>
  <cp:lastModifiedBy>Fatouma Sissoko</cp:lastModifiedBy>
  <cp:revision>13</cp:revision>
  <dcterms:created xsi:type="dcterms:W3CDTF">2025-09-26T06:47:00Z</dcterms:created>
  <dcterms:modified xsi:type="dcterms:W3CDTF">2025-09-29T11:01:00Z</dcterms:modified>
</cp:coreProperties>
</file>